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left"/>
        <w:textAlignment w:val="center"/>
        <w:rPr>
          <w:rStyle w:val="4"/>
          <w:rFonts w:ascii="宋体" w:hAnsi="宋体" w:eastAsia="宋体" w:cs="宋体"/>
          <w:b/>
          <w:bCs/>
          <w:i w:val="0"/>
          <w:iCs w:val="0"/>
          <w:caps w:val="0"/>
          <w:color w:val="000000"/>
          <w:spacing w:val="0"/>
          <w:w w:val="100"/>
          <w:kern w:val="0"/>
          <w:sz w:val="44"/>
          <w:szCs w:val="44"/>
          <w:lang w:val="en-US" w:eastAsia="zh-CN"/>
        </w:rPr>
      </w:pPr>
      <w:r>
        <w:rPr>
          <w:rStyle w:val="4"/>
          <w:rFonts w:hint="eastAsia" w:ascii="宋体" w:hAnsi="宋体" w:cs="宋体"/>
          <w:b/>
          <w:bCs/>
          <w:i w:val="0"/>
          <w:iCs w:val="0"/>
          <w:caps w:val="0"/>
          <w:color w:val="000000"/>
          <w:spacing w:val="0"/>
          <w:w w:val="100"/>
          <w:kern w:val="0"/>
          <w:sz w:val="44"/>
          <w:szCs w:val="44"/>
          <w:lang w:val="en-US" w:eastAsia="zh-CN"/>
        </w:rPr>
        <w:t>附表</w:t>
      </w:r>
    </w:p>
    <w:tbl>
      <w:tblPr>
        <w:tblStyle w:val="2"/>
        <w:tblW w:w="99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5"/>
        <w:gridCol w:w="1530"/>
        <w:gridCol w:w="3210"/>
        <w:gridCol w:w="268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9915" w:type="dxa"/>
            <w:gridSpan w:val="5"/>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4"/>
                <w:rFonts w:ascii="宋体" w:hAnsi="宋体" w:eastAsia="宋体" w:cs="宋体"/>
                <w:b/>
                <w:bCs/>
                <w:i w:val="0"/>
                <w:iCs w:val="0"/>
                <w:caps w:val="0"/>
                <w:color w:val="000000"/>
                <w:spacing w:val="0"/>
                <w:w w:val="100"/>
                <w:kern w:val="2"/>
                <w:sz w:val="44"/>
                <w:szCs w:val="44"/>
                <w:lang w:val="en-US" w:eastAsia="zh-CN" w:bidi="ar-SA"/>
              </w:rPr>
            </w:pPr>
            <w:r>
              <w:rPr>
                <w:rStyle w:val="4"/>
                <w:rFonts w:ascii="宋体" w:hAnsi="宋体" w:eastAsia="宋体" w:cs="宋体"/>
                <w:b/>
                <w:bCs/>
                <w:i w:val="0"/>
                <w:iCs w:val="0"/>
                <w:caps w:val="0"/>
                <w:color w:val="000000"/>
                <w:spacing w:val="0"/>
                <w:w w:val="100"/>
                <w:kern w:val="0"/>
                <w:sz w:val="44"/>
                <w:szCs w:val="44"/>
                <w:lang w:val="en-US" w:eastAsia="zh-CN"/>
              </w:rPr>
              <w:t>申请变更</w:t>
            </w:r>
            <w:r>
              <w:rPr>
                <w:rStyle w:val="4"/>
                <w:rFonts w:hint="eastAsia" w:ascii="宋体" w:hAnsi="宋体" w:cs="宋体"/>
                <w:b/>
                <w:bCs/>
                <w:i w:val="0"/>
                <w:iCs w:val="0"/>
                <w:caps w:val="0"/>
                <w:color w:val="000000"/>
                <w:spacing w:val="0"/>
                <w:w w:val="100"/>
                <w:kern w:val="0"/>
                <w:sz w:val="44"/>
                <w:szCs w:val="44"/>
                <w:lang w:val="en-US" w:eastAsia="zh-CN"/>
              </w:rPr>
              <w:t>明细</w:t>
            </w:r>
            <w:r>
              <w:rPr>
                <w:rStyle w:val="4"/>
                <w:rFonts w:ascii="宋体" w:hAnsi="宋体" w:eastAsia="宋体" w:cs="宋体"/>
                <w:b/>
                <w:bCs/>
                <w:i w:val="0"/>
                <w:iCs w:val="0"/>
                <w:caps w:val="0"/>
                <w:color w:val="000000"/>
                <w:spacing w:val="0"/>
                <w:w w:val="100"/>
                <w:kern w:val="0"/>
                <w:sz w:val="44"/>
                <w:szCs w:val="44"/>
                <w:lang w:val="en-US" w:eastAsia="zh-CN"/>
              </w:rPr>
              <w:t>（356小类）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废物类别</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废物代码</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危险废物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hint="eastAsia" w:ascii="宋体" w:hAnsi="宋体"/>
                <w:b w:val="0"/>
                <w:i w:val="0"/>
                <w:iCs w:val="0"/>
                <w:caps w:val="0"/>
                <w:color w:val="000000"/>
                <w:spacing w:val="0"/>
                <w:w w:val="100"/>
                <w:kern w:val="0"/>
                <w:sz w:val="28"/>
                <w:szCs w:val="28"/>
                <w:lang w:val="en-US" w:eastAsia="zh-CN"/>
              </w:rPr>
              <w:t>申请</w:t>
            </w:r>
            <w:r>
              <w:rPr>
                <w:rStyle w:val="4"/>
                <w:rFonts w:ascii="宋体" w:hAnsi="宋体" w:eastAsia="宋体"/>
                <w:b w:val="0"/>
                <w:i w:val="0"/>
                <w:iCs w:val="0"/>
                <w:caps w:val="0"/>
                <w:color w:val="000000"/>
                <w:spacing w:val="0"/>
                <w:w w:val="100"/>
                <w:kern w:val="0"/>
                <w:sz w:val="28"/>
                <w:szCs w:val="28"/>
                <w:lang w:val="en-US" w:eastAsia="zh-CN"/>
              </w:rPr>
              <w:t>经营规模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医药废物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900-002-03</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废药物、药品</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263-008-04          263-010-04           263-011-04            263-012-04            900-003-04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农药废物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HW05</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全子项（共7小项）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木材防腐剂废物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HW06</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全子项（共6小项）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废有机溶剂与含有机溶剂废物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全子项（共32小项）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废矿物油与含矿物油废物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全子项（共3小项）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油/水、烃/水混合物或乳化液</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HW11</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全子项（共85小项）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精（蒸）馏残渣</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染料、涂料废物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全子项（共8小项）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有机树脂类废物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900-017-14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新化学物质废物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HW17</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除336-100-17外其它子项（共20小项）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表面处理废物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6000吨/年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焚烧处置残渣</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900-020-19</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含金属羰基化合物废物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含铜废物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含锌废物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261-139-24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含砷废物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HW31</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全子项（共6小项）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含铅废物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900-026-32</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无机氟化物废物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全子项（共5小项）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无机氰化物废物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全子项（共19小项）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废酸</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HW35</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全子项（共12小项）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废碱</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261-070-39          261-071-39</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含酚废物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HW40</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261-072-40</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含醚废物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HW46</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261-087-46           384-005-46          900-037-46</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含镍废物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HW47</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261-088-47                 336-106-47</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含钡废物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除323-001-48、321-031-48、321-032-48、外其它子项（共30小项）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有色金属冶炼废物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除309-001-49、900-053-49外其它子项（共9小项）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其他废物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7000吨/年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HW50</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废催化剂</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3970吨/年</w:t>
            </w:r>
          </w:p>
        </w:tc>
      </w:tr>
    </w:tbl>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sectPr>
          <w:pgSz w:w="11906" w:h="16838"/>
          <w:pgMar w:top="1440" w:right="1134" w:bottom="1440" w:left="1134" w:header="851" w:footer="992" w:gutter="0"/>
          <w:lnNumType w:countBy="0"/>
          <w:cols w:space="0" w:num="1"/>
          <w:rtlGutter w:val="0"/>
          <w:vAlign w:val="top"/>
          <w:docGrid w:type="lines" w:linePitch="312" w:charSpace="0"/>
        </w:sectPr>
      </w:pPr>
    </w:p>
    <w:tbl>
      <w:tblPr>
        <w:tblStyle w:val="2"/>
        <w:tblpPr w:leftFromText="180" w:rightFromText="180" w:vertAnchor="text" w:horzAnchor="page" w:tblpX="565" w:tblpY="518"/>
        <w:tblOverlap w:val="never"/>
        <w:tblW w:w="55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1355"/>
        <w:gridCol w:w="1200"/>
        <w:gridCol w:w="1344"/>
        <w:gridCol w:w="1500"/>
        <w:gridCol w:w="37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61"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bookmarkStart w:id="0" w:name="_Toc23506"/>
            <w:bookmarkStart w:id="1" w:name="_Toc55293844"/>
            <w:bookmarkStart w:id="2" w:name="_Toc12110"/>
            <w:bookmarkStart w:id="3" w:name="_Toc7823"/>
            <w:r>
              <w:rPr>
                <w:rFonts w:hint="eastAsia" w:ascii="宋体" w:hAnsi="宋体" w:eastAsia="宋体" w:cs="宋体"/>
                <w:bCs/>
                <w:sz w:val="24"/>
                <w:szCs w:val="32"/>
                <w:lang w:val="en-US" w:eastAsia="zh-CN"/>
              </w:rPr>
              <w:t>序号</w:t>
            </w:r>
          </w:p>
        </w:tc>
        <w:tc>
          <w:tcPr>
            <w:tcW w:w="630" w:type="pct"/>
            <w:noWrap w:val="0"/>
            <w:tcMar>
              <w:top w:w="15" w:type="dxa"/>
              <w:left w:w="15" w:type="dxa"/>
              <w:right w:w="15" w:type="dxa"/>
            </w:tcMar>
            <w:vAlign w:val="center"/>
          </w:tcPr>
          <w:p>
            <w:pPr>
              <w:jc w:val="center"/>
              <w:outlineLvl w:val="4"/>
              <w:rPr>
                <w:rFonts w:hint="eastAsia" w:ascii="宋体" w:hAnsi="宋体" w:cs="宋体"/>
                <w:bCs/>
                <w:sz w:val="24"/>
                <w:szCs w:val="32"/>
                <w:lang w:val="en-US" w:eastAsia="zh-CN"/>
              </w:rPr>
            </w:pPr>
            <w:r>
              <w:rPr>
                <w:rFonts w:hint="eastAsia" w:ascii="宋体" w:hAnsi="宋体" w:cs="宋体"/>
                <w:bCs/>
                <w:sz w:val="24"/>
                <w:szCs w:val="32"/>
                <w:lang w:val="en-US" w:eastAsia="zh-CN"/>
              </w:rPr>
              <w:t>申请经营</w:t>
            </w:r>
          </w:p>
          <w:p>
            <w:pPr>
              <w:jc w:val="center"/>
              <w:outlineLvl w:val="4"/>
              <w:rPr>
                <w:rFonts w:hint="eastAsia" w:ascii="宋体" w:hAnsi="宋体" w:eastAsia="宋体" w:cs="宋体"/>
                <w:bCs/>
                <w:sz w:val="24"/>
                <w:szCs w:val="32"/>
                <w:lang w:val="en-US" w:eastAsia="zh-CN"/>
              </w:rPr>
            </w:pPr>
            <w:r>
              <w:rPr>
                <w:rFonts w:hint="eastAsia" w:ascii="宋体" w:hAnsi="宋体" w:cs="宋体"/>
                <w:bCs/>
                <w:sz w:val="24"/>
                <w:szCs w:val="32"/>
                <w:lang w:val="en-US" w:eastAsia="zh-CN"/>
              </w:rPr>
              <w:t>规模</w:t>
            </w:r>
            <w:r>
              <w:rPr>
                <w:rFonts w:hint="eastAsia" w:ascii="宋体" w:hAnsi="宋体" w:eastAsia="宋体" w:cs="宋体"/>
                <w:bCs/>
                <w:sz w:val="24"/>
                <w:szCs w:val="32"/>
              </w:rPr>
              <w:t>（t/a）</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废物类别</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行业来源</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废物代码</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 险 废 物</w:t>
            </w:r>
          </w:p>
        </w:tc>
        <w:tc>
          <w:tcPr>
            <w:tcW w:w="491" w:type="pct"/>
            <w:noWrap w:val="0"/>
            <w:tcMar>
              <w:top w:w="15" w:type="dxa"/>
              <w:left w:w="15" w:type="dxa"/>
              <w:right w:w="15" w:type="dxa"/>
            </w:tcMar>
            <w:vAlign w:val="center"/>
          </w:tcPr>
          <w:p>
            <w:pPr>
              <w:ind w:right="17" w:rightChars="8"/>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HW02医药废物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化学药品原料药制造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化学合成原料药生产过程中产生的废母液及反应基废物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化学合成原料药生产过程中产生的废脱色过滤介质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化学合成原料药生产过程中的废弃产品及中间体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化学药品制剂生产过程中原料药提纯精制、再加工产生的蒸馏及反应残余物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化学药品制剂生产过程中产生的废弃产品及原料药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兽用药品制造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使用砷或有机砷化合物生产兽药过程中产生的蒸馏残余物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其他兽药生产过程中产生的蒸馏及反应残余物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其他兽药生产过程中产生的废脱色过滤介质及吸附剂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275-006-02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兽药生产过程中产生的废母液、反应基和培养基废物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275-008-02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兽药生产过程中产生的废弃产品及原料药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利用生物技术生产生物化学药品、基因工程药物（不包括利用生物技术合成氨基酸、维生素他汀类降脂药物、降糖类药物）过程中产生的废母液、反应基和培养基废物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利用生物技术生产生物化学药品、基因工程药物（不包括利用生物技术合成氨基酸、维生素、他汀类降脂药物、降糖类药物）过程中产生的废脱色过滤介质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利用生物技术生产生物化学药品、基因工程药物过程中产生的废吸附剂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利用生物技术生产生物化学药品、基因工程药物过程中产生的废弃产品、原料药和中间体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HW03废药物、药品</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900-002-03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HW04农药废物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263-008-04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其他农药生产过程中产生的蒸馏及反应残余物（不包括赤霉酸发酵滤渣）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263-010-04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农药生产过程中产生的废滤料及吸附剂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263-011-04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263-012-04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农药生产、配制过程中产生的过期原料和废弃产品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900-003-04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销售及使用过程中产生的失效、变质、不合格、淘汰、伪劣的农药产品，以及废弃的与农药直接接触或含有农药残余物的包装物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4</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HW05</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木材防腐剂废物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201-001-05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使用五氯酚进行木材防腐过程中产生的废水处理污泥，以及木材防腐处理过程中产生的沾染该防腐剂的废弃木材残片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201-002-05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使用杂酚油进行木材防腐过程中产生的废水处理污泥，以及木材防腐处理过程中产生的沾染该防腐剂的废弃木材残片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201-003-05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使用含砷、铬等无机防腐剂进行木材防腐过程中产生的废水处理污泥，以及木材防腐处理过程中产生的沾染该防腐剂的废弃木材残片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专用化学产品制造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266-001-05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木材防腐化学品生产过程中产生的反应残余物、废过滤介质及吸附剂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266-002-05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266-003-05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木材防腐化学品生产、配制过程中产生的过期原料和废弃产品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900-004-05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销售及使用过程中产生的失效、变质、不合格、淘汰、伪劣的木材防腐化学药品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HW06</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废有机溶剂与含有机溶剂废物</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工业生产中作为清洗剂、萃取剂、溶剂或反应介质使用后废弃的四氯化碳、二氯甲烷、1,1-二氯乙烷、1,2-二氯乙烷、1,1,1-三氯乙烷、1,1,2- 三氯乙烷、三氯乙烯、四氯乙烯，以及在使用前混合的含有一种或多种上述卤化溶剂的混合/调和溶剂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900-402-06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900-404-06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工业生产中作为清洗剂、萃取剂、溶剂或反应介质使用后废弃的其他列入《危险化学品目录》的有机溶剂，以及在使用前混合的含有一种或多种上述溶剂的混合/调和溶剂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900-405-06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中所列废有机溶剂再生处理过程中产生的废活性炭及其他过滤吸附介质</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900-407-06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中所列废有机溶剂分馏再生过程中产生的高沸物和釜底残渣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900-409-06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中所列废有机溶剂再生处理过程中产生的废水处理浮渣和污泥（不包括废水生化处理污泥）</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HW08</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废矿物油与含矿物油废物</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石油开采</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石油开采和炼制产生的油泥和油脚</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071-002-08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以矿物油为连续相配制钻井泥浆用于石油开采所产生的废弃钻井泥浆</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天然气开采</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072-001-08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以矿物油为连续相配制钻井泥浆用于天然气开采所产生的废弃钻井泥浆</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清洗矿物油储存、输送设施过程中产生的油/水和烃/水混合物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石油初炼过程中储存设施、油-水-固态物质分离器、积水槽、沟渠及其他输送管道、污水池雨水收集管道产生的含油污泥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石油炼制过程中含油废水隔油、气浮、沉淀等处理过程中产生的浮油、浮渣和污泥（不包括废水生化处理污泥）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石油炼制过程中溶气浮选工艺产生的浮渣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石油炼制过程中产生的溢出废油或乳剂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251-006-08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石油炼制换热器管束清洗过程中产生的含油污泥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石油炼制过程中澄清油浆槽底沉积物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石油炼制过程中进油管路过滤或分离装置产生的残渣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石油炼制过程中产生的废过滤介质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w:t>
            </w:r>
          </w:p>
        </w:tc>
        <w:tc>
          <w:tcPr>
            <w:tcW w:w="630" w:type="pct"/>
            <w:vMerge w:val="continue"/>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HW08</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废矿物油与含矿物油废物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锂电池隔膜生产过程中产生的废白油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橡胶制品业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291-001-08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橡胶生产过程中产生的废溶剂油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900-199-08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内燃机、汽车、轮船等集中拆解过程产生的废矿物油及油泥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珩磨、研磨、打磨过程产生的废矿物油及油泥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清洗金属零部件过程中产生的废弃煤油、柴油、汽油及其他由石油和煤炼制生产的溶剂油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使用淬火油进行表面硬化处理产生的废矿物油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使用轧制油、冷却剂及酸进行金属轧制产生的废矿物油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镀锡及焊锡回收工艺产生的废矿物油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金属、塑料的定型和物理机械表面处理过程中产生的废石蜡和润滑油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含油废水处理中隔油、气浮、沉淀等处理过程中产生的浮油、浮渣和污泥（不包括废水生化处理污泥）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废矿物油再生净化过程中产生的沉淀残渣、过滤残渣、废过滤吸附介质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车辆、轮船及其它机械维修过程中产生的废发动机油、制动器油、自动变速器油、齿轮油等废润滑油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废矿物油裂解再生过程中产生的裂解残渣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900-216-08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使用防锈油进行铸件表面防锈处理过程中产生的废防锈油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900-217-08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使用工业齿轮油进行机械设备润滑过程中产生的废润滑油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900-218-08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液压设备维护、更换和拆解过程中产生的废液压油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冷冻压缩设备维护、更换和拆解过程中产生的废冷冻机油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900-220-08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变压器维护、更换和拆解过程中产生的废变压器油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900-221-08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废燃料油及燃料油储存过程中产生的油泥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900-249-08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其他生产、销售、使用过程中产生的废矿物油及沾染矿物油的废弃包装物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7</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HW09油/水、烃/水混合物或乳化液</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900-005-09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水压机维护、更换和拆解过程中产生的油/水烃/水混合物或乳化液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bookmarkStart w:id="4" w:name="_GoBack"/>
            <w:bookmarkEnd w:id="4"/>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900-006-09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使用切削油或切削液进行机械加工过程中产生的油/水、烃/水混合物或乳化液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900-007-09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其他工艺过程中产生的油/水、烃/水混合物或乳化液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HW11精（蒸） 馏残渣</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石油精炼过程中产生的酸焦油和其他焦油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煤炭加工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炼焦过程中蒸氨塔残渣和洗油再生残渣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煤气净化过程氨水分离设施底部的焦油和焦油渣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炼焦副产品回收过程中萘精制产生的残渣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炼焦过程中焦油储存设施中的焦油渣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煤焦油加工过程中焦油储存设施中的焦油渣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炼焦及煤焦油加工过程中的废水池残渣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煤炭加工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轻油回收过程中的废水池残渣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炼焦、煤焦油加工和苯精制过程中产生的废水处理污泥（不包括废水生化处理污泥）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焦炭生产过程中硫铵工段煤气除酸净化产生的酸焦油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焦化粗苯酸洗法精制过程产生的酸焦油及其他精制过程产生的蒸馏残渣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焦炭生产过程中产生的脱硫废液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煤沥青改质过程中产生的闪蒸油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固定床气化技术生产化工合成原料气、燃料油合成原料气过程中粗煤气冷凝产生的焦油和焦油渣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燃气生产和供应业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煤气生产行业煤气净化过程中产生的煤焦油渣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煤气生产过程中煤气冷凝产生的煤焦油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乙烯法制乙醛生产过程中产生的蒸馏残渣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乙烯法制乙醛生产过程中产生的蒸馏次要馏分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苄基氯生产过程中苄基氯蒸馏产生的蒸馏残渣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四氯化碳生产过程中产生的蒸馏残渣和重馏分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表氯醇生产过程中精制塔产生的蒸馏残渣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异丙苯生产过程中精馏塔产生的重馏分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萘法生产邻苯二甲酸酐过程中产生的蒸馏残渣和轻馏分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邻二甲苯法生产邻苯二甲酸酐过程中产生的蒸馏残渣和轻馏分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苯硝化法生产硝基苯过程中产生的蒸馏残渣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甲苯二异氰酸酯生产过程中产生的蒸馏残渣和离心分离残渣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三氯乙烯和四氯乙烯联合生产过程中产生的蒸馏残渣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苯胺生产过程中产生的蒸馏残渣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苯胺生产过程中苯胺萃取工序产生的蒸馏残渣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二硝基甲苯加氢法生产甲苯二胺过程中干燥塔产生的反应残余物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甲苯二胺光气化法生产甲苯二异氰酸酯过程中溶剂回收塔产生的有机冷凝物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氯苯、二氯苯生产过程中的蒸馏及分馏残渣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使用羧酸肼生产 1,1-二甲基肼过程中产品分离产生的残渣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乙烯溴化法生产二溴乙烯过程中产品精制产生的蒸馏残渣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α-氯甲苯、苯甲酰氯和含此类官能团的化学品生产过程中产生的蒸馏残渣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四氯化碳生产过程中的重馏分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二氯乙烯单体生产过程中蒸馏产生的重馏分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氯乙烯单体生产过程中蒸馏产生的重馏分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1,1,1-三氯乙烷生产过程中蒸汽汽提塔产生的残余物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三氯乙烯和四氯乙烯联合生产过程中产生的重馏分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苯和丙烯生产苯酚和丙酮过程中产生的重馏分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苯泵式硝化生产硝基苯过程中产生的重馏分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铁粉还原硝基苯生产苯胺过程中产生的重馏分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以苯胺、乙酸酐或乙酰苯胺为原料生产对硝基苯胺过程中产生的重馏分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对硝基氯苯胺氨解生产对硝基苯胺过程中产生的重馏分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氨化法、还原法生产邻苯二胺过程中产生的重馏分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苯和乙烯直接催化、乙苯和丙烯共氧化、乙苯催化脱氢生产苯乙烯过程中产生的重馏分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二硝基甲苯还原催化生产甲苯二胺过程中产生的重馏分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对苯二酚氧化生产二甲氧基苯胺过程中产生的重馏分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萘磺化生产萘酚过程中产生的重馏分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苯酚、三甲苯水解生产 4,4¢-二羟基二苯砜过程中产生的重馏分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甲苯硝基化合物羰基化法、甲苯碳酸二甲酯法生产甲苯二异氰酸酯过程中产生的重馏分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乙烯直接氯化生产二氯乙烷过程中产生的重馏分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甲烷氯化生产甲烷氯化物过程中产生的重馏分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甲醇氯化生产甲烷氯化物过程中产生的釜底残液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乙烯氯醇法、氧化法生产环氧乙烷过程中产生的重馏分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乙炔气相合成、氧氯化生产氯乙烯过程中产生的重馏分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乙烯直接氯化生产三氯乙烯、四氯乙烯过程中产生的重馏分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乙烯氧氯化法生产三氯乙烯、四氯乙烯过程中产生的重馏分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甲苯光气法生产苯甲酰氯产品精制过程中产生的重馏分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甲苯苯甲酸法生产苯甲酰氯产品精制过程中产生的重馏分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HW11精（蒸） 馏残渣</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甲苯连续光氯化法、无光热氯化法生产氯化苄过程中产生的重馏分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偏二氯乙烯氢氯化法生产 1,1,1-三氯乙烷过程中产生的重馏分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醋酸丙烯酯法生产环氧氯丙烷过程中产生的重馏分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异戊烷（异戊烯）脱氢法生产异戊二烯过程中产生的重馏分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化学合成法生产异戊二烯过程中产生的重馏分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碳五馏分分离生产异戊二烯过程中产生的重馏分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合成气加压催化生产甲醇过程中产生的重馏分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水合法、发酵法生产乙醇过程中产生的重馏分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环氧乙烷直接水合生产乙二醇过程中产生的重馏分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乙醛缩合加氢生产丁二醇过程中产生的重馏分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乙醛氧化生产醋酸蒸馏过程中产生的重馏分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丁烷液相氧化生产醋酸过程中产生的重馏分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电石乙炔法生产醋酸乙烯酯过程中产生的重馏分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氢氰酸法生产原甲酸三甲酯过程中产生的重馏分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β-苯胺乙醇法生产靛蓝过程中产生的重馏分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石墨及其他非金属矿物制品制造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309-001-11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电解铝及其他有色金属电解精炼过程中预焙阳极、碳块及其它碳素制品制造过程烟气处理所产生的含焦油废物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废矿物油再生过程中产生的酸焦油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其他化工生产过程（不包括以生物质为主要原料的加工过程）中精馏、蒸馏和热解工艺产生的高沸点釜底残余物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9</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HW12染料、涂料废物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铬黄和铬橙颜料生产过程中产生的废水处理污泥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钼酸橙颜料生产过程中产生的废水处理污泥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264-004-12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锌黄颜料生产过程中产生的废水处理污泥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264-005-12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铬绿颜料生产过程中产生的废水处理污泥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264-006-12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氧化铬绿颜料生产过程中产生的废水处理污泥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264-007-12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氧化铬绿颜料生产过程中烘干产生的残渣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264-008-12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铁蓝颜料生产过程中产生的废水处理污泥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264-009-12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使用含铬、铅的稳定剂配制油墨过程中，设备清洗产生的洗涤废液和废水处理污泥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264-010-12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油墨生产、配制过程中产生的废蚀刻液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264-011-12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染料、颜料生产过程中产生的废母液、残渣、废吸附剂和中间体废物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其他油墨、染料、颜料、油漆（不包括水性漆生产过程中产生的废水处理污泥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油漆、油墨生产、配制和使用过程中产生的含颜料、油墨的废有机溶剂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HW12染料、涂料废物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900-250-12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使用有机溶剂、光漆进行光漆涂布、喷漆工艺过程中产生的废物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900-251-12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使用油漆（不包括水性漆）、有机溶剂进行阻挡层涂敷过程中产生的废物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使用油漆（不包括水性漆）、有机溶剂进行喷漆、上漆过程中产生的废物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使用油墨和有机溶剂进行丝网印刷过程中产生的废物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900-254-12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使用遮盖油、有机溶剂进行遮盖油的涂敷过程中产生的废物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900-255-12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使用各种颜料进行着色过程中产生的废颜料</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900-256-12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使用酸、碱或有机溶剂清洗容器设备过程中剥离下的废油漆、废染料、废涂料</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900-299-12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生产、销售及使用过程中产生的失效、变质、不合格、淘汰、伪劣的油墨、染料、颜料、油漆（不包括水性漆）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HW13有机树脂类废物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265-101-13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树脂、合成乳胶、增塑剂、胶水/胶合剂合成过程产生的不合格产品（不包括热塑型树脂生产过程中聚合产物经脱除单体、低聚物、溶剂及其他助剂后产生的废料，以及热固型树脂固化后的固化体）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265-102-13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树脂、合成乳胶、增塑剂、胶水/胶合剂生产过程中合成、酯化、缩合等工序产生的废母液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265-103-13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树脂（不包括水性聚氨酯乳液、水性丙烯酸乳液水性聚氨酯丙烯酸复合乳液）、合成乳胶、增塑剂、胶水/胶合剂生产过程中精馏、分离、精制等工序产生的釜底残液、废过滤介质和残渣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265-104-13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树脂（不包括水性聚氨酯乳液、水性丙烯酸乳液、水性聚氨酯丙烯酸复合乳液）、合成乳胶增塑剂、胶水/胶合剂合成过程中产生的废水处理污泥（不包括废水生化处理污泥）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900-014-13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废弃的粘合剂和密封剂（不包括水基型和热熔型粘合剂和密封剂）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900-015-13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湿法冶金、表面处理和制药行业重金属、抗生素提取、分离过程产生的废弃离子交换树脂，以及工业废水处理过程产生的废弃离子交换树脂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900-016-13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使用酸、碱或有机溶剂清洗容器设备剥离下的树脂状、粘稠杂物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900-451-13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废覆铜板、印刷线路板、电路板破碎分选回收金属后产生的废树脂粉</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11</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HW14新化学物质废物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900-017-14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研究、开发和教学活动中产生的对人类或环境影响不明的化学物质废物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12</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HW17表面处理废物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336-050-17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使用氯化亚锡进行敏化处理产生的废渣和废水处理污泥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使用氯化锌、氯化铵进行敏化处理产生的废渣和废水处理污泥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336-052-17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使用锌和电镀化学品进行镀锌产生的废槽液、槽渣和废水处理污泥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336-053-17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使用镉和电镀化学品进行镀镉产生的废槽液、槽渣和废水处理污泥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336-054-17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使用镍和电镀化学品进行镀镍产生的废槽液、槽渣和废水处理污泥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336-055-17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使用镀镍液进行镀镍产生的废槽液、槽渣和废水处理污泥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336-056-17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使用硝酸银、碱、甲醛进行敷金属法镀银产生的废槽液、槽渣和废水处理污泥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336-057-17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使用金和电镀化学品进行镀金产生的废槽液、槽渣和废水处理污泥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336-058-17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使用镀铜液进行化学镀铜产生的废槽液、槽渣和废水处理污泥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336-059-17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使用钯和锡盐进行活化处理产生的废渣和废水处理污泥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HW17表面处理废物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336-060-17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使用铬和电镀化学品进行镀黑铬产生的废槽液、槽渣和废水处理污泥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使用高锰酸钾进行钻孔除胶处理产生的废渣和废水处理污泥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336-062-17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使用铜和电镀化学品进行镀铜产生的废槽液、槽渣和废水处理污泥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336-063-17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其他电镀工艺产生的废槽液、槽渣和废水处理污泥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336-064-17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或塑料表面酸（碱）洗、除油、除锈、洗涤、磷化、出光、化抛工艺产生的废腐蚀液、废洗涤液、废槽液、槽渣和废水处理污泥（不包括：铝、镁材（板）表面酸（碱）洗、粗化硫酸阳极处理、磷酸化学抛光废水处理污泥， 铝电解电容器用铝电极箔化学腐蚀、非硼酸系化成液化成废水处理污泥，铝材挤压加工模具碱洗（煲模）废水处理污泥，碳钢酸洗除锈废水处理污泥）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336-066-17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镀层剥除过程中产生的废槽液、槽渣和废水处理污泥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336-067-17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使用含重铬酸盐的胶体、有机溶剂、黏合剂进行漩流式抗蚀涂布产生的废渣和废水处理污泥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336-068-17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使用铬化合物进行抗蚀层化学硬化产生的废渣和废水处理污泥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336-069-17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使用铬酸镀铬产生的废槽液、槽渣和废水处理污泥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使用铬酸进行塑料表面粗化产生的废槽液、槽渣和废水处理污泥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HW18焚烧处置残渣</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772-002-18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生活垃圾焚烧飞灰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772-003-18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危险废物焚烧、热解等处置过程产生的底渣、飞灰和废水处理污泥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772-004-18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危险废物等离子体、高温熔融等处置过程产生的非玻璃态物质和飞灰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772-005-18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固体废物焚烧处置过程中废气处理产生的废活性炭</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14</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HW19含金属羰基化合物废物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900-020-19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金属羰基化合物生产、使用过程中产生的含有羰基化合物成分的废物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HW22含铜废物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玻璃制造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304-001-22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使用硫酸铜进行敷金属法镀铜产生的废槽液、槽渣和废水处理污泥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398-004-22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线路板生产过程中产生的废蚀铜液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398-005-22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使用酸进行铜氧化处理产生的废液和废水处理污泥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398-051-22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铜板蚀刻过程中产生的废蚀刻液和废水处理污泥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HW23含锌废物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336-103-23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热镀锌过程中产生的废助镀熔（溶）剂和集（除尘装置收集的粉尘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HW23含锌废物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碱性锌锰电池、锌氧化银电池、锌空气电池生产过程中产生的废锌浆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炼钢</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312-001-23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废钢电炉炼钢过程中集（除）尘装置收集的粉尘和废水处理污泥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使用氢氧化钠、锌粉进行贵金属沉淀过程中产生的废液和废水处理污泥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17</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HW24含砷废物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261-139-24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硫铁矿制酸过程中烟气净化产生的酸泥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HW31含铅废物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玻璃制造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304-002-31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使用铅盐和铅氧化物进行显像管玻璃熔炼过程中产生的废渣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398-052-31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线路板制造过程中电镀铅锡合金产生的废液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384-004-31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铅蓄电池生产过程中产生的废渣、集（除）尘装置收集的粉尘和废水处理污泥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HW31含铅废物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工艺美术及礼仪用品制造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243-001-31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使用铅箔进行烤钵试金法工艺产生的废烤钵</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900-052-31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废铅蓄电池及废铅蓄电池拆解过程中产生的废铅板、废铅膏和酸液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900-025-31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使用硬脂酸铅进行抗黏涂层过程中产生的废物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19</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HW32无机氟化物废物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900-026-32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使用氢氟酸进行蚀刻产生的废蚀刻液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20</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HW33无机氰化物废物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贵金属矿采选</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092-003-33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采用氰化物进行黄金选矿过程中产生的氰化尾渣和含氰废水处理污泥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336-104-33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使用氰化物进行浸洗过程中产生的废液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900-027-33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使用氰化物进行表面硬化、碱性除油、电解除油产生的废物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900-028-33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使用氰化物剥落金属镀层产生的废物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900-029-33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使用氰化物和双氧水进行化学抛光产生的废物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21</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HW34废酸</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251-014-34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石油炼制过程产生的废酸及酸泥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264-013-34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硫酸法生产钛白粉（二氧化钛）过程中产生的废酸</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硫酸和亚硫酸、盐酸、氢氟酸、磷酸和亚磷酸硝酸和亚硝酸等的生产、配制过程中产生的废酸及酸渣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261-058-34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卤素和卤素化学品生产过程中产生的废酸</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钢压延加工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313-001-34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钢的精加工过程中产生的废酸性洗液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青铜生产过程中浸酸工序产生的废酸液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使用酸进行电解除油、酸蚀、活化前表面敏化催化、浸亮产生的废酸液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398-006-34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使用硝酸进行钻孔蚀胶处理产生的废酸液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液晶显示板或集成电路板的生产过程中使用酸浸蚀剂进行氧化物浸蚀产生的废酸液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900-300-34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使用酸进行清洗产生的废酸液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900-301-34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使用硫酸进行酸性碳化产生的废酸液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900-302-34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使用硫酸进行酸蚀产生的废酸液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900-303-34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使用磷酸进行磷化产生的废酸液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900-304-34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使用酸进行电解除油、金属表面敏化产生的废酸液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HW34废酸</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使用硝酸剥落不合格镀层及挂架金属镀层产生的废酸液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900-306-34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使用硝酸进行钝化产生的废酸液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使用酸进行电解抛光处理产生的废酸液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900-308-34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使用酸进行催化（化学镀）产生的废酸液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900-349-34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生产、销售及使用过程中产生的失效、变质、不合格、淘汰、伪劣的强酸性擦洗粉、清洁剂污迹去除剂以及其他强酸性废酸液和酸渣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22</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HW35废碱</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251-015-35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石油炼制过程产生的废碱液和碱渣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261-059-35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氢氧化钙、氨水、氢氧化钠、氢氧化钾等的生产、配制中产生的废碱液、固态碱和碱渣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毛皮鞣制及制品加工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193-003-35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使用氢氧化钙、硫化钠进行浸灰产生的废碱液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纸浆制造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221-002-35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碱法制浆过程中蒸煮制浆产生的废碱液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900-350-35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使用氢氧化钠进行煮炼过程中产生的废碱液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900-351-35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使用氢氧化钠进行丝光处理过程中产生的废碱液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900-352-35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使用碱进行清洗产生的废碱液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900-353-35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使用碱进行清洗除蜡、碱性除油、电解除油产生的废碱液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900-354-35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使用碱进行电镀阻挡层或抗蚀层的脱除产生的废碱液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900-355-35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使用碱进行氧化膜浸蚀产生的废碱液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900-356-35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使用碱溶液进行碱性清洗、图形显影产生的废碱液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900-399-35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生产、销售及使用过程中产生的失效、变质、不合格、淘汰、伪劣的强碱性擦洗粉、清洁剂污迹去除剂以及其他强碱性废碱液、固态碱和碱渣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HW39含酚废物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261-070-39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酚及酚类化合物生产过程中产生的废母液和反应残余物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261-071-39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酚及酚类化合物生产过程中产生的废过滤吸附介质、废催化剂、精馏残余物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24</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HW40含醚废物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261-072-40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醚及醚类化合物生产过程中产生的醚类残液、反应残余物、废水处理污泥（不包括废水生化处理污泥）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HW46含镍废物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261-087-46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镍化合物生产过程中产生的反应残余物及不合格、淘汰、废弃的产品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384-005-46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镍氢电池生产过程中产生的废渣和废水处理污泥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900-037-46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废弃的镍催化剂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HW47含钡废物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261-088-47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钡化合物（不包括硫酸钡）生产过程中产生的熔渣、集（除）尘装置收集的粉尘、反应残余物、废水处理污泥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336-106-47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热处理工艺中产生的含钡盐浴渣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27</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HW48有色金属采选和冶炼废物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常用有色金属矿采选</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091-001-48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硫化铜矿、氧化铜矿等铜矿物采选过程中集（除）尘装置收集的粉尘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091-002-48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硫砷化合物（雌黄、雄黄及硫砷铁矿）或其他含砷化合物的金属矿石采选过程中集（除）尘装置收集的粉尘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常用有色金属冶炼</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铜火法冶炼过程中烟气处理集（除）尘装置收集的粉尘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粗锌精炼加工过程中湿法除尘产生的废水处理污泥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铅锌冶炼过程中，锌焙烧矿、锌氧化矿常规浸出法产生的浸出渣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321-005-48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铅锌冶炼过程中，锌焙烧矿热酸浸出黄钾铁矾法产生的铁矾渣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硫化锌矿常压氧浸或加压氧浸产生的硫渣（浸出渣）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铅锌冶炼过程中，锌焙烧矿热酸浸出针铁矿法产生的针铁矿渣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铅锌冶炼过程中，锌浸出液净化产生的净化渣包括锌粉-黄药法、砷盐法、反向锑盐法、铅锑合金锌粉法等工艺除铜、锑、镉、钴、镍等杂质过程中产生的废渣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HW48有色金属采选和冶炼废物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常用有色金属冶炼</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铅锌冶炼过程中，阴极锌熔铸产生的熔铸浮渣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321-010-48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铅锌冶炼过程中，氧化锌浸出处理产生的氧化锌浸出渣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铅锌冶炼过程中，鼓风炉炼锌锌蒸气冷凝分离系统产生的鼓风炉浮渣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铅锌冶炼过程中，锌精馏炉产生的锌渣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铅锌冶炼过程中，提取金、银、铋、镉、钴、铟、锗、铊、碲等金属过程中产生的废渣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粗铅精炼过程中产生的浮渣和底渣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铅锌冶炼过程中，炼铅鼓风炉产生的黄渣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铅锌冶炼过程中，粗铅火法精炼产生的精炼渣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铅锌冶炼过程中，铅电解产生的阳极泥及阳极泥处理后产生的含铅废渣和废水处理污泥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321-020-48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铅锌冶炼过程中，阴极铅精炼产生的氧化铅渣及碱渣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铅锌冶炼过程中，锌焙烧矿热酸浸出黄钾铁矾法、热酸浸出针铁矿法产生的铅银渣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铅锌冶炼烟气净化产生的污酸除砷处理过程产生的砷渣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电解铝生产过程电解槽阴极内衬维修、更换产生的废渣（大修渣）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电解铝铝液转移、精炼、合金化、铸造过程熔体表面产生的铝灰渣，以及回收铝过程产生的盐渣和二次铝灰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321-025-48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电解铝生产过程产生的炭渣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再生铝和铝材加工过程中，废铝及铝锭重熔、精炼、合金化、铸造熔体表面产生的铝灰渣， 及其回收铝过程产生的盐渣和二次铝灰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ascii="宋体" w:hAnsi="宋体" w:eastAsia="宋体" w:cs="宋体"/>
                <w:sz w:val="24"/>
                <w:szCs w:val="24"/>
              </w:rPr>
            </w:pPr>
            <w:r>
              <w:rPr>
                <w:rFonts w:ascii="宋体" w:hAnsi="宋体" w:eastAsia="宋体" w:cs="宋体"/>
                <w:sz w:val="24"/>
                <w:szCs w:val="24"/>
              </w:rPr>
              <w:t>321-034-48</w:t>
            </w:r>
          </w:p>
          <w:p>
            <w:pPr>
              <w:jc w:val="center"/>
              <w:outlineLvl w:val="4"/>
              <w:rPr>
                <w:rFonts w:hint="eastAsia" w:ascii="宋体" w:hAnsi="宋体" w:eastAsia="宋体" w:cs="宋体"/>
                <w:sz w:val="24"/>
                <w:szCs w:val="24"/>
                <w:lang w:val="en-US" w:eastAsia="zh-CN"/>
              </w:rPr>
            </w:pPr>
            <w:r>
              <w:rPr>
                <w:rFonts w:hint="eastAsia" w:ascii="宋体" w:hAnsi="宋体" w:cs="宋体"/>
                <w:w w:val="90"/>
                <w:sz w:val="24"/>
                <w:szCs w:val="24"/>
                <w:lang w:eastAsia="zh-CN"/>
              </w:rPr>
              <w:t>（新申请项）</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ascii="宋体" w:hAnsi="宋体" w:eastAsia="宋体" w:cs="宋体"/>
                <w:sz w:val="24"/>
                <w:szCs w:val="24"/>
              </w:rPr>
              <w:t>铝灰热回收铝过程烟气处理集（除）尘装置收 集的粉尘，铝冶炼和再生过程烟气（包括：再 生铝熔炼烟气、铝液熔体净化、除杂、合金化、 铸造烟气）处理集（除）尘装置收集的粉尘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ascii="宋体" w:hAnsi="宋体" w:eastAsia="宋体" w:cs="宋体"/>
                <w:sz w:val="24"/>
                <w:szCs w:val="24"/>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锌再生过程中集（除）尘装置收集的粉尘和湿法除尘产生的废水处理污泥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7000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HW49其他废物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hint="eastAsia" w:ascii="宋体" w:hAnsi="宋体" w:eastAsia="宋体" w:cs="宋体"/>
                <w:bCs/>
                <w:sz w:val="24"/>
                <w:szCs w:val="32"/>
                <w:lang w:val="en-US" w:eastAsia="zh-CN"/>
              </w:rPr>
              <w:t>772-006-49</w:t>
            </w:r>
          </w:p>
          <w:p>
            <w:pPr>
              <w:jc w:val="center"/>
              <w:outlineLvl w:val="4"/>
              <w:rPr>
                <w:rFonts w:hint="default" w:ascii="宋体" w:hAnsi="宋体" w:eastAsia="宋体" w:cs="宋体"/>
                <w:bCs/>
                <w:sz w:val="24"/>
                <w:szCs w:val="32"/>
                <w:lang w:val="en-US" w:eastAsia="zh-CN"/>
              </w:rPr>
            </w:pPr>
            <w:r>
              <w:rPr>
                <w:rFonts w:hint="eastAsia" w:ascii="宋体" w:hAnsi="宋体" w:cs="宋体"/>
                <w:bCs/>
                <w:w w:val="90"/>
                <w:sz w:val="24"/>
                <w:szCs w:val="32"/>
                <w:lang w:val="en-US" w:eastAsia="zh-CN"/>
              </w:rPr>
              <w:t>（</w:t>
            </w:r>
            <w:r>
              <w:rPr>
                <w:rFonts w:hint="eastAsia" w:ascii="宋体" w:hAnsi="宋体" w:cs="宋体"/>
                <w:w w:val="90"/>
                <w:sz w:val="24"/>
                <w:szCs w:val="24"/>
                <w:lang w:eastAsia="zh-CN"/>
              </w:rPr>
              <w:t>新申请项）</w:t>
            </w:r>
          </w:p>
        </w:tc>
        <w:tc>
          <w:tcPr>
            <w:tcW w:w="1735"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采用物理、化学、物理化学或生物方法处理或处置毒性或感染性危险废物过程中产生的废水处理污泥、残渣（液）</w:t>
            </w:r>
          </w:p>
        </w:tc>
        <w:tc>
          <w:tcPr>
            <w:tcW w:w="49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continue"/>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900-039-49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烟气、VOCs 治理过程（不包括餐饮行业油烟治理过程）产生的废活性炭，化学原料和化学制品脱色（不包括有机合成食品添加剂脱色）、除杂净化过程产生的废活性炭（不包括900-405-06、772-005-18 、 261-053-29 、 265-002-29 、384-003-29、387-001-29 类废物）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900-041-49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含有或沾染毒性、感染性危险废物的废弃包装物、容器、过滤吸附介质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900-042-49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环境事件及其处理过程中产生的沾染危险化学品、危险废物的废物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900-044-49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废弃的镉镍电池、荧光粉和阴极射线管</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900-045-49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废电路板（包括已拆除或未拆除元器件的废弃电路板），及废电路板拆解过程产生的废弃CPU、显卡、声卡、内存、含电解液的电容器、含金等贵金属的连接件</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900-046-49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离子交换装置（不包括饮用水、工业纯水和锅炉软化水制备装置）再生过程中产生的废水处理污泥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HW49其他废物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900-047-49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900-999-49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被所有者申报废弃的，或未申报废弃但被非法排</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放、倾倒、利用、处置的，以及有关部门依法收</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缴或接收且需要销毁的列入《危险化学品目录》</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的危险化学品（不含该目录中仅具有“加压气体”物理危险性的危险化学品）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29</w:t>
            </w:r>
          </w:p>
        </w:tc>
        <w:tc>
          <w:tcPr>
            <w:tcW w:w="630" w:type="pct"/>
            <w:vMerge w:val="restart"/>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3970</w:t>
            </w: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HW50废催化剂</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251-016-50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石油产品加氢精制过程中产生的废催化剂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251-017-50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石油炼制中采用钝镍剂进行催化裂化产生的废催化剂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251-018-50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石油产品加氢裂化过程中产生的废催化剂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251-019-50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石油产品催化重整过程中产生的废催化剂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树脂、乳胶、增塑剂、胶水/胶合剂生产过程中合成、酯化、缩合等工序产生的废催化剂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有机溶剂生产过程中产生的废催化剂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丙烯腈合成过程中产生的废催化剂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聚乙烯合成过程中产生的废催化剂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聚丙烯合成过程中产生的废催化剂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烷烃脱氢过程中产生的废催化剂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乙苯脱氢生产苯乙烯过程中产生的废催化剂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采用烷基化反应（歧化）生产苯、二甲苯过程中产生的废催化剂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二甲苯临氢异构化反应过程中产生的废催化剂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乙烯氧化生产环氧乙烷过程中产生的废催化剂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硝基苯催化加氢法制备苯胺过程中产生的废催化剂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以乙烯和丙烯为原料，采用茂金属催化体系生产乙丙橡胶过程中产生的废催化剂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乙炔法生产醋酸乙烯酯过程中产生的废催化剂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甲醇和氨气催化合成、蒸馏制备甲胺过程中产生的废催化剂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催化重整生产高辛烷值汽油和轻芳烃过程中产生的废催化剂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采用碳酸二甲酯法生产甲苯二异氰酸酯过程中产生的废催化剂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合成气合成、甲烷氧化和液化石油气氧化生产甲醇过程中产生的废催化剂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甲苯氯化水解生产邻甲酚过程中产生的废催化剂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异丙苯催化脱氢生产 α-甲基苯乙烯过程中产生的废催化剂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异丁烯和甲醇催化生产甲基叔丁基醚过程中产生的废催化剂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以甲醇为原料采用铁钼法生产甲醛过程中产生的废铁钼催化剂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HW50废催化剂</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邻二甲苯氧化法生产邻苯二甲酸酐过程中产生的废催化剂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二氧化硫氧化生产硫酸过程中产生的废催化剂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四氯乙烷催化脱氯化氢生产三氯乙烯过程中产生的废催化剂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苯氧化法生产顺丁烯二酸酐过程中产生的废催化剂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甲苯空气氧化生产苯甲酸过程中产生的废催化剂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羟丙腈氨化、加氢生产 3-氨基-1-丙醇过程中产生的废催化剂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β-羟基丙腈催化加氢生产 3-氨基-1-丙醇过程中产生的废催化剂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甲乙酮与氨催化加氢生产 2-氨基丁烷过程中产生的废催化剂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苯酚和甲醇合成 2,6-二甲基苯酚过程中产生的废催化剂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糠醛脱羰制备呋喃过程中产生的废催化剂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过氧化法生产环氧丙烷过程中产生的废催化剂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除农药以外其他有机磷化合物生产过程中产生的废催化剂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化学合成农药生产过程中产生的废催化剂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化学药品原料药制造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兽用药品制造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烟气脱硝过程中产生的废钒钛系催化剂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废液体催化剂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机动车和非道路移动机械尾气净化废催化剂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bookmarkEnd w:id="0"/>
      <w:bookmarkEnd w:id="1"/>
      <w:bookmarkEnd w:id="2"/>
      <w:bookmarkEnd w:id="3"/>
    </w:tbl>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sectPr>
      <w:pgSz w:w="11906" w:h="16838"/>
      <w:pgMar w:top="1440" w:right="1134" w:bottom="1440" w:left="1134"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BF3067B"/>
    <w:rsid w:val="1F440593"/>
    <w:rsid w:val="2EFE2CBD"/>
    <w:rsid w:val="704F28ED"/>
    <w:rsid w:val="76973691"/>
    <w:rsid w:val="7E8A3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2021-08-18T06:49:00Z</dcterms:created>
  <dc:creator>wangh</dc:creator>
  <cp:lastModifiedBy>燃燒√冰</cp:lastModifiedBy>
  <dcterms:modified xsi:type="dcterms:W3CDTF">2021-08-23T02:27:02Z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EB00689EC0994E72BCE5D8DF089BA287</vt:lpwstr>
  </property>
</Properties>
</file>