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1D75E" w14:textId="77777777" w:rsidR="00BB4D3B" w:rsidRDefault="00BB4D3B" w:rsidP="00E42284">
      <w:pPr>
        <w:pStyle w:val="110"/>
      </w:pPr>
    </w:p>
    <w:p w14:paraId="5610085D" w14:textId="77777777" w:rsidR="00BB4D3B" w:rsidRDefault="00BB4D3B">
      <w:pPr>
        <w:spacing w:line="360" w:lineRule="auto"/>
        <w:jc w:val="center"/>
        <w:rPr>
          <w:rFonts w:ascii="Times New Roman" w:hAnsi="Times New Roman" w:cs="Times New Roman"/>
          <w:b/>
          <w:sz w:val="52"/>
          <w:szCs w:val="52"/>
        </w:rPr>
      </w:pPr>
    </w:p>
    <w:p w14:paraId="401DC21C" w14:textId="77777777" w:rsidR="00BB4D3B" w:rsidRPr="001D44A0" w:rsidRDefault="00C069BE">
      <w:pPr>
        <w:spacing w:line="312" w:lineRule="auto"/>
        <w:jc w:val="center"/>
        <w:rPr>
          <w:rFonts w:ascii="Times New Roman" w:hAnsi="Times New Roman" w:cs="Times New Roman"/>
          <w:b/>
          <w:bCs/>
          <w:sz w:val="40"/>
          <w:szCs w:val="40"/>
          <w:lang w:val="en-US" w:bidi="ar-SA"/>
        </w:rPr>
      </w:pPr>
      <w:r w:rsidRPr="001D44A0">
        <w:rPr>
          <w:rFonts w:ascii="Times New Roman" w:hAnsi="Times New Roman" w:cs="Times New Roman"/>
          <w:b/>
          <w:bCs/>
          <w:sz w:val="40"/>
          <w:szCs w:val="40"/>
          <w:lang w:val="en-US" w:bidi="ar-SA"/>
        </w:rPr>
        <w:t>平利县长安镇垃圾填埋场工程项目</w:t>
      </w:r>
    </w:p>
    <w:p w14:paraId="50AC7C58" w14:textId="77777777" w:rsidR="00BB4D3B" w:rsidRPr="000C1105" w:rsidRDefault="00C069BE">
      <w:pPr>
        <w:autoSpaceDE/>
        <w:autoSpaceDN/>
        <w:spacing w:line="312" w:lineRule="auto"/>
        <w:ind w:right="5"/>
        <w:jc w:val="center"/>
        <w:rPr>
          <w:rFonts w:ascii="Times New Roman" w:eastAsia="隶书" w:hAnsi="Times New Roman" w:cs="Times New Roman"/>
          <w:b/>
          <w:bCs/>
          <w:spacing w:val="2"/>
          <w:sz w:val="84"/>
          <w:szCs w:val="84"/>
          <w:lang w:val="en-US" w:bidi="ar-SA"/>
        </w:rPr>
      </w:pPr>
      <w:r w:rsidRPr="000C1105">
        <w:rPr>
          <w:rFonts w:ascii="Times New Roman" w:eastAsia="隶书" w:hAnsi="Times New Roman" w:cs="Times New Roman"/>
          <w:b/>
          <w:bCs/>
          <w:spacing w:val="2"/>
          <w:sz w:val="84"/>
          <w:szCs w:val="84"/>
          <w:lang w:val="en-US" w:bidi="ar-SA"/>
        </w:rPr>
        <w:t>环境影响报告书</w:t>
      </w:r>
    </w:p>
    <w:p w14:paraId="042B2373" w14:textId="6BA3F770" w:rsidR="00BB4D3B" w:rsidRPr="000C1105" w:rsidRDefault="00C069BE">
      <w:pPr>
        <w:pStyle w:val="1"/>
        <w:autoSpaceDE/>
        <w:autoSpaceDN/>
        <w:spacing w:before="0" w:line="360" w:lineRule="auto"/>
        <w:ind w:left="0" w:firstLine="0"/>
        <w:jc w:val="center"/>
        <w:rPr>
          <w:rFonts w:ascii="Times New Roman" w:hAnsi="Times New Roman" w:cs="Times New Roman"/>
          <w:spacing w:val="2"/>
          <w:sz w:val="44"/>
          <w:szCs w:val="44"/>
          <w:lang w:val="en-US" w:bidi="ar-SA"/>
        </w:rPr>
      </w:pPr>
      <w:bookmarkStart w:id="0" w:name="_Toc23926852"/>
      <w:r w:rsidRPr="000C1105">
        <w:rPr>
          <w:rFonts w:ascii="Times New Roman" w:hAnsi="Times New Roman" w:cs="Times New Roman"/>
          <w:spacing w:val="2"/>
          <w:sz w:val="44"/>
          <w:szCs w:val="44"/>
          <w:lang w:val="en-US" w:bidi="ar-SA"/>
        </w:rPr>
        <w:t>（</w:t>
      </w:r>
      <w:r w:rsidR="002256FA" w:rsidRPr="000C1105">
        <w:rPr>
          <w:rFonts w:ascii="Times New Roman" w:hAnsi="Times New Roman" w:cs="Times New Roman" w:hint="eastAsia"/>
          <w:spacing w:val="2"/>
          <w:sz w:val="44"/>
          <w:szCs w:val="44"/>
          <w:lang w:val="en-US" w:bidi="ar-SA"/>
        </w:rPr>
        <w:t>报批</w:t>
      </w:r>
      <w:r w:rsidRPr="000C1105">
        <w:rPr>
          <w:rFonts w:ascii="Times New Roman" w:hAnsi="Times New Roman" w:cs="Times New Roman"/>
          <w:spacing w:val="2"/>
          <w:sz w:val="44"/>
          <w:szCs w:val="44"/>
          <w:lang w:val="en-US" w:bidi="ar-SA"/>
        </w:rPr>
        <w:t>稿）</w:t>
      </w:r>
      <w:bookmarkEnd w:id="0"/>
    </w:p>
    <w:p w14:paraId="05FBA056" w14:textId="77777777" w:rsidR="00BB4D3B" w:rsidRPr="000C1105" w:rsidRDefault="00BB4D3B">
      <w:pPr>
        <w:rPr>
          <w:rFonts w:ascii="Times New Roman" w:hAnsi="Times New Roman" w:cs="Times New Roman"/>
          <w:lang w:val="en-US"/>
        </w:rPr>
      </w:pPr>
    </w:p>
    <w:p w14:paraId="2142C781" w14:textId="77777777" w:rsidR="00BB4D3B" w:rsidRPr="000C1105" w:rsidRDefault="00BB4D3B">
      <w:pPr>
        <w:rPr>
          <w:rFonts w:ascii="Times New Roman" w:hAnsi="Times New Roman" w:cs="Times New Roman"/>
        </w:rPr>
      </w:pPr>
    </w:p>
    <w:p w14:paraId="19EC658D" w14:textId="77777777" w:rsidR="00BB4D3B" w:rsidRPr="000C1105" w:rsidRDefault="00BB4D3B">
      <w:pPr>
        <w:rPr>
          <w:rFonts w:ascii="Times New Roman" w:hAnsi="Times New Roman" w:cs="Times New Roman"/>
        </w:rPr>
      </w:pPr>
    </w:p>
    <w:p w14:paraId="1D0082DB" w14:textId="77777777" w:rsidR="00BB4D3B" w:rsidRPr="000C1105" w:rsidRDefault="00BB4D3B">
      <w:pPr>
        <w:rPr>
          <w:rFonts w:ascii="Times New Roman" w:hAnsi="Times New Roman" w:cs="Times New Roman"/>
        </w:rPr>
      </w:pPr>
    </w:p>
    <w:p w14:paraId="37A8BA9D" w14:textId="77777777" w:rsidR="00BB4D3B" w:rsidRPr="000C1105" w:rsidRDefault="00BB4D3B">
      <w:pPr>
        <w:rPr>
          <w:rFonts w:ascii="Times New Roman" w:hAnsi="Times New Roman" w:cs="Times New Roman"/>
        </w:rPr>
      </w:pPr>
    </w:p>
    <w:p w14:paraId="5F0BF592" w14:textId="77777777" w:rsidR="00BB4D3B" w:rsidRPr="000C1105" w:rsidRDefault="00BB4D3B">
      <w:pPr>
        <w:rPr>
          <w:rFonts w:ascii="Times New Roman" w:hAnsi="Times New Roman" w:cs="Times New Roman"/>
        </w:rPr>
      </w:pPr>
    </w:p>
    <w:p w14:paraId="68D8C864" w14:textId="77777777" w:rsidR="00BB4D3B" w:rsidRPr="000C1105" w:rsidRDefault="00BB4D3B">
      <w:pPr>
        <w:rPr>
          <w:rFonts w:ascii="Times New Roman" w:hAnsi="Times New Roman" w:cs="Times New Roman"/>
        </w:rPr>
      </w:pPr>
    </w:p>
    <w:p w14:paraId="5F8C82D0" w14:textId="77777777" w:rsidR="00BB4D3B" w:rsidRPr="000C1105" w:rsidRDefault="00BB4D3B">
      <w:pPr>
        <w:rPr>
          <w:rFonts w:ascii="Times New Roman" w:hAnsi="Times New Roman" w:cs="Times New Roman"/>
        </w:rPr>
      </w:pPr>
    </w:p>
    <w:p w14:paraId="2C834147" w14:textId="77777777" w:rsidR="00BB4D3B" w:rsidRPr="000C1105" w:rsidRDefault="00BB4D3B">
      <w:pPr>
        <w:rPr>
          <w:rFonts w:ascii="Times New Roman" w:hAnsi="Times New Roman" w:cs="Times New Roman"/>
        </w:rPr>
      </w:pPr>
    </w:p>
    <w:p w14:paraId="426C00DB" w14:textId="77777777" w:rsidR="00BB4D3B" w:rsidRPr="000C1105" w:rsidRDefault="00BB4D3B">
      <w:pPr>
        <w:rPr>
          <w:rFonts w:ascii="Times New Roman" w:hAnsi="Times New Roman" w:cs="Times New Roman"/>
        </w:rPr>
      </w:pPr>
    </w:p>
    <w:p w14:paraId="4469B703" w14:textId="77777777" w:rsidR="00BB4D3B" w:rsidRPr="000C1105" w:rsidRDefault="00BB4D3B">
      <w:pPr>
        <w:rPr>
          <w:rFonts w:ascii="Times New Roman" w:hAnsi="Times New Roman" w:cs="Times New Roman"/>
        </w:rPr>
      </w:pPr>
    </w:p>
    <w:p w14:paraId="269EC5AF" w14:textId="77777777" w:rsidR="00BB4D3B" w:rsidRPr="000C1105" w:rsidRDefault="00BB4D3B">
      <w:pPr>
        <w:rPr>
          <w:rFonts w:ascii="Times New Roman" w:hAnsi="Times New Roman" w:cs="Times New Roman"/>
        </w:rPr>
      </w:pPr>
    </w:p>
    <w:p w14:paraId="34128B03" w14:textId="77777777" w:rsidR="00BB4D3B" w:rsidRPr="000C1105" w:rsidRDefault="00BB4D3B">
      <w:pPr>
        <w:rPr>
          <w:rFonts w:ascii="Times New Roman" w:hAnsi="Times New Roman" w:cs="Times New Roman"/>
        </w:rPr>
      </w:pPr>
    </w:p>
    <w:p w14:paraId="466BD405" w14:textId="77777777" w:rsidR="00BB4D3B" w:rsidRPr="000C1105" w:rsidRDefault="00BB4D3B">
      <w:pPr>
        <w:rPr>
          <w:rFonts w:ascii="Times New Roman" w:hAnsi="Times New Roman" w:cs="Times New Roman"/>
        </w:rPr>
      </w:pPr>
    </w:p>
    <w:p w14:paraId="31B1AD2B" w14:textId="77777777" w:rsidR="00BB4D3B" w:rsidRPr="000C1105" w:rsidRDefault="00BB4D3B">
      <w:pPr>
        <w:rPr>
          <w:rFonts w:ascii="Times New Roman" w:hAnsi="Times New Roman" w:cs="Times New Roman"/>
        </w:rPr>
      </w:pPr>
    </w:p>
    <w:p w14:paraId="084D0CF0" w14:textId="77777777" w:rsidR="00BB4D3B" w:rsidRPr="000C1105" w:rsidRDefault="00BB4D3B">
      <w:pPr>
        <w:rPr>
          <w:rFonts w:ascii="Times New Roman" w:hAnsi="Times New Roman" w:cs="Times New Roman"/>
        </w:rPr>
      </w:pPr>
    </w:p>
    <w:p w14:paraId="0EF5FD27" w14:textId="77777777" w:rsidR="00BB4D3B" w:rsidRPr="000C1105" w:rsidRDefault="00BB4D3B">
      <w:pPr>
        <w:rPr>
          <w:rFonts w:ascii="Times New Roman" w:hAnsi="Times New Roman" w:cs="Times New Roman"/>
        </w:rPr>
      </w:pPr>
    </w:p>
    <w:p w14:paraId="0DFD69DB" w14:textId="77777777" w:rsidR="00BB4D3B" w:rsidRPr="000C1105" w:rsidRDefault="00BB4D3B">
      <w:pPr>
        <w:rPr>
          <w:rFonts w:ascii="Times New Roman" w:hAnsi="Times New Roman" w:cs="Times New Roman"/>
        </w:rPr>
      </w:pPr>
    </w:p>
    <w:p w14:paraId="4DD2C23C" w14:textId="77777777" w:rsidR="00BB4D3B" w:rsidRPr="000C1105" w:rsidRDefault="00BB4D3B">
      <w:pPr>
        <w:rPr>
          <w:rFonts w:ascii="Times New Roman" w:hAnsi="Times New Roman" w:cs="Times New Roman"/>
        </w:rPr>
      </w:pPr>
    </w:p>
    <w:p w14:paraId="2972632C" w14:textId="77777777" w:rsidR="00BB4D3B" w:rsidRPr="000C1105" w:rsidRDefault="00BB4D3B">
      <w:pPr>
        <w:rPr>
          <w:rFonts w:ascii="Times New Roman" w:hAnsi="Times New Roman" w:cs="Times New Roman"/>
        </w:rPr>
      </w:pPr>
    </w:p>
    <w:p w14:paraId="24534DA0" w14:textId="77777777" w:rsidR="00BB4D3B" w:rsidRPr="000C1105" w:rsidRDefault="00BB4D3B">
      <w:pPr>
        <w:rPr>
          <w:rFonts w:ascii="Times New Roman" w:hAnsi="Times New Roman" w:cs="Times New Roman"/>
        </w:rPr>
      </w:pPr>
    </w:p>
    <w:p w14:paraId="2AD5C745" w14:textId="77777777" w:rsidR="00BB4D3B" w:rsidRPr="000C1105" w:rsidRDefault="00BB4D3B">
      <w:pPr>
        <w:rPr>
          <w:rFonts w:ascii="Times New Roman" w:hAnsi="Times New Roman" w:cs="Times New Roman"/>
        </w:rPr>
      </w:pPr>
    </w:p>
    <w:p w14:paraId="664A7B3B" w14:textId="77777777" w:rsidR="00BB4D3B" w:rsidRPr="000C1105" w:rsidRDefault="00BB4D3B">
      <w:pPr>
        <w:rPr>
          <w:rFonts w:ascii="Times New Roman" w:hAnsi="Times New Roman" w:cs="Times New Roman"/>
        </w:rPr>
      </w:pPr>
    </w:p>
    <w:p w14:paraId="5266661E" w14:textId="77777777" w:rsidR="00BB4D3B" w:rsidRPr="000C1105" w:rsidRDefault="00BB4D3B">
      <w:pPr>
        <w:jc w:val="center"/>
        <w:rPr>
          <w:rFonts w:ascii="Times New Roman" w:hAnsi="Times New Roman" w:cs="Times New Roman"/>
        </w:rPr>
      </w:pPr>
    </w:p>
    <w:p w14:paraId="3D686504" w14:textId="77777777" w:rsidR="00BB4D3B" w:rsidRPr="000C1105" w:rsidRDefault="00BB4D3B">
      <w:pPr>
        <w:jc w:val="center"/>
        <w:rPr>
          <w:rFonts w:ascii="Times New Roman" w:hAnsi="Times New Roman" w:cs="Times New Roman"/>
        </w:rPr>
      </w:pPr>
    </w:p>
    <w:p w14:paraId="68F8154E" w14:textId="77777777" w:rsidR="00BB4D3B" w:rsidRPr="000C1105" w:rsidRDefault="00C069BE">
      <w:pPr>
        <w:autoSpaceDE/>
        <w:autoSpaceDN/>
        <w:spacing w:line="360" w:lineRule="auto"/>
        <w:ind w:left="1550" w:right="895"/>
        <w:jc w:val="center"/>
        <w:rPr>
          <w:rFonts w:ascii="Times New Roman" w:eastAsia="楷体" w:hAnsi="Times New Roman" w:cs="Times New Roman"/>
          <w:b/>
          <w:bCs/>
          <w:spacing w:val="1"/>
          <w:sz w:val="32"/>
          <w:szCs w:val="32"/>
          <w:lang w:val="en-US" w:bidi="ar-SA"/>
        </w:rPr>
      </w:pPr>
      <w:r w:rsidRPr="000C1105">
        <w:rPr>
          <w:rFonts w:ascii="Times New Roman" w:eastAsia="楷体" w:hAnsi="Times New Roman" w:cs="Times New Roman"/>
          <w:b/>
          <w:bCs/>
          <w:spacing w:val="1"/>
          <w:sz w:val="32"/>
          <w:szCs w:val="32"/>
          <w:lang w:val="en-US" w:bidi="ar-SA"/>
        </w:rPr>
        <w:t>委托单位：平利县长安镇人民政府</w:t>
      </w:r>
    </w:p>
    <w:p w14:paraId="10563CC9" w14:textId="77777777" w:rsidR="00BB4D3B" w:rsidRPr="000C1105" w:rsidRDefault="00C069BE">
      <w:pPr>
        <w:autoSpaceDE/>
        <w:autoSpaceDN/>
        <w:spacing w:line="360" w:lineRule="auto"/>
        <w:ind w:left="1550" w:right="895"/>
        <w:jc w:val="center"/>
        <w:rPr>
          <w:rFonts w:ascii="Times New Roman" w:eastAsia="楷体" w:hAnsi="Times New Roman" w:cs="Times New Roman"/>
          <w:b/>
          <w:bCs/>
          <w:spacing w:val="1"/>
          <w:sz w:val="32"/>
          <w:szCs w:val="32"/>
          <w:lang w:val="en-US" w:bidi="ar-SA"/>
        </w:rPr>
      </w:pPr>
      <w:r w:rsidRPr="000C1105">
        <w:rPr>
          <w:rFonts w:ascii="Times New Roman" w:eastAsia="楷体" w:hAnsi="Times New Roman" w:cs="Times New Roman"/>
          <w:b/>
          <w:bCs/>
          <w:spacing w:val="1"/>
          <w:sz w:val="32"/>
          <w:szCs w:val="32"/>
          <w:lang w:val="en-US" w:bidi="ar-SA"/>
        </w:rPr>
        <w:t>评价单位：安康市环境工程设计有限公司</w:t>
      </w:r>
    </w:p>
    <w:p w14:paraId="5766B0A0" w14:textId="0CE85AE2" w:rsidR="00BB4D3B" w:rsidRPr="000C1105" w:rsidRDefault="00C069BE">
      <w:pPr>
        <w:autoSpaceDE/>
        <w:autoSpaceDN/>
        <w:spacing w:line="360" w:lineRule="auto"/>
        <w:ind w:left="1550" w:right="895"/>
        <w:jc w:val="center"/>
        <w:rPr>
          <w:rFonts w:ascii="Times New Roman" w:eastAsia="楷体" w:hAnsi="Times New Roman" w:cs="Times New Roman"/>
          <w:b/>
          <w:bCs/>
          <w:spacing w:val="1"/>
          <w:sz w:val="32"/>
          <w:szCs w:val="32"/>
          <w:lang w:val="en-US" w:bidi="ar-SA"/>
        </w:rPr>
      </w:pPr>
      <w:r w:rsidRPr="000C1105">
        <w:rPr>
          <w:rFonts w:ascii="Times New Roman" w:eastAsia="楷体" w:hAnsi="Times New Roman" w:cs="Times New Roman"/>
          <w:b/>
          <w:bCs/>
          <w:spacing w:val="1"/>
          <w:sz w:val="32"/>
          <w:szCs w:val="32"/>
          <w:lang w:val="en-US" w:bidi="ar-SA"/>
        </w:rPr>
        <w:t>二〇二</w:t>
      </w:r>
      <w:r w:rsidR="00D03F3C" w:rsidRPr="000C1105">
        <w:rPr>
          <w:rFonts w:ascii="Times New Roman" w:eastAsia="楷体" w:hAnsi="Times New Roman" w:cs="Times New Roman" w:hint="eastAsia"/>
          <w:b/>
          <w:bCs/>
          <w:spacing w:val="1"/>
          <w:sz w:val="32"/>
          <w:szCs w:val="32"/>
          <w:lang w:val="en-US" w:bidi="ar-SA"/>
        </w:rPr>
        <w:t>一</w:t>
      </w:r>
      <w:r w:rsidRPr="000C1105">
        <w:rPr>
          <w:rFonts w:ascii="Times New Roman" w:eastAsia="楷体" w:hAnsi="Times New Roman" w:cs="Times New Roman"/>
          <w:b/>
          <w:bCs/>
          <w:spacing w:val="1"/>
          <w:sz w:val="32"/>
          <w:szCs w:val="32"/>
          <w:lang w:val="en-US" w:bidi="ar-SA"/>
        </w:rPr>
        <w:t>年</w:t>
      </w:r>
      <w:r w:rsidR="00D03F3C" w:rsidRPr="000C1105">
        <w:rPr>
          <w:rFonts w:ascii="Times New Roman" w:eastAsia="楷体" w:hAnsi="Times New Roman" w:cs="Times New Roman" w:hint="eastAsia"/>
          <w:b/>
          <w:bCs/>
          <w:spacing w:val="1"/>
          <w:sz w:val="32"/>
          <w:szCs w:val="32"/>
          <w:lang w:val="en-US" w:bidi="ar-SA"/>
        </w:rPr>
        <w:t>一</w:t>
      </w:r>
      <w:r w:rsidRPr="000C1105">
        <w:rPr>
          <w:rFonts w:ascii="Times New Roman" w:eastAsia="楷体" w:hAnsi="Times New Roman" w:cs="Times New Roman"/>
          <w:b/>
          <w:bCs/>
          <w:spacing w:val="1"/>
          <w:sz w:val="32"/>
          <w:szCs w:val="32"/>
          <w:lang w:val="en-US" w:bidi="ar-SA"/>
        </w:rPr>
        <w:t>月</w:t>
      </w:r>
    </w:p>
    <w:p w14:paraId="1992E084"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32BBDB21"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6BD25D26"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004C64AF"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0DBF3404"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7B3B37E5"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29DC4E7A"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03BB54CC"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44B0CB9C"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4D7FEDAC"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3FCDBCB2"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52CCD101"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167AF320"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05CDCB59"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42FEDC11"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464D3DA2"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1C42584E"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384263C1"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65F9BE86"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390F0B99"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113CBC29"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620B209F"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5FEF68A6" w14:textId="77777777" w:rsidR="00BB4D3B" w:rsidRPr="000C1105"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p>
    <w:p w14:paraId="7E8E8FED" w14:textId="37E594A4" w:rsidR="00BB4D3B" w:rsidRDefault="00BB4D3B">
      <w:pPr>
        <w:autoSpaceDE/>
        <w:autoSpaceDN/>
        <w:spacing w:line="360" w:lineRule="auto"/>
        <w:ind w:left="1550" w:right="895"/>
        <w:jc w:val="center"/>
        <w:rPr>
          <w:rFonts w:ascii="Times New Roman" w:eastAsia="楷体" w:hAnsi="Times New Roman" w:cs="Times New Roman"/>
          <w:b/>
          <w:bCs/>
          <w:spacing w:val="1"/>
          <w:sz w:val="32"/>
          <w:szCs w:val="32"/>
          <w:lang w:val="en-US" w:bidi="ar-SA"/>
        </w:rPr>
      </w:pPr>
      <w:bookmarkStart w:id="1" w:name="_GoBack"/>
      <w:bookmarkEnd w:id="1"/>
    </w:p>
    <w:p w14:paraId="7D842B92" w14:textId="77777777" w:rsidR="00AD1B8A" w:rsidRPr="000C1105" w:rsidRDefault="00AD1B8A">
      <w:pPr>
        <w:autoSpaceDE/>
        <w:autoSpaceDN/>
        <w:spacing w:line="360" w:lineRule="auto"/>
        <w:ind w:left="1550" w:right="895"/>
        <w:jc w:val="center"/>
        <w:rPr>
          <w:rFonts w:ascii="Times New Roman" w:eastAsia="楷体" w:hAnsi="Times New Roman" w:cs="Times New Roman" w:hint="eastAsia"/>
          <w:b/>
          <w:bCs/>
          <w:spacing w:val="1"/>
          <w:sz w:val="32"/>
          <w:szCs w:val="32"/>
          <w:lang w:val="en-US" w:bidi="ar-SA"/>
        </w:rPr>
      </w:pPr>
    </w:p>
    <w:p w14:paraId="3E347F51" w14:textId="77777777" w:rsidR="00BB4D3B" w:rsidRPr="000C1105" w:rsidRDefault="00BB4D3B">
      <w:pPr>
        <w:rPr>
          <w:rFonts w:ascii="Times New Roman" w:hAnsi="Times New Roman" w:cs="Times New Roman"/>
        </w:rPr>
      </w:pPr>
    </w:p>
    <w:p w14:paraId="7F0528F4" w14:textId="77777777" w:rsidR="00BB4D3B" w:rsidRPr="000C1105" w:rsidRDefault="00BB4D3B">
      <w:pPr>
        <w:rPr>
          <w:rFonts w:ascii="Times New Roman" w:hAnsi="Times New Roman" w:cs="Times New Roman"/>
        </w:rPr>
      </w:pPr>
    </w:p>
    <w:p w14:paraId="04011361" w14:textId="77777777" w:rsidR="00BB4D3B" w:rsidRPr="000C1105" w:rsidRDefault="00BB4D3B">
      <w:pPr>
        <w:rPr>
          <w:rFonts w:ascii="Times New Roman" w:hAnsi="Times New Roman" w:cs="Times New Roman"/>
        </w:rPr>
      </w:pPr>
    </w:p>
    <w:p w14:paraId="385111BB" w14:textId="77777777" w:rsidR="00BB4D3B" w:rsidRPr="000C1105" w:rsidRDefault="00BB4D3B">
      <w:pPr>
        <w:rPr>
          <w:rFonts w:ascii="Times New Roman" w:hAnsi="Times New Roman" w:cs="Times New Roman"/>
        </w:rPr>
      </w:pPr>
    </w:p>
    <w:p w14:paraId="19221431" w14:textId="77777777" w:rsidR="00BB4D3B" w:rsidRPr="000C1105" w:rsidRDefault="00BB4D3B">
      <w:pPr>
        <w:spacing w:line="360" w:lineRule="auto"/>
        <w:rPr>
          <w:rFonts w:ascii="Times New Roman" w:hAnsi="Times New Roman" w:cs="Times New Roman"/>
          <w:b/>
          <w:sz w:val="24"/>
          <w:szCs w:val="24"/>
        </w:rPr>
      </w:pPr>
    </w:p>
    <w:p w14:paraId="4B6D6CCC" w14:textId="77777777" w:rsidR="00BB4D3B" w:rsidRPr="000C1105" w:rsidRDefault="00C069BE">
      <w:pPr>
        <w:pStyle w:val="11"/>
        <w:jc w:val="center"/>
        <w:rPr>
          <w:rFonts w:ascii="Times New Roman" w:eastAsia="宋体" w:hAnsi="Times New Roman" w:cs="Times New Roman"/>
          <w:sz w:val="30"/>
          <w:szCs w:val="30"/>
        </w:rPr>
      </w:pPr>
      <w:r w:rsidRPr="000C1105">
        <w:rPr>
          <w:rFonts w:ascii="Times New Roman" w:eastAsia="宋体" w:hAnsi="Times New Roman" w:cs="Times New Roman"/>
          <w:sz w:val="30"/>
          <w:szCs w:val="30"/>
        </w:rPr>
        <w:lastRenderedPageBreak/>
        <w:t>目</w:t>
      </w:r>
      <w:r w:rsidRPr="000C1105">
        <w:rPr>
          <w:rFonts w:ascii="Times New Roman" w:eastAsia="宋体" w:hAnsi="Times New Roman" w:cs="Times New Roman"/>
          <w:sz w:val="30"/>
          <w:szCs w:val="30"/>
        </w:rPr>
        <w:t xml:space="preserve">  </w:t>
      </w:r>
      <w:r w:rsidRPr="000C1105">
        <w:rPr>
          <w:rFonts w:ascii="Times New Roman" w:eastAsia="宋体" w:hAnsi="Times New Roman" w:cs="Times New Roman"/>
          <w:sz w:val="30"/>
          <w:szCs w:val="30"/>
        </w:rPr>
        <w:t>录</w:t>
      </w:r>
    </w:p>
    <w:p w14:paraId="694E2B6E" w14:textId="3322A0E3" w:rsidR="00DF6204" w:rsidRPr="000C1105" w:rsidRDefault="00C069BE">
      <w:pPr>
        <w:pStyle w:val="11"/>
        <w:tabs>
          <w:tab w:val="left" w:pos="440"/>
          <w:tab w:val="right" w:leader="dot" w:pos="9060"/>
        </w:tabs>
        <w:rPr>
          <w:rFonts w:ascii="Times New Roman" w:eastAsia="宋体" w:hAnsi="Times New Roman" w:cs="Times New Roman"/>
          <w:b w:val="0"/>
          <w:bCs w:val="0"/>
          <w:caps w:val="0"/>
          <w:noProof/>
          <w:kern w:val="2"/>
          <w:sz w:val="21"/>
          <w:szCs w:val="22"/>
          <w:lang w:val="en-US" w:bidi="ar-SA"/>
        </w:rPr>
      </w:pPr>
      <w:r w:rsidRPr="000C1105">
        <w:rPr>
          <w:rFonts w:ascii="Times New Roman" w:eastAsia="宋体" w:hAnsi="Times New Roman" w:cs="Times New Roman"/>
          <w:b w:val="0"/>
          <w:bCs w:val="0"/>
          <w:caps w:val="0"/>
          <w:sz w:val="24"/>
          <w:szCs w:val="24"/>
        </w:rPr>
        <w:fldChar w:fldCharType="begin"/>
      </w:r>
      <w:r w:rsidRPr="000C1105">
        <w:rPr>
          <w:rFonts w:ascii="Times New Roman" w:eastAsia="宋体" w:hAnsi="Times New Roman" w:cs="Times New Roman"/>
          <w:b w:val="0"/>
          <w:bCs w:val="0"/>
          <w:caps w:val="0"/>
          <w:sz w:val="24"/>
          <w:szCs w:val="24"/>
        </w:rPr>
        <w:instrText xml:space="preserve"> TOC \h \z \t "1,1,2,2,3,3" </w:instrText>
      </w:r>
      <w:r w:rsidRPr="000C1105">
        <w:rPr>
          <w:rFonts w:ascii="Times New Roman" w:eastAsia="宋体" w:hAnsi="Times New Roman" w:cs="Times New Roman"/>
          <w:b w:val="0"/>
          <w:bCs w:val="0"/>
          <w:caps w:val="0"/>
          <w:sz w:val="24"/>
          <w:szCs w:val="24"/>
        </w:rPr>
        <w:fldChar w:fldCharType="separate"/>
      </w:r>
      <w:hyperlink w:anchor="_Toc55910138" w:history="1">
        <w:r w:rsidR="00DF6204" w:rsidRPr="000C1105">
          <w:rPr>
            <w:rStyle w:val="af6"/>
            <w:rFonts w:ascii="Times New Roman" w:eastAsia="宋体" w:hAnsi="Times New Roman" w:cs="Times New Roman"/>
            <w:b w:val="0"/>
            <w:noProof/>
            <w:color w:val="auto"/>
          </w:rPr>
          <w:t>概</w:t>
        </w:r>
        <w:r w:rsidR="00DF6204" w:rsidRPr="000C1105">
          <w:rPr>
            <w:rFonts w:ascii="Times New Roman" w:eastAsia="宋体" w:hAnsi="Times New Roman" w:cs="Times New Roman"/>
            <w:b w:val="0"/>
            <w:bCs w:val="0"/>
            <w:caps w:val="0"/>
            <w:noProof/>
            <w:kern w:val="2"/>
            <w:sz w:val="21"/>
            <w:szCs w:val="22"/>
            <w:lang w:val="en-US" w:bidi="ar-SA"/>
          </w:rPr>
          <w:tab/>
        </w:r>
        <w:r w:rsidR="00DF6204" w:rsidRPr="000C1105">
          <w:rPr>
            <w:rStyle w:val="af6"/>
            <w:rFonts w:ascii="Times New Roman" w:eastAsia="宋体" w:hAnsi="Times New Roman" w:cs="Times New Roman"/>
            <w:b w:val="0"/>
            <w:noProof/>
            <w:color w:val="auto"/>
          </w:rPr>
          <w:t>述</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_Toc55910138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1</w:t>
        </w:r>
        <w:r w:rsidR="00DF6204" w:rsidRPr="000C1105">
          <w:rPr>
            <w:rFonts w:ascii="Times New Roman" w:eastAsia="宋体" w:hAnsi="Times New Roman" w:cs="Times New Roman"/>
            <w:b w:val="0"/>
            <w:noProof/>
            <w:webHidden/>
          </w:rPr>
          <w:fldChar w:fldCharType="end"/>
        </w:r>
      </w:hyperlink>
    </w:p>
    <w:p w14:paraId="76E50E7F" w14:textId="0768AD9C"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39" w:history="1">
        <w:r w:rsidR="00DF6204" w:rsidRPr="000C1105">
          <w:rPr>
            <w:rStyle w:val="af6"/>
            <w:rFonts w:ascii="Times New Roman" w:eastAsia="宋体" w:hAnsi="Times New Roman" w:cs="Times New Roman"/>
            <w:noProof/>
            <w:color w:val="auto"/>
          </w:rPr>
          <w:t>一、项目由来</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_Toc55910139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w:t>
        </w:r>
        <w:r w:rsidR="00DF6204" w:rsidRPr="000C1105">
          <w:rPr>
            <w:rFonts w:ascii="Times New Roman" w:eastAsia="宋体" w:hAnsi="Times New Roman" w:cs="Times New Roman"/>
            <w:noProof/>
            <w:webHidden/>
          </w:rPr>
          <w:fldChar w:fldCharType="end"/>
        </w:r>
      </w:hyperlink>
    </w:p>
    <w:p w14:paraId="4C6A21C9" w14:textId="2ACD8273"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40" w:history="1">
        <w:r w:rsidR="00DF6204" w:rsidRPr="000C1105">
          <w:rPr>
            <w:rStyle w:val="af6"/>
            <w:rFonts w:ascii="Times New Roman" w:eastAsia="宋体" w:hAnsi="Times New Roman" w:cs="Times New Roman"/>
            <w:noProof/>
            <w:color w:val="auto"/>
          </w:rPr>
          <w:t>二、项目基本情况</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_Toc55910140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w:t>
        </w:r>
        <w:r w:rsidR="00DF6204" w:rsidRPr="000C1105">
          <w:rPr>
            <w:rFonts w:ascii="Times New Roman" w:eastAsia="宋体" w:hAnsi="Times New Roman" w:cs="Times New Roman"/>
            <w:noProof/>
            <w:webHidden/>
          </w:rPr>
          <w:fldChar w:fldCharType="end"/>
        </w:r>
      </w:hyperlink>
    </w:p>
    <w:p w14:paraId="1E9EFB68" w14:textId="5AB1F4E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41" w:history="1">
        <w:r w:rsidR="00DF6204" w:rsidRPr="000C1105">
          <w:rPr>
            <w:rStyle w:val="af6"/>
            <w:rFonts w:ascii="Times New Roman" w:eastAsia="宋体" w:hAnsi="Times New Roman" w:cs="Times New Roman"/>
            <w:noProof/>
            <w:color w:val="auto"/>
          </w:rPr>
          <w:t>三、建设项目的特点</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_Toc55910141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w:t>
        </w:r>
        <w:r w:rsidR="00DF6204" w:rsidRPr="000C1105">
          <w:rPr>
            <w:rFonts w:ascii="Times New Roman" w:eastAsia="宋体" w:hAnsi="Times New Roman" w:cs="Times New Roman"/>
            <w:noProof/>
            <w:webHidden/>
          </w:rPr>
          <w:fldChar w:fldCharType="end"/>
        </w:r>
      </w:hyperlink>
    </w:p>
    <w:p w14:paraId="541F8106" w14:textId="4705E7F4"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42" w:history="1">
        <w:r w:rsidR="00DF6204" w:rsidRPr="000C1105">
          <w:rPr>
            <w:rStyle w:val="af6"/>
            <w:rFonts w:ascii="Times New Roman" w:eastAsia="宋体" w:hAnsi="Times New Roman" w:cs="Times New Roman"/>
            <w:noProof/>
            <w:color w:val="auto"/>
          </w:rPr>
          <w:t>三、环境评价工作过程</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_Toc55910142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w:t>
        </w:r>
        <w:r w:rsidR="00DF6204" w:rsidRPr="000C1105">
          <w:rPr>
            <w:rFonts w:ascii="Times New Roman" w:eastAsia="宋体" w:hAnsi="Times New Roman" w:cs="Times New Roman"/>
            <w:noProof/>
            <w:webHidden/>
          </w:rPr>
          <w:fldChar w:fldCharType="end"/>
        </w:r>
      </w:hyperlink>
    </w:p>
    <w:p w14:paraId="57A59E84" w14:textId="2FDC2935"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43" w:history="1">
        <w:r w:rsidR="00DF6204" w:rsidRPr="000C1105">
          <w:rPr>
            <w:rStyle w:val="af6"/>
            <w:rFonts w:ascii="Times New Roman" w:eastAsia="宋体" w:hAnsi="Times New Roman" w:cs="Times New Roman"/>
            <w:noProof/>
            <w:color w:val="auto"/>
          </w:rPr>
          <w:t>四、分析判定结论</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_Toc55910143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w:t>
        </w:r>
        <w:r w:rsidR="00DF6204" w:rsidRPr="000C1105">
          <w:rPr>
            <w:rFonts w:ascii="Times New Roman" w:eastAsia="宋体" w:hAnsi="Times New Roman" w:cs="Times New Roman"/>
            <w:noProof/>
            <w:webHidden/>
          </w:rPr>
          <w:fldChar w:fldCharType="end"/>
        </w:r>
      </w:hyperlink>
    </w:p>
    <w:p w14:paraId="07BF17E8" w14:textId="65AD697E"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144" w:history="1">
        <w:r w:rsidR="00DF6204" w:rsidRPr="000C1105">
          <w:rPr>
            <w:rStyle w:val="af6"/>
            <w:rFonts w:ascii="Times New Roman" w:eastAsia="宋体" w:hAnsi="Times New Roman" w:cs="Times New Roman"/>
            <w:b w:val="0"/>
            <w:noProof/>
            <w:color w:val="auto"/>
          </w:rPr>
          <w:t xml:space="preserve">1 </w:t>
        </w:r>
        <w:r w:rsidR="00DF6204" w:rsidRPr="000C1105">
          <w:rPr>
            <w:rStyle w:val="af6"/>
            <w:rFonts w:ascii="Times New Roman" w:eastAsia="宋体" w:hAnsi="Times New Roman" w:cs="Times New Roman"/>
            <w:b w:val="0"/>
            <w:noProof/>
            <w:color w:val="auto"/>
          </w:rPr>
          <w:t>总则</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_Toc55910144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6</w:t>
        </w:r>
        <w:r w:rsidR="00DF6204" w:rsidRPr="000C1105">
          <w:rPr>
            <w:rFonts w:ascii="Times New Roman" w:eastAsia="宋体" w:hAnsi="Times New Roman" w:cs="Times New Roman"/>
            <w:b w:val="0"/>
            <w:noProof/>
            <w:webHidden/>
          </w:rPr>
          <w:fldChar w:fldCharType="end"/>
        </w:r>
      </w:hyperlink>
    </w:p>
    <w:p w14:paraId="4904CC9D" w14:textId="0F8CAD04"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45" w:history="1">
        <w:r w:rsidR="00DF6204" w:rsidRPr="000C1105">
          <w:rPr>
            <w:rStyle w:val="af6"/>
            <w:rFonts w:ascii="Times New Roman" w:eastAsia="宋体" w:hAnsi="Times New Roman" w:cs="Times New Roman"/>
            <w:noProof/>
            <w:color w:val="auto"/>
          </w:rPr>
          <w:t xml:space="preserve">1.1 </w:t>
        </w:r>
        <w:r w:rsidR="00DF6204" w:rsidRPr="000C1105">
          <w:rPr>
            <w:rStyle w:val="af6"/>
            <w:rFonts w:ascii="Times New Roman" w:eastAsia="宋体" w:hAnsi="Times New Roman" w:cs="Times New Roman"/>
            <w:noProof/>
            <w:color w:val="auto"/>
          </w:rPr>
          <w:t>编制依据</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_Toc55910145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6</w:t>
        </w:r>
        <w:r w:rsidR="00DF6204" w:rsidRPr="000C1105">
          <w:rPr>
            <w:rFonts w:ascii="Times New Roman" w:eastAsia="宋体" w:hAnsi="Times New Roman" w:cs="Times New Roman"/>
            <w:noProof/>
            <w:webHidden/>
          </w:rPr>
          <w:fldChar w:fldCharType="end"/>
        </w:r>
      </w:hyperlink>
    </w:p>
    <w:p w14:paraId="582A78C1" w14:textId="20F1A8F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46" w:history="1">
        <w:r w:rsidR="00DF6204" w:rsidRPr="000C1105">
          <w:rPr>
            <w:rStyle w:val="af6"/>
            <w:rFonts w:ascii="Times New Roman" w:eastAsia="宋体" w:hAnsi="Times New Roman" w:cs="Times New Roman"/>
            <w:i w:val="0"/>
            <w:noProof/>
            <w:color w:val="auto"/>
          </w:rPr>
          <w:t xml:space="preserve">1.1.1 </w:t>
        </w:r>
        <w:r w:rsidR="00DF6204" w:rsidRPr="000C1105">
          <w:rPr>
            <w:rStyle w:val="af6"/>
            <w:rFonts w:ascii="Times New Roman" w:eastAsia="宋体" w:hAnsi="Times New Roman" w:cs="Times New Roman"/>
            <w:i w:val="0"/>
            <w:noProof/>
            <w:color w:val="auto"/>
          </w:rPr>
          <w:t>委托书</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_Toc55910146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w:t>
        </w:r>
        <w:r w:rsidR="00DF6204" w:rsidRPr="000C1105">
          <w:rPr>
            <w:rFonts w:ascii="Times New Roman" w:eastAsia="宋体" w:hAnsi="Times New Roman" w:cs="Times New Roman"/>
            <w:i w:val="0"/>
            <w:noProof/>
            <w:webHidden/>
          </w:rPr>
          <w:fldChar w:fldCharType="end"/>
        </w:r>
      </w:hyperlink>
    </w:p>
    <w:p w14:paraId="70675628" w14:textId="1DA008E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47" w:history="1">
        <w:r w:rsidR="00DF6204" w:rsidRPr="000C1105">
          <w:rPr>
            <w:rStyle w:val="af6"/>
            <w:rFonts w:ascii="Times New Roman" w:eastAsia="宋体" w:hAnsi="Times New Roman" w:cs="Times New Roman"/>
            <w:i w:val="0"/>
            <w:noProof/>
            <w:color w:val="auto"/>
          </w:rPr>
          <w:t xml:space="preserve">1.1.2 </w:t>
        </w:r>
        <w:r w:rsidR="00DF6204" w:rsidRPr="000C1105">
          <w:rPr>
            <w:rStyle w:val="af6"/>
            <w:rFonts w:ascii="Times New Roman" w:eastAsia="宋体" w:hAnsi="Times New Roman" w:cs="Times New Roman"/>
            <w:i w:val="0"/>
            <w:noProof/>
            <w:color w:val="auto"/>
          </w:rPr>
          <w:t>国家法律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_Toc55910147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w:t>
        </w:r>
        <w:r w:rsidR="00DF6204" w:rsidRPr="000C1105">
          <w:rPr>
            <w:rFonts w:ascii="Times New Roman" w:eastAsia="宋体" w:hAnsi="Times New Roman" w:cs="Times New Roman"/>
            <w:i w:val="0"/>
            <w:noProof/>
            <w:webHidden/>
          </w:rPr>
          <w:fldChar w:fldCharType="end"/>
        </w:r>
      </w:hyperlink>
    </w:p>
    <w:p w14:paraId="476138C3" w14:textId="11921C1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48" w:history="1">
        <w:r w:rsidR="00DF6204" w:rsidRPr="000C1105">
          <w:rPr>
            <w:rStyle w:val="af6"/>
            <w:rFonts w:ascii="Times New Roman" w:eastAsia="宋体" w:hAnsi="Times New Roman" w:cs="Times New Roman"/>
            <w:i w:val="0"/>
            <w:noProof/>
            <w:color w:val="auto"/>
          </w:rPr>
          <w:t xml:space="preserve">1.1.3 </w:t>
        </w:r>
        <w:r w:rsidR="00DF6204" w:rsidRPr="000C1105">
          <w:rPr>
            <w:rStyle w:val="af6"/>
            <w:rFonts w:ascii="Times New Roman" w:eastAsia="宋体" w:hAnsi="Times New Roman" w:cs="Times New Roman"/>
            <w:i w:val="0"/>
            <w:noProof/>
            <w:color w:val="auto"/>
          </w:rPr>
          <w:t>国务院行政法规及规范性文件</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_Toc55910148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w:t>
        </w:r>
        <w:r w:rsidR="00DF6204" w:rsidRPr="000C1105">
          <w:rPr>
            <w:rFonts w:ascii="Times New Roman" w:eastAsia="宋体" w:hAnsi="Times New Roman" w:cs="Times New Roman"/>
            <w:i w:val="0"/>
            <w:noProof/>
            <w:webHidden/>
          </w:rPr>
          <w:fldChar w:fldCharType="end"/>
        </w:r>
      </w:hyperlink>
    </w:p>
    <w:p w14:paraId="77CB70F8" w14:textId="0749EDF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49" w:history="1">
        <w:r w:rsidR="00DF6204" w:rsidRPr="000C1105">
          <w:rPr>
            <w:rStyle w:val="af6"/>
            <w:rFonts w:ascii="Times New Roman" w:eastAsia="宋体" w:hAnsi="Times New Roman" w:cs="Times New Roman"/>
            <w:i w:val="0"/>
            <w:noProof/>
            <w:color w:val="auto"/>
          </w:rPr>
          <w:t xml:space="preserve">1.1.4 </w:t>
        </w:r>
        <w:r w:rsidR="00DF6204" w:rsidRPr="000C1105">
          <w:rPr>
            <w:rStyle w:val="af6"/>
            <w:rFonts w:ascii="Times New Roman" w:eastAsia="宋体" w:hAnsi="Times New Roman" w:cs="Times New Roman"/>
            <w:i w:val="0"/>
            <w:noProof/>
            <w:color w:val="auto"/>
          </w:rPr>
          <w:t>部门规章及规范性文件</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_Toc55910149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w:t>
        </w:r>
        <w:r w:rsidR="00DF6204" w:rsidRPr="000C1105">
          <w:rPr>
            <w:rFonts w:ascii="Times New Roman" w:eastAsia="宋体" w:hAnsi="Times New Roman" w:cs="Times New Roman"/>
            <w:i w:val="0"/>
            <w:noProof/>
            <w:webHidden/>
          </w:rPr>
          <w:fldChar w:fldCharType="end"/>
        </w:r>
      </w:hyperlink>
    </w:p>
    <w:p w14:paraId="52B9DC05" w14:textId="12AC623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50" w:history="1">
        <w:r w:rsidR="00DF6204" w:rsidRPr="000C1105">
          <w:rPr>
            <w:rStyle w:val="af6"/>
            <w:rFonts w:ascii="Times New Roman" w:eastAsia="宋体" w:hAnsi="Times New Roman" w:cs="Times New Roman"/>
            <w:i w:val="0"/>
            <w:noProof/>
            <w:color w:val="auto"/>
          </w:rPr>
          <w:t xml:space="preserve">1.1.5 </w:t>
        </w:r>
        <w:r w:rsidR="00DF6204" w:rsidRPr="000C1105">
          <w:rPr>
            <w:rStyle w:val="af6"/>
            <w:rFonts w:ascii="Times New Roman" w:eastAsia="宋体" w:hAnsi="Times New Roman" w:cs="Times New Roman"/>
            <w:i w:val="0"/>
            <w:noProof/>
            <w:color w:val="auto"/>
          </w:rPr>
          <w:t>评价技术导则及规范</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_Toc55910150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w:t>
        </w:r>
        <w:r w:rsidR="00DF6204" w:rsidRPr="000C1105">
          <w:rPr>
            <w:rFonts w:ascii="Times New Roman" w:eastAsia="宋体" w:hAnsi="Times New Roman" w:cs="Times New Roman"/>
            <w:i w:val="0"/>
            <w:noProof/>
            <w:webHidden/>
          </w:rPr>
          <w:fldChar w:fldCharType="end"/>
        </w:r>
      </w:hyperlink>
    </w:p>
    <w:p w14:paraId="3F3A8475" w14:textId="16CA0CF4"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51" w:history="1">
        <w:r w:rsidR="00DF6204" w:rsidRPr="000C1105">
          <w:rPr>
            <w:rStyle w:val="af6"/>
            <w:rFonts w:ascii="Times New Roman" w:eastAsia="宋体" w:hAnsi="Times New Roman" w:cs="Times New Roman"/>
            <w:i w:val="0"/>
            <w:noProof/>
            <w:color w:val="auto"/>
          </w:rPr>
          <w:t xml:space="preserve">1.1.6 </w:t>
        </w:r>
        <w:r w:rsidR="00DF6204" w:rsidRPr="000C1105">
          <w:rPr>
            <w:rStyle w:val="af6"/>
            <w:rFonts w:ascii="Times New Roman" w:eastAsia="宋体" w:hAnsi="Times New Roman" w:cs="Times New Roman"/>
            <w:i w:val="0"/>
            <w:noProof/>
            <w:color w:val="auto"/>
          </w:rPr>
          <w:t>项目相关资料</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_Toc55910151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8</w:t>
        </w:r>
        <w:r w:rsidR="00DF6204" w:rsidRPr="000C1105">
          <w:rPr>
            <w:rFonts w:ascii="Times New Roman" w:eastAsia="宋体" w:hAnsi="Times New Roman" w:cs="Times New Roman"/>
            <w:i w:val="0"/>
            <w:noProof/>
            <w:webHidden/>
          </w:rPr>
          <w:fldChar w:fldCharType="end"/>
        </w:r>
      </w:hyperlink>
    </w:p>
    <w:p w14:paraId="42F851C6" w14:textId="16707E2C"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52" w:history="1">
        <w:r w:rsidR="00DF6204" w:rsidRPr="000C1105">
          <w:rPr>
            <w:rStyle w:val="af6"/>
            <w:rFonts w:ascii="Times New Roman" w:eastAsia="宋体" w:hAnsi="Times New Roman" w:cs="Times New Roman"/>
            <w:noProof/>
            <w:color w:val="auto"/>
          </w:rPr>
          <w:t xml:space="preserve">1.2 </w:t>
        </w:r>
        <w:r w:rsidR="00DF6204" w:rsidRPr="000C1105">
          <w:rPr>
            <w:rStyle w:val="af6"/>
            <w:rFonts w:ascii="Times New Roman" w:eastAsia="宋体" w:hAnsi="Times New Roman" w:cs="Times New Roman"/>
            <w:noProof/>
            <w:color w:val="auto"/>
          </w:rPr>
          <w:t>评价原则</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_Toc55910152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8</w:t>
        </w:r>
        <w:r w:rsidR="00DF6204" w:rsidRPr="000C1105">
          <w:rPr>
            <w:rFonts w:ascii="Times New Roman" w:eastAsia="宋体" w:hAnsi="Times New Roman" w:cs="Times New Roman"/>
            <w:noProof/>
            <w:webHidden/>
          </w:rPr>
          <w:fldChar w:fldCharType="end"/>
        </w:r>
      </w:hyperlink>
    </w:p>
    <w:p w14:paraId="4B65E787" w14:textId="7C92DE4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53" w:history="1">
        <w:r w:rsidR="00DF6204" w:rsidRPr="000C1105">
          <w:rPr>
            <w:rStyle w:val="af6"/>
            <w:rFonts w:ascii="Times New Roman" w:eastAsia="宋体" w:hAnsi="Times New Roman" w:cs="Times New Roman"/>
            <w:noProof/>
            <w:color w:val="auto"/>
          </w:rPr>
          <w:t xml:space="preserve">1.3 </w:t>
        </w:r>
        <w:r w:rsidR="00DF6204" w:rsidRPr="000C1105">
          <w:rPr>
            <w:rStyle w:val="af6"/>
            <w:rFonts w:ascii="Times New Roman" w:eastAsia="宋体" w:hAnsi="Times New Roman" w:cs="Times New Roman"/>
            <w:noProof/>
            <w:color w:val="auto"/>
          </w:rPr>
          <w:t>环境影响识别与评价因子筛选</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_Toc55910153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w:t>
        </w:r>
        <w:r w:rsidR="00DF6204" w:rsidRPr="000C1105">
          <w:rPr>
            <w:rFonts w:ascii="Times New Roman" w:eastAsia="宋体" w:hAnsi="Times New Roman" w:cs="Times New Roman"/>
            <w:noProof/>
            <w:webHidden/>
          </w:rPr>
          <w:fldChar w:fldCharType="end"/>
        </w:r>
      </w:hyperlink>
    </w:p>
    <w:p w14:paraId="1F7014A4" w14:textId="5F3199B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54" w:history="1">
        <w:r w:rsidR="00DF6204" w:rsidRPr="000C1105">
          <w:rPr>
            <w:rStyle w:val="af6"/>
            <w:rFonts w:ascii="Times New Roman" w:eastAsia="宋体" w:hAnsi="Times New Roman" w:cs="Times New Roman"/>
            <w:i w:val="0"/>
            <w:noProof/>
            <w:color w:val="auto"/>
          </w:rPr>
          <w:t xml:space="preserve">1.3.1 </w:t>
        </w:r>
        <w:r w:rsidR="00DF6204" w:rsidRPr="000C1105">
          <w:rPr>
            <w:rStyle w:val="af6"/>
            <w:rFonts w:ascii="Times New Roman" w:eastAsia="宋体" w:hAnsi="Times New Roman" w:cs="Times New Roman"/>
            <w:i w:val="0"/>
            <w:noProof/>
            <w:color w:val="auto"/>
          </w:rPr>
          <w:t>环境影响识别</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_Toc55910154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w:t>
        </w:r>
        <w:r w:rsidR="00DF6204" w:rsidRPr="000C1105">
          <w:rPr>
            <w:rFonts w:ascii="Times New Roman" w:eastAsia="宋体" w:hAnsi="Times New Roman" w:cs="Times New Roman"/>
            <w:i w:val="0"/>
            <w:noProof/>
            <w:webHidden/>
          </w:rPr>
          <w:fldChar w:fldCharType="end"/>
        </w:r>
      </w:hyperlink>
    </w:p>
    <w:p w14:paraId="29D48EF4" w14:textId="0B508C0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55" w:history="1">
        <w:r w:rsidR="00DF6204" w:rsidRPr="000C1105">
          <w:rPr>
            <w:rStyle w:val="af6"/>
            <w:rFonts w:ascii="Times New Roman" w:eastAsia="宋体" w:hAnsi="Times New Roman" w:cs="Times New Roman"/>
            <w:i w:val="0"/>
            <w:noProof/>
            <w:color w:val="auto"/>
          </w:rPr>
          <w:t xml:space="preserve">1.3.2 </w:t>
        </w:r>
        <w:r w:rsidR="00DF6204" w:rsidRPr="000C1105">
          <w:rPr>
            <w:rStyle w:val="af6"/>
            <w:rFonts w:ascii="Times New Roman" w:eastAsia="宋体" w:hAnsi="Times New Roman" w:cs="Times New Roman"/>
            <w:i w:val="0"/>
            <w:noProof/>
            <w:color w:val="auto"/>
          </w:rPr>
          <w:t>评价因子筛选</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_Toc55910155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w:t>
        </w:r>
        <w:r w:rsidR="00DF6204" w:rsidRPr="000C1105">
          <w:rPr>
            <w:rFonts w:ascii="Times New Roman" w:eastAsia="宋体" w:hAnsi="Times New Roman" w:cs="Times New Roman"/>
            <w:i w:val="0"/>
            <w:noProof/>
            <w:webHidden/>
          </w:rPr>
          <w:fldChar w:fldCharType="end"/>
        </w:r>
      </w:hyperlink>
    </w:p>
    <w:p w14:paraId="5A7CE308" w14:textId="1FEECA32"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56" w:history="1">
        <w:r w:rsidR="00DF6204" w:rsidRPr="000C1105">
          <w:rPr>
            <w:rStyle w:val="af6"/>
            <w:rFonts w:ascii="Times New Roman" w:eastAsia="宋体" w:hAnsi="Times New Roman" w:cs="Times New Roman"/>
            <w:noProof/>
            <w:color w:val="auto"/>
          </w:rPr>
          <w:t xml:space="preserve">1.4 </w:t>
        </w:r>
        <w:r w:rsidR="00DF6204" w:rsidRPr="000C1105">
          <w:rPr>
            <w:rStyle w:val="af6"/>
            <w:rFonts w:ascii="Times New Roman" w:eastAsia="宋体" w:hAnsi="Times New Roman" w:cs="Times New Roman"/>
            <w:noProof/>
            <w:color w:val="auto"/>
          </w:rPr>
          <w:t>评价执行标准</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_Toc55910156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10</w:t>
        </w:r>
        <w:r w:rsidR="00DF6204" w:rsidRPr="000C1105">
          <w:rPr>
            <w:rFonts w:ascii="Times New Roman" w:eastAsia="宋体" w:hAnsi="Times New Roman" w:cs="Times New Roman"/>
            <w:noProof/>
            <w:webHidden/>
          </w:rPr>
          <w:fldChar w:fldCharType="end"/>
        </w:r>
      </w:hyperlink>
    </w:p>
    <w:p w14:paraId="041E932F" w14:textId="529E2D3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57" w:history="1">
        <w:r w:rsidR="00DF6204" w:rsidRPr="000C1105">
          <w:rPr>
            <w:rStyle w:val="af6"/>
            <w:rFonts w:ascii="Times New Roman" w:eastAsia="宋体" w:hAnsi="Times New Roman" w:cs="Times New Roman"/>
            <w:i w:val="0"/>
            <w:noProof/>
            <w:color w:val="auto"/>
          </w:rPr>
          <w:t xml:space="preserve">1.4.1 </w:t>
        </w:r>
        <w:r w:rsidR="00DF6204" w:rsidRPr="000C1105">
          <w:rPr>
            <w:rStyle w:val="af6"/>
            <w:rFonts w:ascii="Times New Roman" w:eastAsia="宋体" w:hAnsi="Times New Roman" w:cs="Times New Roman"/>
            <w:i w:val="0"/>
            <w:noProof/>
            <w:color w:val="auto"/>
          </w:rPr>
          <w:t>环境质量标准</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_Toc55910157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10</w:t>
        </w:r>
        <w:r w:rsidR="00DF6204" w:rsidRPr="000C1105">
          <w:rPr>
            <w:rFonts w:ascii="Times New Roman" w:eastAsia="宋体" w:hAnsi="Times New Roman" w:cs="Times New Roman"/>
            <w:i w:val="0"/>
            <w:noProof/>
            <w:webHidden/>
          </w:rPr>
          <w:fldChar w:fldCharType="end"/>
        </w:r>
      </w:hyperlink>
    </w:p>
    <w:p w14:paraId="24012D6B" w14:textId="58A519C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58" w:history="1">
        <w:r w:rsidR="00DF6204" w:rsidRPr="000C1105">
          <w:rPr>
            <w:rStyle w:val="af6"/>
            <w:rFonts w:ascii="Times New Roman" w:eastAsia="宋体" w:hAnsi="Times New Roman" w:cs="Times New Roman"/>
            <w:i w:val="0"/>
            <w:noProof/>
            <w:color w:val="auto"/>
          </w:rPr>
          <w:t xml:space="preserve">1.4.2 </w:t>
        </w:r>
        <w:r w:rsidR="00DF6204" w:rsidRPr="000C1105">
          <w:rPr>
            <w:rStyle w:val="af6"/>
            <w:rFonts w:ascii="Times New Roman" w:eastAsia="宋体" w:hAnsi="Times New Roman" w:cs="Times New Roman"/>
            <w:i w:val="0"/>
            <w:noProof/>
            <w:color w:val="auto"/>
          </w:rPr>
          <w:t>污染排放标准</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_Toc55910158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14</w:t>
        </w:r>
        <w:r w:rsidR="00DF6204" w:rsidRPr="000C1105">
          <w:rPr>
            <w:rFonts w:ascii="Times New Roman" w:eastAsia="宋体" w:hAnsi="Times New Roman" w:cs="Times New Roman"/>
            <w:i w:val="0"/>
            <w:noProof/>
            <w:webHidden/>
          </w:rPr>
          <w:fldChar w:fldCharType="end"/>
        </w:r>
      </w:hyperlink>
    </w:p>
    <w:p w14:paraId="5C383650" w14:textId="2BEF4B0F"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59" w:history="1">
        <w:r w:rsidR="00DF6204" w:rsidRPr="000C1105">
          <w:rPr>
            <w:rStyle w:val="af6"/>
            <w:rFonts w:ascii="Times New Roman" w:eastAsia="宋体" w:hAnsi="Times New Roman" w:cs="Times New Roman"/>
            <w:i w:val="0"/>
            <w:noProof/>
            <w:color w:val="auto"/>
          </w:rPr>
          <w:t xml:space="preserve">1.4.3 </w:t>
        </w:r>
        <w:r w:rsidR="00DF6204" w:rsidRPr="000C1105">
          <w:rPr>
            <w:rStyle w:val="af6"/>
            <w:rFonts w:ascii="Times New Roman" w:eastAsia="宋体" w:hAnsi="Times New Roman" w:cs="Times New Roman"/>
            <w:i w:val="0"/>
            <w:noProof/>
            <w:color w:val="auto"/>
          </w:rPr>
          <w:t>其他标准</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_Toc55910159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15</w:t>
        </w:r>
        <w:r w:rsidR="00DF6204" w:rsidRPr="000C1105">
          <w:rPr>
            <w:rFonts w:ascii="Times New Roman" w:eastAsia="宋体" w:hAnsi="Times New Roman" w:cs="Times New Roman"/>
            <w:i w:val="0"/>
            <w:noProof/>
            <w:webHidden/>
          </w:rPr>
          <w:fldChar w:fldCharType="end"/>
        </w:r>
      </w:hyperlink>
    </w:p>
    <w:p w14:paraId="73889019" w14:textId="4DE43EBA"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60" w:history="1">
        <w:r w:rsidR="00DF6204" w:rsidRPr="000C1105">
          <w:rPr>
            <w:rStyle w:val="af6"/>
            <w:rFonts w:ascii="Times New Roman" w:eastAsia="宋体" w:hAnsi="Times New Roman" w:cs="Times New Roman"/>
            <w:noProof/>
            <w:color w:val="auto"/>
          </w:rPr>
          <w:t xml:space="preserve">1.5 </w:t>
        </w:r>
        <w:r w:rsidR="00DF6204" w:rsidRPr="000C1105">
          <w:rPr>
            <w:rStyle w:val="af6"/>
            <w:rFonts w:ascii="Times New Roman" w:eastAsia="宋体" w:hAnsi="Times New Roman" w:cs="Times New Roman"/>
            <w:noProof/>
            <w:color w:val="auto"/>
          </w:rPr>
          <w:t>评价工作等级与评价范围</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_Toc55910160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15</w:t>
        </w:r>
        <w:r w:rsidR="00DF6204" w:rsidRPr="000C1105">
          <w:rPr>
            <w:rFonts w:ascii="Times New Roman" w:eastAsia="宋体" w:hAnsi="Times New Roman" w:cs="Times New Roman"/>
            <w:noProof/>
            <w:webHidden/>
          </w:rPr>
          <w:fldChar w:fldCharType="end"/>
        </w:r>
      </w:hyperlink>
    </w:p>
    <w:p w14:paraId="590D04A5" w14:textId="2EE3931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61" w:history="1">
        <w:r w:rsidR="00DF6204" w:rsidRPr="000C1105">
          <w:rPr>
            <w:rStyle w:val="af6"/>
            <w:rFonts w:ascii="Times New Roman" w:eastAsia="宋体" w:hAnsi="Times New Roman" w:cs="Times New Roman"/>
            <w:i w:val="0"/>
            <w:noProof/>
            <w:color w:val="auto"/>
          </w:rPr>
          <w:t xml:space="preserve">1.5.1 </w:t>
        </w:r>
        <w:r w:rsidR="00DF6204" w:rsidRPr="000C1105">
          <w:rPr>
            <w:rStyle w:val="af6"/>
            <w:rFonts w:ascii="Times New Roman" w:eastAsia="宋体" w:hAnsi="Times New Roman" w:cs="Times New Roman"/>
            <w:i w:val="0"/>
            <w:noProof/>
            <w:color w:val="auto"/>
          </w:rPr>
          <w:t>环境质量标准</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_Toc55910161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15</w:t>
        </w:r>
        <w:r w:rsidR="00DF6204" w:rsidRPr="000C1105">
          <w:rPr>
            <w:rFonts w:ascii="Times New Roman" w:eastAsia="宋体" w:hAnsi="Times New Roman" w:cs="Times New Roman"/>
            <w:i w:val="0"/>
            <w:noProof/>
            <w:webHidden/>
          </w:rPr>
          <w:fldChar w:fldCharType="end"/>
        </w:r>
      </w:hyperlink>
    </w:p>
    <w:p w14:paraId="637807A1" w14:textId="41969D1D"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62" w:history="1">
        <w:r w:rsidR="00DF6204" w:rsidRPr="000C1105">
          <w:rPr>
            <w:rStyle w:val="af6"/>
            <w:rFonts w:ascii="Times New Roman" w:eastAsia="宋体" w:hAnsi="Times New Roman" w:cs="Times New Roman"/>
            <w:i w:val="0"/>
            <w:noProof/>
            <w:color w:val="auto"/>
          </w:rPr>
          <w:t xml:space="preserve">1.5.2 </w:t>
        </w:r>
        <w:r w:rsidR="00DF6204" w:rsidRPr="000C1105">
          <w:rPr>
            <w:rStyle w:val="af6"/>
            <w:rFonts w:ascii="Times New Roman" w:eastAsia="宋体" w:hAnsi="Times New Roman" w:cs="Times New Roman"/>
            <w:i w:val="0"/>
            <w:noProof/>
            <w:color w:val="auto"/>
          </w:rPr>
          <w:t>评价范围</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_Toc55910162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17</w:t>
        </w:r>
        <w:r w:rsidR="00DF6204" w:rsidRPr="000C1105">
          <w:rPr>
            <w:rFonts w:ascii="Times New Roman" w:eastAsia="宋体" w:hAnsi="Times New Roman" w:cs="Times New Roman"/>
            <w:i w:val="0"/>
            <w:noProof/>
            <w:webHidden/>
          </w:rPr>
          <w:fldChar w:fldCharType="end"/>
        </w:r>
      </w:hyperlink>
    </w:p>
    <w:p w14:paraId="0EC99597" w14:textId="0DC0228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63" w:history="1">
        <w:r w:rsidR="00DF6204" w:rsidRPr="000C1105">
          <w:rPr>
            <w:rStyle w:val="af6"/>
            <w:rFonts w:ascii="Times New Roman" w:eastAsia="宋体" w:hAnsi="Times New Roman" w:cs="Times New Roman"/>
            <w:noProof/>
            <w:color w:val="auto"/>
          </w:rPr>
          <w:t xml:space="preserve">1.6 </w:t>
        </w:r>
        <w:r w:rsidR="00DF6204" w:rsidRPr="000C1105">
          <w:rPr>
            <w:rStyle w:val="af6"/>
            <w:rFonts w:ascii="Times New Roman" w:eastAsia="宋体" w:hAnsi="Times New Roman" w:cs="Times New Roman"/>
            <w:noProof/>
            <w:color w:val="auto"/>
          </w:rPr>
          <w:t>评价内容和评价重点、评价时段</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_Toc55910163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18</w:t>
        </w:r>
        <w:r w:rsidR="00DF6204" w:rsidRPr="000C1105">
          <w:rPr>
            <w:rFonts w:ascii="Times New Roman" w:eastAsia="宋体" w:hAnsi="Times New Roman" w:cs="Times New Roman"/>
            <w:noProof/>
            <w:webHidden/>
          </w:rPr>
          <w:fldChar w:fldCharType="end"/>
        </w:r>
      </w:hyperlink>
    </w:p>
    <w:p w14:paraId="667C7D1F" w14:textId="22C05566"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64" w:history="1">
        <w:r w:rsidR="00DF6204" w:rsidRPr="000C1105">
          <w:rPr>
            <w:rStyle w:val="af6"/>
            <w:rFonts w:ascii="Times New Roman" w:eastAsia="宋体" w:hAnsi="Times New Roman" w:cs="Times New Roman"/>
            <w:i w:val="0"/>
            <w:noProof/>
            <w:color w:val="auto"/>
          </w:rPr>
          <w:t xml:space="preserve">1.6.1 </w:t>
        </w:r>
        <w:r w:rsidR="00DF6204" w:rsidRPr="000C1105">
          <w:rPr>
            <w:rStyle w:val="af6"/>
            <w:rFonts w:ascii="Times New Roman" w:eastAsia="宋体" w:hAnsi="Times New Roman" w:cs="Times New Roman"/>
            <w:i w:val="0"/>
            <w:noProof/>
            <w:color w:val="auto"/>
          </w:rPr>
          <w:t>评价内容</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_Toc55910164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18</w:t>
        </w:r>
        <w:r w:rsidR="00DF6204" w:rsidRPr="000C1105">
          <w:rPr>
            <w:rFonts w:ascii="Times New Roman" w:eastAsia="宋体" w:hAnsi="Times New Roman" w:cs="Times New Roman"/>
            <w:i w:val="0"/>
            <w:noProof/>
            <w:webHidden/>
          </w:rPr>
          <w:fldChar w:fldCharType="end"/>
        </w:r>
      </w:hyperlink>
    </w:p>
    <w:p w14:paraId="50D9021A" w14:textId="2986EBA1"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65" w:history="1">
        <w:r w:rsidR="00DF6204" w:rsidRPr="000C1105">
          <w:rPr>
            <w:rStyle w:val="af6"/>
            <w:rFonts w:ascii="Times New Roman" w:eastAsia="宋体" w:hAnsi="Times New Roman" w:cs="Times New Roman"/>
            <w:i w:val="0"/>
            <w:noProof/>
            <w:color w:val="auto"/>
          </w:rPr>
          <w:t xml:space="preserve">1.6.2 </w:t>
        </w:r>
        <w:r w:rsidR="00DF6204" w:rsidRPr="000C1105">
          <w:rPr>
            <w:rStyle w:val="af6"/>
            <w:rFonts w:ascii="Times New Roman" w:eastAsia="宋体" w:hAnsi="Times New Roman" w:cs="Times New Roman"/>
            <w:i w:val="0"/>
            <w:noProof/>
            <w:color w:val="auto"/>
          </w:rPr>
          <w:t>评价重点</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_Toc55910165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18</w:t>
        </w:r>
        <w:r w:rsidR="00DF6204" w:rsidRPr="000C1105">
          <w:rPr>
            <w:rFonts w:ascii="Times New Roman" w:eastAsia="宋体" w:hAnsi="Times New Roman" w:cs="Times New Roman"/>
            <w:i w:val="0"/>
            <w:noProof/>
            <w:webHidden/>
          </w:rPr>
          <w:fldChar w:fldCharType="end"/>
        </w:r>
      </w:hyperlink>
    </w:p>
    <w:p w14:paraId="3032723E" w14:textId="0560F19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66" w:history="1">
        <w:r w:rsidR="00DF6204" w:rsidRPr="000C1105">
          <w:rPr>
            <w:rStyle w:val="af6"/>
            <w:rFonts w:ascii="Times New Roman" w:eastAsia="宋体" w:hAnsi="Times New Roman" w:cs="Times New Roman"/>
            <w:i w:val="0"/>
            <w:noProof/>
            <w:color w:val="auto"/>
          </w:rPr>
          <w:t xml:space="preserve">1.6.3 </w:t>
        </w:r>
        <w:r w:rsidR="00DF6204" w:rsidRPr="000C1105">
          <w:rPr>
            <w:rStyle w:val="af6"/>
            <w:rFonts w:ascii="Times New Roman" w:eastAsia="宋体" w:hAnsi="Times New Roman" w:cs="Times New Roman"/>
            <w:i w:val="0"/>
            <w:noProof/>
            <w:color w:val="auto"/>
          </w:rPr>
          <w:t>评价时段</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_Toc55910166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18</w:t>
        </w:r>
        <w:r w:rsidR="00DF6204" w:rsidRPr="000C1105">
          <w:rPr>
            <w:rFonts w:ascii="Times New Roman" w:eastAsia="宋体" w:hAnsi="Times New Roman" w:cs="Times New Roman"/>
            <w:i w:val="0"/>
            <w:noProof/>
            <w:webHidden/>
          </w:rPr>
          <w:fldChar w:fldCharType="end"/>
        </w:r>
      </w:hyperlink>
    </w:p>
    <w:p w14:paraId="1A55835A" w14:textId="4D1221CE"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67" w:history="1">
        <w:r w:rsidR="00DF6204" w:rsidRPr="000C1105">
          <w:rPr>
            <w:rStyle w:val="af6"/>
            <w:rFonts w:ascii="Times New Roman" w:eastAsia="宋体" w:hAnsi="Times New Roman" w:cs="Times New Roman"/>
            <w:noProof/>
            <w:color w:val="auto"/>
          </w:rPr>
          <w:t xml:space="preserve">1.7 </w:t>
        </w:r>
        <w:r w:rsidR="00DF6204" w:rsidRPr="000C1105">
          <w:rPr>
            <w:rStyle w:val="af6"/>
            <w:rFonts w:ascii="Times New Roman" w:eastAsia="宋体" w:hAnsi="Times New Roman" w:cs="Times New Roman"/>
            <w:noProof/>
            <w:color w:val="auto"/>
          </w:rPr>
          <w:t>环境保护目标</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_Toc55910167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18</w:t>
        </w:r>
        <w:r w:rsidR="00DF6204" w:rsidRPr="000C1105">
          <w:rPr>
            <w:rFonts w:ascii="Times New Roman" w:eastAsia="宋体" w:hAnsi="Times New Roman" w:cs="Times New Roman"/>
            <w:noProof/>
            <w:webHidden/>
          </w:rPr>
          <w:fldChar w:fldCharType="end"/>
        </w:r>
      </w:hyperlink>
    </w:p>
    <w:p w14:paraId="5D9CCA77" w14:textId="006A96E7"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68" w:history="1">
        <w:r w:rsidR="00DF6204" w:rsidRPr="000C1105">
          <w:rPr>
            <w:rStyle w:val="af6"/>
            <w:rFonts w:ascii="Times New Roman" w:eastAsia="宋体" w:hAnsi="Times New Roman" w:cs="Times New Roman"/>
            <w:i w:val="0"/>
            <w:noProof/>
            <w:color w:val="auto"/>
          </w:rPr>
          <w:t xml:space="preserve">1.7.1 </w:t>
        </w:r>
        <w:r w:rsidR="00DF6204" w:rsidRPr="000C1105">
          <w:rPr>
            <w:rStyle w:val="af6"/>
            <w:rFonts w:ascii="Times New Roman" w:eastAsia="宋体" w:hAnsi="Times New Roman" w:cs="Times New Roman"/>
            <w:i w:val="0"/>
            <w:noProof/>
            <w:color w:val="auto"/>
          </w:rPr>
          <w:t>项目周边外环境关系</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_Toc55910168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18</w:t>
        </w:r>
        <w:r w:rsidR="00DF6204" w:rsidRPr="000C1105">
          <w:rPr>
            <w:rFonts w:ascii="Times New Roman" w:eastAsia="宋体" w:hAnsi="Times New Roman" w:cs="Times New Roman"/>
            <w:i w:val="0"/>
            <w:noProof/>
            <w:webHidden/>
          </w:rPr>
          <w:fldChar w:fldCharType="end"/>
        </w:r>
      </w:hyperlink>
    </w:p>
    <w:p w14:paraId="63102EF7" w14:textId="730AE17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69" w:history="1">
        <w:r w:rsidR="00DF6204" w:rsidRPr="000C1105">
          <w:rPr>
            <w:rStyle w:val="af6"/>
            <w:rFonts w:ascii="Times New Roman" w:eastAsia="宋体" w:hAnsi="Times New Roman" w:cs="Times New Roman"/>
            <w:i w:val="0"/>
            <w:noProof/>
            <w:color w:val="auto"/>
          </w:rPr>
          <w:t xml:space="preserve">1.7.2 </w:t>
        </w:r>
        <w:r w:rsidR="00DF6204" w:rsidRPr="000C1105">
          <w:rPr>
            <w:rStyle w:val="af6"/>
            <w:rFonts w:ascii="Times New Roman" w:eastAsia="宋体" w:hAnsi="Times New Roman" w:cs="Times New Roman"/>
            <w:i w:val="0"/>
            <w:noProof/>
            <w:color w:val="auto"/>
          </w:rPr>
          <w:t>大气环境</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_Toc55910169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19</w:t>
        </w:r>
        <w:r w:rsidR="00DF6204" w:rsidRPr="000C1105">
          <w:rPr>
            <w:rFonts w:ascii="Times New Roman" w:eastAsia="宋体" w:hAnsi="Times New Roman" w:cs="Times New Roman"/>
            <w:i w:val="0"/>
            <w:noProof/>
            <w:webHidden/>
          </w:rPr>
          <w:fldChar w:fldCharType="end"/>
        </w:r>
      </w:hyperlink>
    </w:p>
    <w:p w14:paraId="7EE69D9B" w14:textId="0F38C92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0" w:history="1">
        <w:r w:rsidR="00DF6204" w:rsidRPr="000C1105">
          <w:rPr>
            <w:rStyle w:val="af6"/>
            <w:rFonts w:ascii="Times New Roman" w:eastAsia="宋体" w:hAnsi="Times New Roman" w:cs="Times New Roman"/>
            <w:i w:val="0"/>
            <w:noProof/>
            <w:color w:val="auto"/>
          </w:rPr>
          <w:t xml:space="preserve">1.7.3 </w:t>
        </w:r>
        <w:r w:rsidR="00DF6204" w:rsidRPr="000C1105">
          <w:rPr>
            <w:rStyle w:val="af6"/>
            <w:rFonts w:ascii="Times New Roman" w:eastAsia="宋体" w:hAnsi="Times New Roman" w:cs="Times New Roman"/>
            <w:i w:val="0"/>
            <w:noProof/>
            <w:color w:val="auto"/>
          </w:rPr>
          <w:t>地表水</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_Toc55910170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19</w:t>
        </w:r>
        <w:r w:rsidR="00DF6204" w:rsidRPr="000C1105">
          <w:rPr>
            <w:rFonts w:ascii="Times New Roman" w:eastAsia="宋体" w:hAnsi="Times New Roman" w:cs="Times New Roman"/>
            <w:i w:val="0"/>
            <w:noProof/>
            <w:webHidden/>
          </w:rPr>
          <w:fldChar w:fldCharType="end"/>
        </w:r>
      </w:hyperlink>
    </w:p>
    <w:p w14:paraId="70394861" w14:textId="2C24C3D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1" w:history="1">
        <w:r w:rsidR="00DF6204" w:rsidRPr="000C1105">
          <w:rPr>
            <w:rStyle w:val="af6"/>
            <w:rFonts w:ascii="Times New Roman" w:eastAsia="宋体" w:hAnsi="Times New Roman" w:cs="Times New Roman"/>
            <w:i w:val="0"/>
            <w:noProof/>
            <w:color w:val="auto"/>
          </w:rPr>
          <w:t xml:space="preserve">1.7.4 </w:t>
        </w:r>
        <w:r w:rsidR="00DF6204" w:rsidRPr="000C1105">
          <w:rPr>
            <w:rStyle w:val="af6"/>
            <w:rFonts w:ascii="Times New Roman" w:eastAsia="宋体" w:hAnsi="Times New Roman" w:cs="Times New Roman"/>
            <w:i w:val="0"/>
            <w:noProof/>
            <w:color w:val="auto"/>
          </w:rPr>
          <w:t>地下水</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19</w:t>
        </w:r>
        <w:r w:rsidR="00DF6204" w:rsidRPr="000C1105">
          <w:rPr>
            <w:rFonts w:ascii="Times New Roman" w:eastAsia="宋体" w:hAnsi="Times New Roman" w:cs="Times New Roman"/>
            <w:i w:val="0"/>
            <w:noProof/>
            <w:webHidden/>
          </w:rPr>
          <w:fldChar w:fldCharType="end"/>
        </w:r>
      </w:hyperlink>
    </w:p>
    <w:p w14:paraId="609AA1DB" w14:textId="4897007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2" w:history="1">
        <w:r w:rsidR="00DF6204" w:rsidRPr="000C1105">
          <w:rPr>
            <w:rStyle w:val="af6"/>
            <w:rFonts w:ascii="Times New Roman" w:eastAsia="宋体" w:hAnsi="Times New Roman" w:cs="Times New Roman"/>
            <w:i w:val="0"/>
            <w:noProof/>
            <w:color w:val="auto"/>
          </w:rPr>
          <w:t xml:space="preserve">1.7.5 </w:t>
        </w:r>
        <w:r w:rsidR="00DF6204" w:rsidRPr="000C1105">
          <w:rPr>
            <w:rStyle w:val="af6"/>
            <w:rFonts w:ascii="Times New Roman" w:eastAsia="宋体" w:hAnsi="Times New Roman" w:cs="Times New Roman"/>
            <w:i w:val="0"/>
            <w:noProof/>
            <w:color w:val="auto"/>
          </w:rPr>
          <w:t>声环境</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19</w:t>
        </w:r>
        <w:r w:rsidR="00DF6204" w:rsidRPr="000C1105">
          <w:rPr>
            <w:rFonts w:ascii="Times New Roman" w:eastAsia="宋体" w:hAnsi="Times New Roman" w:cs="Times New Roman"/>
            <w:i w:val="0"/>
            <w:noProof/>
            <w:webHidden/>
          </w:rPr>
          <w:fldChar w:fldCharType="end"/>
        </w:r>
      </w:hyperlink>
    </w:p>
    <w:p w14:paraId="274028B3" w14:textId="6615386D"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3" w:history="1">
        <w:r w:rsidR="00DF6204" w:rsidRPr="000C1105">
          <w:rPr>
            <w:rStyle w:val="af6"/>
            <w:rFonts w:ascii="Times New Roman" w:eastAsia="宋体" w:hAnsi="Times New Roman" w:cs="Times New Roman"/>
            <w:i w:val="0"/>
            <w:noProof/>
            <w:color w:val="auto"/>
          </w:rPr>
          <w:t xml:space="preserve">1.7.6 </w:t>
        </w:r>
        <w:r w:rsidR="00DF6204" w:rsidRPr="000C1105">
          <w:rPr>
            <w:rStyle w:val="af6"/>
            <w:rFonts w:ascii="Times New Roman" w:eastAsia="宋体" w:hAnsi="Times New Roman" w:cs="Times New Roman"/>
            <w:i w:val="0"/>
            <w:noProof/>
            <w:color w:val="auto"/>
          </w:rPr>
          <w:t>土壤环境</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19</w:t>
        </w:r>
        <w:r w:rsidR="00DF6204" w:rsidRPr="000C1105">
          <w:rPr>
            <w:rFonts w:ascii="Times New Roman" w:eastAsia="宋体" w:hAnsi="Times New Roman" w:cs="Times New Roman"/>
            <w:i w:val="0"/>
            <w:noProof/>
            <w:webHidden/>
          </w:rPr>
          <w:fldChar w:fldCharType="end"/>
        </w:r>
      </w:hyperlink>
    </w:p>
    <w:p w14:paraId="63662235" w14:textId="5282F0D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4" w:history="1">
        <w:r w:rsidR="00DF6204" w:rsidRPr="000C1105">
          <w:rPr>
            <w:rStyle w:val="af6"/>
            <w:rFonts w:ascii="Times New Roman" w:eastAsia="宋体" w:hAnsi="Times New Roman" w:cs="Times New Roman"/>
            <w:i w:val="0"/>
            <w:noProof/>
            <w:color w:val="auto"/>
          </w:rPr>
          <w:t xml:space="preserve">1.7.7 </w:t>
        </w:r>
        <w:r w:rsidR="00DF6204" w:rsidRPr="000C1105">
          <w:rPr>
            <w:rStyle w:val="af6"/>
            <w:rFonts w:ascii="Times New Roman" w:eastAsia="宋体" w:hAnsi="Times New Roman" w:cs="Times New Roman"/>
            <w:i w:val="0"/>
            <w:noProof/>
            <w:color w:val="auto"/>
          </w:rPr>
          <w:t>生态环境</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19</w:t>
        </w:r>
        <w:r w:rsidR="00DF6204" w:rsidRPr="000C1105">
          <w:rPr>
            <w:rFonts w:ascii="Times New Roman" w:eastAsia="宋体" w:hAnsi="Times New Roman" w:cs="Times New Roman"/>
            <w:i w:val="0"/>
            <w:noProof/>
            <w:webHidden/>
          </w:rPr>
          <w:fldChar w:fldCharType="end"/>
        </w:r>
      </w:hyperlink>
    </w:p>
    <w:p w14:paraId="603B3A85" w14:textId="61BD39C0"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75" w:history="1">
        <w:r w:rsidR="00DF6204" w:rsidRPr="000C1105">
          <w:rPr>
            <w:rStyle w:val="af6"/>
            <w:rFonts w:ascii="Times New Roman" w:eastAsia="宋体" w:hAnsi="Times New Roman" w:cs="Times New Roman"/>
            <w:noProof/>
            <w:color w:val="auto"/>
          </w:rPr>
          <w:t xml:space="preserve">1.8 </w:t>
        </w:r>
        <w:r w:rsidR="00DF6204" w:rsidRPr="000C1105">
          <w:rPr>
            <w:rStyle w:val="af6"/>
            <w:rFonts w:ascii="Times New Roman" w:eastAsia="宋体" w:hAnsi="Times New Roman" w:cs="Times New Roman"/>
            <w:noProof/>
            <w:color w:val="auto"/>
          </w:rPr>
          <w:t>环境功能区划</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_Toc55910175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19</w:t>
        </w:r>
        <w:r w:rsidR="00DF6204" w:rsidRPr="000C1105">
          <w:rPr>
            <w:rFonts w:ascii="Times New Roman" w:eastAsia="宋体" w:hAnsi="Times New Roman" w:cs="Times New Roman"/>
            <w:noProof/>
            <w:webHidden/>
          </w:rPr>
          <w:fldChar w:fldCharType="end"/>
        </w:r>
      </w:hyperlink>
    </w:p>
    <w:p w14:paraId="5B40F667" w14:textId="7717B12A"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76" w:history="1">
        <w:r w:rsidR="00DF6204" w:rsidRPr="000C1105">
          <w:rPr>
            <w:rStyle w:val="af6"/>
            <w:rFonts w:ascii="Times New Roman" w:eastAsia="宋体" w:hAnsi="Times New Roman" w:cs="Times New Roman"/>
            <w:noProof/>
            <w:color w:val="auto"/>
          </w:rPr>
          <w:t xml:space="preserve">1.9 </w:t>
        </w:r>
        <w:r w:rsidR="00DF6204" w:rsidRPr="000C1105">
          <w:rPr>
            <w:rStyle w:val="af6"/>
            <w:rFonts w:ascii="Times New Roman" w:eastAsia="宋体" w:hAnsi="Times New Roman" w:cs="Times New Roman"/>
            <w:noProof/>
            <w:color w:val="auto"/>
          </w:rPr>
          <w:t>产业政策及规划符合性分析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_Toc55910176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20</w:t>
        </w:r>
        <w:r w:rsidR="00DF6204" w:rsidRPr="000C1105">
          <w:rPr>
            <w:rFonts w:ascii="Times New Roman" w:eastAsia="宋体" w:hAnsi="Times New Roman" w:cs="Times New Roman"/>
            <w:noProof/>
            <w:webHidden/>
          </w:rPr>
          <w:fldChar w:fldCharType="end"/>
        </w:r>
      </w:hyperlink>
    </w:p>
    <w:p w14:paraId="6639B172" w14:textId="5FEA1BC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7" w:history="1">
        <w:r w:rsidR="00DF6204" w:rsidRPr="000C1105">
          <w:rPr>
            <w:rStyle w:val="af6"/>
            <w:rFonts w:ascii="Times New Roman" w:eastAsia="宋体" w:hAnsi="Times New Roman" w:cs="Times New Roman"/>
            <w:i w:val="0"/>
            <w:noProof/>
            <w:color w:val="auto"/>
          </w:rPr>
          <w:t xml:space="preserve">1.9.1 </w:t>
        </w:r>
        <w:r w:rsidR="00DF6204" w:rsidRPr="000C1105">
          <w:rPr>
            <w:rStyle w:val="af6"/>
            <w:rFonts w:ascii="Times New Roman" w:eastAsia="宋体" w:hAnsi="Times New Roman" w:cs="Times New Roman"/>
            <w:i w:val="0"/>
            <w:noProof/>
            <w:color w:val="auto"/>
          </w:rPr>
          <w:t>产业政策符合性分析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_Toc55910177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20</w:t>
        </w:r>
        <w:r w:rsidR="00DF6204" w:rsidRPr="000C1105">
          <w:rPr>
            <w:rFonts w:ascii="Times New Roman" w:eastAsia="宋体" w:hAnsi="Times New Roman" w:cs="Times New Roman"/>
            <w:i w:val="0"/>
            <w:noProof/>
            <w:webHidden/>
          </w:rPr>
          <w:fldChar w:fldCharType="end"/>
        </w:r>
      </w:hyperlink>
    </w:p>
    <w:p w14:paraId="4E594F0F" w14:textId="2018AE6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8" w:history="1">
        <w:r w:rsidR="00DF6204" w:rsidRPr="000C1105">
          <w:rPr>
            <w:rStyle w:val="af6"/>
            <w:rFonts w:ascii="Times New Roman" w:eastAsia="宋体" w:hAnsi="Times New Roman" w:cs="Times New Roman"/>
            <w:i w:val="0"/>
            <w:noProof/>
            <w:color w:val="auto"/>
          </w:rPr>
          <w:t xml:space="preserve">1.9.2 </w:t>
        </w:r>
        <w:r w:rsidR="00DF6204" w:rsidRPr="000C1105">
          <w:rPr>
            <w:rStyle w:val="af6"/>
            <w:rFonts w:ascii="Times New Roman" w:eastAsia="宋体" w:hAnsi="Times New Roman" w:cs="Times New Roman"/>
            <w:i w:val="0"/>
            <w:noProof/>
            <w:color w:val="auto"/>
            <w:spacing w:val="-6"/>
          </w:rPr>
          <w:t>与《平利县国民经济和社会发展第十三个五年规划纲要》符合性分析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20</w:t>
        </w:r>
        <w:r w:rsidR="00DF6204" w:rsidRPr="000C1105">
          <w:rPr>
            <w:rFonts w:ascii="Times New Roman" w:eastAsia="宋体" w:hAnsi="Times New Roman" w:cs="Times New Roman"/>
            <w:i w:val="0"/>
            <w:noProof/>
            <w:webHidden/>
          </w:rPr>
          <w:fldChar w:fldCharType="end"/>
        </w:r>
      </w:hyperlink>
    </w:p>
    <w:p w14:paraId="533ADAD3" w14:textId="43642D7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79" w:history="1">
        <w:r w:rsidR="00DF6204" w:rsidRPr="000C1105">
          <w:rPr>
            <w:rStyle w:val="af6"/>
            <w:rFonts w:ascii="Times New Roman" w:eastAsia="宋体" w:hAnsi="Times New Roman" w:cs="Times New Roman"/>
            <w:i w:val="0"/>
            <w:noProof/>
            <w:color w:val="auto"/>
          </w:rPr>
          <w:t xml:space="preserve">1.9.3 </w:t>
        </w:r>
        <w:r w:rsidR="00DF6204" w:rsidRPr="000C1105">
          <w:rPr>
            <w:rStyle w:val="af6"/>
            <w:rFonts w:ascii="Times New Roman" w:eastAsia="宋体" w:hAnsi="Times New Roman" w:cs="Times New Roman"/>
            <w:i w:val="0"/>
            <w:noProof/>
            <w:color w:val="auto"/>
          </w:rPr>
          <w:t>与《平利县土地利用总体规划》符合性分析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_Toc55910179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20</w:t>
        </w:r>
        <w:r w:rsidR="00DF6204" w:rsidRPr="000C1105">
          <w:rPr>
            <w:rFonts w:ascii="Times New Roman" w:eastAsia="宋体" w:hAnsi="Times New Roman" w:cs="Times New Roman"/>
            <w:i w:val="0"/>
            <w:noProof/>
            <w:webHidden/>
          </w:rPr>
          <w:fldChar w:fldCharType="end"/>
        </w:r>
      </w:hyperlink>
    </w:p>
    <w:p w14:paraId="13E9AB78" w14:textId="4340C180"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80" w:history="1">
        <w:r w:rsidR="00DF6204" w:rsidRPr="000C1105">
          <w:rPr>
            <w:rStyle w:val="af6"/>
            <w:rFonts w:ascii="Times New Roman" w:eastAsia="宋体" w:hAnsi="Times New Roman" w:cs="Times New Roman"/>
            <w:noProof/>
            <w:color w:val="auto"/>
          </w:rPr>
          <w:t>1.10 “</w:t>
        </w:r>
        <w:r w:rsidR="00DF6204" w:rsidRPr="000C1105">
          <w:rPr>
            <w:rStyle w:val="af6"/>
            <w:rFonts w:ascii="Times New Roman" w:eastAsia="宋体" w:hAnsi="Times New Roman" w:cs="Times New Roman"/>
            <w:noProof/>
            <w:color w:val="auto"/>
          </w:rPr>
          <w:t>三线一单</w:t>
        </w:r>
        <w:r w:rsidR="00DF6204" w:rsidRPr="000C1105">
          <w:rPr>
            <w:rStyle w:val="af6"/>
            <w:rFonts w:ascii="Times New Roman" w:eastAsia="宋体" w:hAnsi="Times New Roman" w:cs="Times New Roman"/>
            <w:noProof/>
            <w:color w:val="auto"/>
          </w:rPr>
          <w:t>”</w:t>
        </w:r>
        <w:r w:rsidR="00DF6204" w:rsidRPr="000C1105">
          <w:rPr>
            <w:rStyle w:val="af6"/>
            <w:rFonts w:ascii="Times New Roman" w:eastAsia="宋体" w:hAnsi="Times New Roman" w:cs="Times New Roman"/>
            <w:noProof/>
            <w:color w:val="auto"/>
          </w:rPr>
          <w:t>符合性分析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_Toc55910180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20</w:t>
        </w:r>
        <w:r w:rsidR="00DF6204" w:rsidRPr="000C1105">
          <w:rPr>
            <w:rFonts w:ascii="Times New Roman" w:eastAsia="宋体" w:hAnsi="Times New Roman" w:cs="Times New Roman"/>
            <w:noProof/>
            <w:webHidden/>
          </w:rPr>
          <w:fldChar w:fldCharType="end"/>
        </w:r>
      </w:hyperlink>
    </w:p>
    <w:p w14:paraId="0663D3C5" w14:textId="6F68E288"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81" w:history="1">
        <w:r w:rsidR="00DF6204" w:rsidRPr="000C1105">
          <w:rPr>
            <w:rStyle w:val="af6"/>
            <w:rFonts w:ascii="Times New Roman" w:eastAsia="宋体" w:hAnsi="Times New Roman" w:cs="Times New Roman"/>
            <w:i w:val="0"/>
            <w:noProof/>
            <w:color w:val="auto"/>
          </w:rPr>
          <w:t xml:space="preserve">1.10.1 </w:t>
        </w:r>
        <w:r w:rsidR="00DF6204" w:rsidRPr="000C1105">
          <w:rPr>
            <w:rStyle w:val="af6"/>
            <w:rFonts w:ascii="Times New Roman" w:eastAsia="宋体" w:hAnsi="Times New Roman" w:cs="Times New Roman"/>
            <w:i w:val="0"/>
            <w:noProof/>
            <w:color w:val="auto"/>
          </w:rPr>
          <w:t>与生态保护红线的相符性</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_Toc55910181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21</w:t>
        </w:r>
        <w:r w:rsidR="00DF6204" w:rsidRPr="000C1105">
          <w:rPr>
            <w:rFonts w:ascii="Times New Roman" w:eastAsia="宋体" w:hAnsi="Times New Roman" w:cs="Times New Roman"/>
            <w:i w:val="0"/>
            <w:noProof/>
            <w:webHidden/>
          </w:rPr>
          <w:fldChar w:fldCharType="end"/>
        </w:r>
      </w:hyperlink>
    </w:p>
    <w:p w14:paraId="3EBFD062" w14:textId="26B707F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82" w:history="1">
        <w:r w:rsidR="00DF6204" w:rsidRPr="000C1105">
          <w:rPr>
            <w:rStyle w:val="af6"/>
            <w:rFonts w:ascii="Times New Roman" w:eastAsia="宋体" w:hAnsi="Times New Roman" w:cs="Times New Roman"/>
            <w:i w:val="0"/>
            <w:noProof/>
            <w:color w:val="auto"/>
          </w:rPr>
          <w:t xml:space="preserve">1.10.2 </w:t>
        </w:r>
        <w:r w:rsidR="00DF6204" w:rsidRPr="000C1105">
          <w:rPr>
            <w:rStyle w:val="af6"/>
            <w:rFonts w:ascii="Times New Roman" w:eastAsia="宋体" w:hAnsi="Times New Roman" w:cs="Times New Roman"/>
            <w:i w:val="0"/>
            <w:noProof/>
            <w:color w:val="auto"/>
          </w:rPr>
          <w:t>与环境质量底线符合性</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_Toc55910182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21</w:t>
        </w:r>
        <w:r w:rsidR="00DF6204" w:rsidRPr="000C1105">
          <w:rPr>
            <w:rFonts w:ascii="Times New Roman" w:eastAsia="宋体" w:hAnsi="Times New Roman" w:cs="Times New Roman"/>
            <w:i w:val="0"/>
            <w:noProof/>
            <w:webHidden/>
          </w:rPr>
          <w:fldChar w:fldCharType="end"/>
        </w:r>
      </w:hyperlink>
    </w:p>
    <w:p w14:paraId="5FAA12B2" w14:textId="52A1711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83" w:history="1">
        <w:r w:rsidR="00DF6204" w:rsidRPr="000C1105">
          <w:rPr>
            <w:rStyle w:val="af6"/>
            <w:rFonts w:ascii="Times New Roman" w:eastAsia="宋体" w:hAnsi="Times New Roman" w:cs="Times New Roman"/>
            <w:i w:val="0"/>
            <w:noProof/>
            <w:color w:val="auto"/>
          </w:rPr>
          <w:t xml:space="preserve">1.10.3 </w:t>
        </w:r>
        <w:r w:rsidR="00DF6204" w:rsidRPr="000C1105">
          <w:rPr>
            <w:rStyle w:val="af6"/>
            <w:rFonts w:ascii="Times New Roman" w:eastAsia="宋体" w:hAnsi="Times New Roman" w:cs="Times New Roman"/>
            <w:i w:val="0"/>
            <w:noProof/>
            <w:color w:val="auto"/>
          </w:rPr>
          <w:t>与资源利用上线符合性</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_Toc55910183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21</w:t>
        </w:r>
        <w:r w:rsidR="00DF6204" w:rsidRPr="000C1105">
          <w:rPr>
            <w:rFonts w:ascii="Times New Roman" w:eastAsia="宋体" w:hAnsi="Times New Roman" w:cs="Times New Roman"/>
            <w:i w:val="0"/>
            <w:noProof/>
            <w:webHidden/>
          </w:rPr>
          <w:fldChar w:fldCharType="end"/>
        </w:r>
      </w:hyperlink>
    </w:p>
    <w:p w14:paraId="1A9C215D" w14:textId="3414F781"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84" w:history="1">
        <w:r w:rsidR="00DF6204" w:rsidRPr="000C1105">
          <w:rPr>
            <w:rStyle w:val="af6"/>
            <w:rFonts w:ascii="Times New Roman" w:eastAsia="宋体" w:hAnsi="Times New Roman" w:cs="Times New Roman"/>
            <w:i w:val="0"/>
            <w:noProof/>
            <w:color w:val="auto"/>
          </w:rPr>
          <w:t xml:space="preserve">1.10.4 </w:t>
        </w:r>
        <w:r w:rsidR="00DF6204" w:rsidRPr="000C1105">
          <w:rPr>
            <w:rStyle w:val="af6"/>
            <w:rFonts w:ascii="Times New Roman" w:eastAsia="宋体" w:hAnsi="Times New Roman" w:cs="Times New Roman"/>
            <w:i w:val="0"/>
            <w:noProof/>
            <w:color w:val="auto"/>
          </w:rPr>
          <w:t>与环境准入负面清单相符性</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_Toc55910184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21</w:t>
        </w:r>
        <w:r w:rsidR="00DF6204" w:rsidRPr="000C1105">
          <w:rPr>
            <w:rFonts w:ascii="Times New Roman" w:eastAsia="宋体" w:hAnsi="Times New Roman" w:cs="Times New Roman"/>
            <w:i w:val="0"/>
            <w:noProof/>
            <w:webHidden/>
          </w:rPr>
          <w:fldChar w:fldCharType="end"/>
        </w:r>
      </w:hyperlink>
    </w:p>
    <w:p w14:paraId="72B8B96F" w14:textId="704E946C"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185" w:history="1">
        <w:r w:rsidR="00DF6204" w:rsidRPr="000C1105">
          <w:rPr>
            <w:rStyle w:val="af6"/>
            <w:rFonts w:ascii="Times New Roman" w:eastAsia="宋体" w:hAnsi="Times New Roman" w:cs="Times New Roman"/>
            <w:b w:val="0"/>
            <w:noProof/>
            <w:color w:val="auto"/>
          </w:rPr>
          <w:t xml:space="preserve">2 </w:t>
        </w:r>
        <w:r w:rsidR="00DF6204" w:rsidRPr="000C1105">
          <w:rPr>
            <w:rStyle w:val="af6"/>
            <w:rFonts w:ascii="Times New Roman" w:eastAsia="宋体" w:hAnsi="Times New Roman" w:cs="Times New Roman"/>
            <w:b w:val="0"/>
            <w:noProof/>
            <w:color w:val="auto"/>
          </w:rPr>
          <w:t>工程概况</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_Toc55910185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22</w:t>
        </w:r>
        <w:r w:rsidR="00DF6204" w:rsidRPr="000C1105">
          <w:rPr>
            <w:rFonts w:ascii="Times New Roman" w:eastAsia="宋体" w:hAnsi="Times New Roman" w:cs="Times New Roman"/>
            <w:b w:val="0"/>
            <w:noProof/>
            <w:webHidden/>
          </w:rPr>
          <w:fldChar w:fldCharType="end"/>
        </w:r>
      </w:hyperlink>
    </w:p>
    <w:p w14:paraId="33AED08F" w14:textId="09517497"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86" w:history="1">
        <w:r w:rsidR="00DF6204" w:rsidRPr="000C1105">
          <w:rPr>
            <w:rStyle w:val="af6"/>
            <w:rFonts w:ascii="Times New Roman" w:eastAsia="宋体" w:hAnsi="Times New Roman" w:cs="Times New Roman"/>
            <w:noProof/>
            <w:color w:val="auto"/>
          </w:rPr>
          <w:t xml:space="preserve">2.1 </w:t>
        </w:r>
        <w:r w:rsidR="00DF6204" w:rsidRPr="000C1105">
          <w:rPr>
            <w:rStyle w:val="af6"/>
            <w:rFonts w:ascii="Times New Roman" w:eastAsia="宋体" w:hAnsi="Times New Roman" w:cs="Times New Roman"/>
            <w:noProof/>
            <w:color w:val="auto"/>
          </w:rPr>
          <w:t>工程概况</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_Toc55910186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22</w:t>
        </w:r>
        <w:r w:rsidR="00DF6204" w:rsidRPr="000C1105">
          <w:rPr>
            <w:rFonts w:ascii="Times New Roman" w:eastAsia="宋体" w:hAnsi="Times New Roman" w:cs="Times New Roman"/>
            <w:noProof/>
            <w:webHidden/>
          </w:rPr>
          <w:fldChar w:fldCharType="end"/>
        </w:r>
      </w:hyperlink>
    </w:p>
    <w:p w14:paraId="5483D3E4" w14:textId="5EE9F4D4"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87" w:history="1">
        <w:r w:rsidR="00DF6204" w:rsidRPr="000C1105">
          <w:rPr>
            <w:rStyle w:val="af6"/>
            <w:rFonts w:ascii="Times New Roman" w:eastAsia="宋体" w:hAnsi="Times New Roman" w:cs="Times New Roman"/>
            <w:noProof/>
            <w:color w:val="auto"/>
          </w:rPr>
          <w:t xml:space="preserve">2.2 </w:t>
        </w:r>
        <w:r w:rsidR="00DF6204" w:rsidRPr="000C1105">
          <w:rPr>
            <w:rStyle w:val="af6"/>
            <w:rFonts w:ascii="Times New Roman" w:eastAsia="宋体" w:hAnsi="Times New Roman" w:cs="Times New Roman"/>
            <w:noProof/>
            <w:color w:val="auto"/>
          </w:rPr>
          <w:t>垃圾入场条件</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_Toc55910187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22</w:t>
        </w:r>
        <w:r w:rsidR="00DF6204" w:rsidRPr="000C1105">
          <w:rPr>
            <w:rFonts w:ascii="Times New Roman" w:eastAsia="宋体" w:hAnsi="Times New Roman" w:cs="Times New Roman"/>
            <w:noProof/>
            <w:webHidden/>
          </w:rPr>
          <w:fldChar w:fldCharType="end"/>
        </w:r>
      </w:hyperlink>
    </w:p>
    <w:p w14:paraId="6064B8C7" w14:textId="202D41E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88" w:history="1">
        <w:r w:rsidR="00DF6204" w:rsidRPr="000C1105">
          <w:rPr>
            <w:rStyle w:val="af6"/>
            <w:rFonts w:ascii="Times New Roman" w:eastAsia="宋体" w:hAnsi="Times New Roman" w:cs="Times New Roman"/>
            <w:i w:val="0"/>
            <w:noProof/>
            <w:color w:val="auto"/>
          </w:rPr>
          <w:t xml:space="preserve">2.2.1 </w:t>
        </w:r>
        <w:r w:rsidR="00DF6204" w:rsidRPr="000C1105">
          <w:rPr>
            <w:rStyle w:val="af6"/>
            <w:rFonts w:ascii="Times New Roman" w:eastAsia="宋体" w:hAnsi="Times New Roman" w:cs="Times New Roman"/>
            <w:i w:val="0"/>
            <w:noProof/>
            <w:color w:val="auto"/>
          </w:rPr>
          <w:t>允许入场垃圾</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_Toc55910188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22</w:t>
        </w:r>
        <w:r w:rsidR="00DF6204" w:rsidRPr="000C1105">
          <w:rPr>
            <w:rFonts w:ascii="Times New Roman" w:eastAsia="宋体" w:hAnsi="Times New Roman" w:cs="Times New Roman"/>
            <w:i w:val="0"/>
            <w:noProof/>
            <w:webHidden/>
          </w:rPr>
          <w:fldChar w:fldCharType="end"/>
        </w:r>
      </w:hyperlink>
    </w:p>
    <w:p w14:paraId="13119A2A" w14:textId="1FE35E4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89" w:history="1">
        <w:r w:rsidR="00DF6204" w:rsidRPr="000C1105">
          <w:rPr>
            <w:rStyle w:val="af6"/>
            <w:rFonts w:ascii="Times New Roman" w:eastAsia="宋体" w:hAnsi="Times New Roman" w:cs="Times New Roman"/>
            <w:i w:val="0"/>
            <w:noProof/>
            <w:color w:val="auto"/>
          </w:rPr>
          <w:t xml:space="preserve">2.2.2 </w:t>
        </w:r>
        <w:r w:rsidR="00DF6204" w:rsidRPr="000C1105">
          <w:rPr>
            <w:rStyle w:val="af6"/>
            <w:rFonts w:ascii="Times New Roman" w:eastAsia="宋体" w:hAnsi="Times New Roman" w:cs="Times New Roman"/>
            <w:i w:val="0"/>
            <w:noProof/>
            <w:color w:val="auto"/>
          </w:rPr>
          <w:t>禁止入场垃圾</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_Toc55910189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22</w:t>
        </w:r>
        <w:r w:rsidR="00DF6204" w:rsidRPr="000C1105">
          <w:rPr>
            <w:rFonts w:ascii="Times New Roman" w:eastAsia="宋体" w:hAnsi="Times New Roman" w:cs="Times New Roman"/>
            <w:i w:val="0"/>
            <w:noProof/>
            <w:webHidden/>
          </w:rPr>
          <w:fldChar w:fldCharType="end"/>
        </w:r>
      </w:hyperlink>
    </w:p>
    <w:p w14:paraId="2553F801" w14:textId="6BBF1095"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90" w:history="1">
        <w:r w:rsidR="00DF6204" w:rsidRPr="000C1105">
          <w:rPr>
            <w:rStyle w:val="af6"/>
            <w:rFonts w:ascii="Times New Roman" w:eastAsia="宋体" w:hAnsi="Times New Roman" w:cs="Times New Roman"/>
            <w:noProof/>
            <w:color w:val="auto"/>
          </w:rPr>
          <w:t xml:space="preserve">2.3 </w:t>
        </w:r>
        <w:r w:rsidR="00DF6204" w:rsidRPr="000C1105">
          <w:rPr>
            <w:rStyle w:val="af6"/>
            <w:rFonts w:ascii="Times New Roman" w:eastAsia="宋体" w:hAnsi="Times New Roman" w:cs="Times New Roman"/>
            <w:noProof/>
            <w:color w:val="auto"/>
          </w:rPr>
          <w:t>生活垃圾产生现状、预测及成分分析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_Toc55910190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23</w:t>
        </w:r>
        <w:r w:rsidR="00DF6204" w:rsidRPr="000C1105">
          <w:rPr>
            <w:rFonts w:ascii="Times New Roman" w:eastAsia="宋体" w:hAnsi="Times New Roman" w:cs="Times New Roman"/>
            <w:noProof/>
            <w:webHidden/>
          </w:rPr>
          <w:fldChar w:fldCharType="end"/>
        </w:r>
      </w:hyperlink>
    </w:p>
    <w:p w14:paraId="215E016D" w14:textId="3C51A38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91" w:history="1">
        <w:r w:rsidR="00DF6204" w:rsidRPr="000C1105">
          <w:rPr>
            <w:rStyle w:val="af6"/>
            <w:rFonts w:ascii="Times New Roman" w:eastAsia="宋体" w:hAnsi="Times New Roman" w:cs="Times New Roman"/>
            <w:i w:val="0"/>
            <w:noProof/>
            <w:color w:val="auto"/>
          </w:rPr>
          <w:t xml:space="preserve">2.3.1 </w:t>
        </w:r>
        <w:r w:rsidR="00DF6204" w:rsidRPr="000C1105">
          <w:rPr>
            <w:rStyle w:val="af6"/>
            <w:rFonts w:ascii="Times New Roman" w:eastAsia="宋体" w:hAnsi="Times New Roman" w:cs="Times New Roman"/>
            <w:i w:val="0"/>
            <w:noProof/>
            <w:color w:val="auto"/>
          </w:rPr>
          <w:t>镇区垃圾处理现状</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_Toc55910191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23</w:t>
        </w:r>
        <w:r w:rsidR="00DF6204" w:rsidRPr="000C1105">
          <w:rPr>
            <w:rFonts w:ascii="Times New Roman" w:eastAsia="宋体" w:hAnsi="Times New Roman" w:cs="Times New Roman"/>
            <w:i w:val="0"/>
            <w:noProof/>
            <w:webHidden/>
          </w:rPr>
          <w:fldChar w:fldCharType="end"/>
        </w:r>
      </w:hyperlink>
    </w:p>
    <w:p w14:paraId="2E697BE1" w14:textId="0EF8AA20"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92" w:history="1">
        <w:r w:rsidR="00DF6204" w:rsidRPr="000C1105">
          <w:rPr>
            <w:rStyle w:val="af6"/>
            <w:rFonts w:ascii="Times New Roman" w:eastAsia="宋体" w:hAnsi="Times New Roman" w:cs="Times New Roman"/>
            <w:i w:val="0"/>
            <w:noProof/>
            <w:color w:val="auto"/>
          </w:rPr>
          <w:t xml:space="preserve">2.3.2 </w:t>
        </w:r>
        <w:r w:rsidR="00DF6204" w:rsidRPr="000C1105">
          <w:rPr>
            <w:rStyle w:val="af6"/>
            <w:rFonts w:ascii="Times New Roman" w:eastAsia="宋体" w:hAnsi="Times New Roman" w:cs="Times New Roman"/>
            <w:i w:val="0"/>
            <w:noProof/>
            <w:color w:val="auto"/>
          </w:rPr>
          <w:t>产生量现状及预测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_Toc55910192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23</w:t>
        </w:r>
        <w:r w:rsidR="00DF6204" w:rsidRPr="000C1105">
          <w:rPr>
            <w:rFonts w:ascii="Times New Roman" w:eastAsia="宋体" w:hAnsi="Times New Roman" w:cs="Times New Roman"/>
            <w:i w:val="0"/>
            <w:noProof/>
            <w:webHidden/>
          </w:rPr>
          <w:fldChar w:fldCharType="end"/>
        </w:r>
      </w:hyperlink>
    </w:p>
    <w:p w14:paraId="1FC232F1" w14:textId="4DE8C18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93" w:history="1">
        <w:r w:rsidR="00DF6204" w:rsidRPr="000C1105">
          <w:rPr>
            <w:rStyle w:val="af6"/>
            <w:rFonts w:ascii="Times New Roman" w:eastAsia="宋体" w:hAnsi="Times New Roman" w:cs="Times New Roman"/>
            <w:i w:val="0"/>
            <w:noProof/>
            <w:color w:val="auto"/>
          </w:rPr>
          <w:t xml:space="preserve">2.3.3 </w:t>
        </w:r>
        <w:r w:rsidR="00DF6204" w:rsidRPr="000C1105">
          <w:rPr>
            <w:rStyle w:val="af6"/>
            <w:rFonts w:ascii="Times New Roman" w:eastAsia="宋体" w:hAnsi="Times New Roman" w:cs="Times New Roman"/>
            <w:i w:val="0"/>
            <w:noProof/>
            <w:color w:val="auto"/>
          </w:rPr>
          <w:t>生活垃圾成分</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_Toc55910193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23</w:t>
        </w:r>
        <w:r w:rsidR="00DF6204" w:rsidRPr="000C1105">
          <w:rPr>
            <w:rFonts w:ascii="Times New Roman" w:eastAsia="宋体" w:hAnsi="Times New Roman" w:cs="Times New Roman"/>
            <w:i w:val="0"/>
            <w:noProof/>
            <w:webHidden/>
          </w:rPr>
          <w:fldChar w:fldCharType="end"/>
        </w:r>
      </w:hyperlink>
    </w:p>
    <w:p w14:paraId="782916F9" w14:textId="4BF3F61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94" w:history="1">
        <w:r w:rsidR="00DF6204" w:rsidRPr="000C1105">
          <w:rPr>
            <w:rStyle w:val="af6"/>
            <w:rFonts w:ascii="Times New Roman" w:eastAsia="宋体" w:hAnsi="Times New Roman" w:cs="Times New Roman"/>
            <w:noProof/>
            <w:color w:val="auto"/>
          </w:rPr>
          <w:t xml:space="preserve">2.4 </w:t>
        </w:r>
        <w:r w:rsidR="00DF6204" w:rsidRPr="000C1105">
          <w:rPr>
            <w:rStyle w:val="af6"/>
            <w:rFonts w:ascii="Times New Roman" w:eastAsia="宋体" w:hAnsi="Times New Roman" w:cs="Times New Roman"/>
            <w:noProof/>
            <w:color w:val="auto"/>
          </w:rPr>
          <w:t>工程组成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_Toc55910194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24</w:t>
        </w:r>
        <w:r w:rsidR="00DF6204" w:rsidRPr="000C1105">
          <w:rPr>
            <w:rFonts w:ascii="Times New Roman" w:eastAsia="宋体" w:hAnsi="Times New Roman" w:cs="Times New Roman"/>
            <w:noProof/>
            <w:webHidden/>
          </w:rPr>
          <w:fldChar w:fldCharType="end"/>
        </w:r>
      </w:hyperlink>
    </w:p>
    <w:p w14:paraId="5B633CFA" w14:textId="56B5E42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195" w:history="1">
        <w:r w:rsidR="00DF6204" w:rsidRPr="000C1105">
          <w:rPr>
            <w:rStyle w:val="af6"/>
            <w:rFonts w:ascii="Times New Roman" w:eastAsia="宋体" w:hAnsi="Times New Roman" w:cs="Times New Roman"/>
            <w:noProof/>
            <w:color w:val="auto"/>
          </w:rPr>
          <w:t xml:space="preserve">2.5 </w:t>
        </w:r>
        <w:r w:rsidR="00DF6204" w:rsidRPr="000C1105">
          <w:rPr>
            <w:rStyle w:val="af6"/>
            <w:rFonts w:ascii="Times New Roman" w:eastAsia="宋体" w:hAnsi="Times New Roman" w:cs="Times New Roman"/>
            <w:noProof/>
            <w:color w:val="auto"/>
          </w:rPr>
          <w:t>项目主要建设内容</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_Toc55910195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25</w:t>
        </w:r>
        <w:r w:rsidR="00DF6204" w:rsidRPr="000C1105">
          <w:rPr>
            <w:rFonts w:ascii="Times New Roman" w:eastAsia="宋体" w:hAnsi="Times New Roman" w:cs="Times New Roman"/>
            <w:noProof/>
            <w:webHidden/>
          </w:rPr>
          <w:fldChar w:fldCharType="end"/>
        </w:r>
      </w:hyperlink>
    </w:p>
    <w:p w14:paraId="092719AA" w14:textId="24B934A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96" w:history="1">
        <w:r w:rsidR="00DF6204" w:rsidRPr="000C1105">
          <w:rPr>
            <w:rStyle w:val="af6"/>
            <w:rFonts w:ascii="Times New Roman" w:eastAsia="宋体" w:hAnsi="Times New Roman" w:cs="Times New Roman"/>
            <w:i w:val="0"/>
            <w:noProof/>
            <w:color w:val="auto"/>
          </w:rPr>
          <w:t xml:space="preserve">2.5.1 </w:t>
        </w:r>
        <w:r w:rsidR="00DF6204" w:rsidRPr="000C1105">
          <w:rPr>
            <w:rStyle w:val="af6"/>
            <w:rFonts w:ascii="Times New Roman" w:eastAsia="宋体" w:hAnsi="Times New Roman" w:cs="Times New Roman"/>
            <w:i w:val="0"/>
            <w:noProof/>
            <w:color w:val="auto"/>
          </w:rPr>
          <w:t>生活垃圾填埋区</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_Toc55910196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25</w:t>
        </w:r>
        <w:r w:rsidR="00DF6204" w:rsidRPr="000C1105">
          <w:rPr>
            <w:rFonts w:ascii="Times New Roman" w:eastAsia="宋体" w:hAnsi="Times New Roman" w:cs="Times New Roman"/>
            <w:i w:val="0"/>
            <w:noProof/>
            <w:webHidden/>
          </w:rPr>
          <w:fldChar w:fldCharType="end"/>
        </w:r>
      </w:hyperlink>
    </w:p>
    <w:p w14:paraId="3C10563D" w14:textId="1EB0BB9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97" w:history="1">
        <w:r w:rsidR="00DF6204" w:rsidRPr="000C1105">
          <w:rPr>
            <w:rStyle w:val="af6"/>
            <w:rFonts w:ascii="Times New Roman" w:eastAsia="宋体" w:hAnsi="Times New Roman" w:cs="Times New Roman"/>
            <w:i w:val="0"/>
            <w:noProof/>
            <w:color w:val="auto"/>
          </w:rPr>
          <w:t xml:space="preserve">2.5.2 </w:t>
        </w:r>
        <w:r w:rsidR="00DF6204" w:rsidRPr="000C1105">
          <w:rPr>
            <w:rStyle w:val="af6"/>
            <w:rFonts w:ascii="Times New Roman" w:eastAsia="宋体" w:hAnsi="Times New Roman" w:cs="Times New Roman"/>
            <w:i w:val="0"/>
            <w:noProof/>
            <w:color w:val="auto"/>
          </w:rPr>
          <w:t>道路工程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_Toc55910197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28</w:t>
        </w:r>
        <w:r w:rsidR="00DF6204" w:rsidRPr="000C1105">
          <w:rPr>
            <w:rFonts w:ascii="Times New Roman" w:eastAsia="宋体" w:hAnsi="Times New Roman" w:cs="Times New Roman"/>
            <w:i w:val="0"/>
            <w:noProof/>
            <w:webHidden/>
          </w:rPr>
          <w:fldChar w:fldCharType="end"/>
        </w:r>
      </w:hyperlink>
    </w:p>
    <w:p w14:paraId="59C946F0" w14:textId="36EA43A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98" w:history="1">
        <w:r w:rsidR="00DF6204" w:rsidRPr="000C1105">
          <w:rPr>
            <w:rStyle w:val="af6"/>
            <w:rFonts w:ascii="Times New Roman" w:eastAsia="宋体" w:hAnsi="Times New Roman" w:cs="Times New Roman"/>
            <w:i w:val="0"/>
            <w:noProof/>
            <w:color w:val="auto"/>
          </w:rPr>
          <w:t xml:space="preserve">2.5.3 </w:t>
        </w:r>
        <w:r w:rsidR="00DF6204" w:rsidRPr="000C1105">
          <w:rPr>
            <w:rStyle w:val="af6"/>
            <w:rFonts w:ascii="Times New Roman" w:eastAsia="宋体" w:hAnsi="Times New Roman" w:cs="Times New Roman"/>
            <w:i w:val="0"/>
            <w:noProof/>
            <w:color w:val="auto"/>
          </w:rPr>
          <w:t>覆土备料场</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_Toc55910198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28</w:t>
        </w:r>
        <w:r w:rsidR="00DF6204" w:rsidRPr="000C1105">
          <w:rPr>
            <w:rFonts w:ascii="Times New Roman" w:eastAsia="宋体" w:hAnsi="Times New Roman" w:cs="Times New Roman"/>
            <w:i w:val="0"/>
            <w:noProof/>
            <w:webHidden/>
          </w:rPr>
          <w:fldChar w:fldCharType="end"/>
        </w:r>
      </w:hyperlink>
    </w:p>
    <w:p w14:paraId="19B34ACB" w14:textId="42AF5677"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199" w:history="1">
        <w:r w:rsidR="00DF6204" w:rsidRPr="000C1105">
          <w:rPr>
            <w:rStyle w:val="af6"/>
            <w:rFonts w:ascii="Times New Roman" w:eastAsia="宋体" w:hAnsi="Times New Roman" w:cs="Times New Roman"/>
            <w:i w:val="0"/>
            <w:noProof/>
            <w:color w:val="auto"/>
          </w:rPr>
          <w:t xml:space="preserve">2.5.4 </w:t>
        </w:r>
        <w:r w:rsidR="00DF6204" w:rsidRPr="000C1105">
          <w:rPr>
            <w:rStyle w:val="af6"/>
            <w:rFonts w:ascii="Times New Roman" w:eastAsia="宋体" w:hAnsi="Times New Roman" w:cs="Times New Roman"/>
            <w:i w:val="0"/>
            <w:noProof/>
            <w:color w:val="auto"/>
          </w:rPr>
          <w:t>公用工程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_Toc55910199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28</w:t>
        </w:r>
        <w:r w:rsidR="00DF6204" w:rsidRPr="000C1105">
          <w:rPr>
            <w:rFonts w:ascii="Times New Roman" w:eastAsia="宋体" w:hAnsi="Times New Roman" w:cs="Times New Roman"/>
            <w:i w:val="0"/>
            <w:noProof/>
            <w:webHidden/>
          </w:rPr>
          <w:fldChar w:fldCharType="end"/>
        </w:r>
      </w:hyperlink>
    </w:p>
    <w:p w14:paraId="0E490CEA" w14:textId="738D38E7"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00" w:history="1">
        <w:r w:rsidR="00DF6204" w:rsidRPr="000C1105">
          <w:rPr>
            <w:rStyle w:val="af6"/>
            <w:rFonts w:ascii="Times New Roman" w:eastAsia="宋体" w:hAnsi="Times New Roman" w:cs="Times New Roman"/>
            <w:noProof/>
            <w:color w:val="auto"/>
          </w:rPr>
          <w:t xml:space="preserve">2.6 </w:t>
        </w:r>
        <w:r w:rsidR="00DF6204" w:rsidRPr="000C1105">
          <w:rPr>
            <w:rStyle w:val="af6"/>
            <w:rFonts w:ascii="Times New Roman" w:eastAsia="宋体" w:hAnsi="Times New Roman" w:cs="Times New Roman"/>
            <w:noProof/>
            <w:color w:val="auto"/>
          </w:rPr>
          <w:t>总图布置及主要指标</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_Toc55910200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28</w:t>
        </w:r>
        <w:r w:rsidR="00DF6204" w:rsidRPr="000C1105">
          <w:rPr>
            <w:rFonts w:ascii="Times New Roman" w:eastAsia="宋体" w:hAnsi="Times New Roman" w:cs="Times New Roman"/>
            <w:noProof/>
            <w:webHidden/>
          </w:rPr>
          <w:fldChar w:fldCharType="end"/>
        </w:r>
      </w:hyperlink>
    </w:p>
    <w:p w14:paraId="23812535" w14:textId="1495A573"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01" w:history="1">
        <w:r w:rsidR="00DF6204" w:rsidRPr="000C1105">
          <w:rPr>
            <w:rStyle w:val="af6"/>
            <w:rFonts w:ascii="Times New Roman" w:eastAsia="宋体" w:hAnsi="Times New Roman" w:cs="Times New Roman"/>
            <w:noProof/>
            <w:color w:val="auto"/>
          </w:rPr>
          <w:t xml:space="preserve">2.7 </w:t>
        </w:r>
        <w:r w:rsidR="00DF6204" w:rsidRPr="000C1105">
          <w:rPr>
            <w:rStyle w:val="af6"/>
            <w:rFonts w:ascii="Times New Roman" w:eastAsia="宋体" w:hAnsi="Times New Roman" w:cs="Times New Roman"/>
            <w:noProof/>
            <w:color w:val="auto"/>
          </w:rPr>
          <w:t>项目主要设备</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_Toc55910201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29</w:t>
        </w:r>
        <w:r w:rsidR="00DF6204" w:rsidRPr="000C1105">
          <w:rPr>
            <w:rFonts w:ascii="Times New Roman" w:eastAsia="宋体" w:hAnsi="Times New Roman" w:cs="Times New Roman"/>
            <w:noProof/>
            <w:webHidden/>
          </w:rPr>
          <w:fldChar w:fldCharType="end"/>
        </w:r>
      </w:hyperlink>
    </w:p>
    <w:p w14:paraId="2C7D1E93" w14:textId="2DBF54C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02" w:history="1">
        <w:r w:rsidR="00DF6204" w:rsidRPr="000C1105">
          <w:rPr>
            <w:rStyle w:val="af6"/>
            <w:rFonts w:ascii="Times New Roman" w:eastAsia="宋体" w:hAnsi="Times New Roman" w:cs="Times New Roman"/>
            <w:noProof/>
            <w:color w:val="auto"/>
          </w:rPr>
          <w:t xml:space="preserve">2.8 </w:t>
        </w:r>
        <w:r w:rsidR="00DF6204" w:rsidRPr="000C1105">
          <w:rPr>
            <w:rStyle w:val="af6"/>
            <w:rFonts w:ascii="Times New Roman" w:eastAsia="宋体" w:hAnsi="Times New Roman" w:cs="Times New Roman"/>
            <w:noProof/>
            <w:color w:val="auto"/>
          </w:rPr>
          <w:t>项目工作制度及劳动定员</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_Toc55910202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29</w:t>
        </w:r>
        <w:r w:rsidR="00DF6204" w:rsidRPr="000C1105">
          <w:rPr>
            <w:rFonts w:ascii="Times New Roman" w:eastAsia="宋体" w:hAnsi="Times New Roman" w:cs="Times New Roman"/>
            <w:noProof/>
            <w:webHidden/>
          </w:rPr>
          <w:fldChar w:fldCharType="end"/>
        </w:r>
      </w:hyperlink>
    </w:p>
    <w:p w14:paraId="570AA958" w14:textId="23CF3BA1"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03" w:history="1">
        <w:r w:rsidR="00DF6204" w:rsidRPr="000C1105">
          <w:rPr>
            <w:rStyle w:val="af6"/>
            <w:rFonts w:ascii="Times New Roman" w:eastAsia="宋体" w:hAnsi="Times New Roman" w:cs="Times New Roman"/>
            <w:b w:val="0"/>
            <w:noProof/>
            <w:color w:val="auto"/>
          </w:rPr>
          <w:t xml:space="preserve">3 </w:t>
        </w:r>
        <w:r w:rsidR="00DF6204" w:rsidRPr="000C1105">
          <w:rPr>
            <w:rStyle w:val="af6"/>
            <w:rFonts w:ascii="Times New Roman" w:eastAsia="宋体" w:hAnsi="Times New Roman" w:cs="Times New Roman"/>
            <w:b w:val="0"/>
            <w:noProof/>
            <w:color w:val="auto"/>
          </w:rPr>
          <w:t>工程分析</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_Toc55910203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30</w:t>
        </w:r>
        <w:r w:rsidR="00DF6204" w:rsidRPr="000C1105">
          <w:rPr>
            <w:rFonts w:ascii="Times New Roman" w:eastAsia="宋体" w:hAnsi="Times New Roman" w:cs="Times New Roman"/>
            <w:b w:val="0"/>
            <w:noProof/>
            <w:webHidden/>
          </w:rPr>
          <w:fldChar w:fldCharType="end"/>
        </w:r>
      </w:hyperlink>
    </w:p>
    <w:p w14:paraId="4F0F7ACC" w14:textId="2629C19F"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04" w:history="1">
        <w:r w:rsidR="00DF6204" w:rsidRPr="000C1105">
          <w:rPr>
            <w:rStyle w:val="af6"/>
            <w:rFonts w:ascii="Times New Roman" w:eastAsia="宋体" w:hAnsi="Times New Roman" w:cs="Times New Roman"/>
            <w:noProof/>
            <w:color w:val="auto"/>
          </w:rPr>
          <w:t xml:space="preserve">3.1 </w:t>
        </w:r>
        <w:r w:rsidR="00DF6204" w:rsidRPr="000C1105">
          <w:rPr>
            <w:rStyle w:val="af6"/>
            <w:rFonts w:ascii="Times New Roman" w:eastAsia="宋体" w:hAnsi="Times New Roman" w:cs="Times New Roman"/>
            <w:noProof/>
            <w:color w:val="auto"/>
          </w:rPr>
          <w:t>工艺流程和产污环节</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_Toc55910204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30</w:t>
        </w:r>
        <w:r w:rsidR="00DF6204" w:rsidRPr="000C1105">
          <w:rPr>
            <w:rFonts w:ascii="Times New Roman" w:eastAsia="宋体" w:hAnsi="Times New Roman" w:cs="Times New Roman"/>
            <w:noProof/>
            <w:webHidden/>
          </w:rPr>
          <w:fldChar w:fldCharType="end"/>
        </w:r>
      </w:hyperlink>
    </w:p>
    <w:p w14:paraId="1FE6B82E" w14:textId="012991C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05" w:history="1">
        <w:r w:rsidR="00DF6204" w:rsidRPr="000C1105">
          <w:rPr>
            <w:rStyle w:val="af6"/>
            <w:rFonts w:ascii="Times New Roman" w:eastAsia="宋体" w:hAnsi="Times New Roman" w:cs="Times New Roman"/>
            <w:i w:val="0"/>
            <w:noProof/>
            <w:color w:val="auto"/>
          </w:rPr>
          <w:t xml:space="preserve">3.1.1 </w:t>
        </w:r>
        <w:r w:rsidR="00DF6204" w:rsidRPr="000C1105">
          <w:rPr>
            <w:rStyle w:val="af6"/>
            <w:rFonts w:ascii="Times New Roman" w:eastAsia="宋体" w:hAnsi="Times New Roman" w:cs="Times New Roman"/>
            <w:i w:val="0"/>
            <w:noProof/>
            <w:color w:val="auto"/>
          </w:rPr>
          <w:t>工艺流程说明</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_Toc55910205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30</w:t>
        </w:r>
        <w:r w:rsidR="00DF6204" w:rsidRPr="000C1105">
          <w:rPr>
            <w:rFonts w:ascii="Times New Roman" w:eastAsia="宋体" w:hAnsi="Times New Roman" w:cs="Times New Roman"/>
            <w:i w:val="0"/>
            <w:noProof/>
            <w:webHidden/>
          </w:rPr>
          <w:fldChar w:fldCharType="end"/>
        </w:r>
      </w:hyperlink>
    </w:p>
    <w:p w14:paraId="71348EE8" w14:textId="64654938"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06" w:history="1">
        <w:r w:rsidR="00DF6204" w:rsidRPr="000C1105">
          <w:rPr>
            <w:rStyle w:val="af6"/>
            <w:rFonts w:ascii="Times New Roman" w:eastAsia="宋体" w:hAnsi="Times New Roman" w:cs="Times New Roman"/>
            <w:i w:val="0"/>
            <w:noProof/>
            <w:color w:val="auto"/>
          </w:rPr>
          <w:t xml:space="preserve">3.1.2 </w:t>
        </w:r>
        <w:r w:rsidR="00DF6204" w:rsidRPr="000C1105">
          <w:rPr>
            <w:rStyle w:val="af6"/>
            <w:rFonts w:ascii="Times New Roman" w:eastAsia="宋体" w:hAnsi="Times New Roman" w:cs="Times New Roman"/>
            <w:i w:val="0"/>
            <w:noProof/>
            <w:color w:val="auto"/>
          </w:rPr>
          <w:t>产污环节</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_Toc55910206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31</w:t>
        </w:r>
        <w:r w:rsidR="00DF6204" w:rsidRPr="000C1105">
          <w:rPr>
            <w:rFonts w:ascii="Times New Roman" w:eastAsia="宋体" w:hAnsi="Times New Roman" w:cs="Times New Roman"/>
            <w:i w:val="0"/>
            <w:noProof/>
            <w:webHidden/>
          </w:rPr>
          <w:fldChar w:fldCharType="end"/>
        </w:r>
      </w:hyperlink>
    </w:p>
    <w:p w14:paraId="085B3E17" w14:textId="208B0C78"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07" w:history="1">
        <w:r w:rsidR="00DF6204" w:rsidRPr="000C1105">
          <w:rPr>
            <w:rStyle w:val="af6"/>
            <w:rFonts w:ascii="Times New Roman" w:eastAsia="宋体" w:hAnsi="Times New Roman" w:cs="Times New Roman"/>
            <w:noProof/>
            <w:color w:val="auto"/>
          </w:rPr>
          <w:t xml:space="preserve">3.2 </w:t>
        </w:r>
        <w:r w:rsidR="00DF6204" w:rsidRPr="000C1105">
          <w:rPr>
            <w:rStyle w:val="af6"/>
            <w:rFonts w:ascii="Times New Roman" w:eastAsia="宋体" w:hAnsi="Times New Roman" w:cs="Times New Roman"/>
            <w:noProof/>
            <w:color w:val="auto"/>
          </w:rPr>
          <w:t>污染源分析及采取的污染防治措施</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_Toc55910207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32</w:t>
        </w:r>
        <w:r w:rsidR="00DF6204" w:rsidRPr="000C1105">
          <w:rPr>
            <w:rFonts w:ascii="Times New Roman" w:eastAsia="宋体" w:hAnsi="Times New Roman" w:cs="Times New Roman"/>
            <w:noProof/>
            <w:webHidden/>
          </w:rPr>
          <w:fldChar w:fldCharType="end"/>
        </w:r>
      </w:hyperlink>
    </w:p>
    <w:p w14:paraId="2F69A9BC" w14:textId="4EFF0A5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08" w:history="1">
        <w:r w:rsidR="00DF6204" w:rsidRPr="000C1105">
          <w:rPr>
            <w:rStyle w:val="af6"/>
            <w:rFonts w:ascii="Times New Roman" w:eastAsia="宋体" w:hAnsi="Times New Roman" w:cs="Times New Roman"/>
            <w:i w:val="0"/>
            <w:noProof/>
            <w:color w:val="auto"/>
          </w:rPr>
          <w:t xml:space="preserve">3.2.1 </w:t>
        </w:r>
        <w:r w:rsidR="00DF6204" w:rsidRPr="000C1105">
          <w:rPr>
            <w:rStyle w:val="af6"/>
            <w:rFonts w:ascii="Times New Roman" w:eastAsia="宋体" w:hAnsi="Times New Roman" w:cs="Times New Roman"/>
            <w:i w:val="0"/>
            <w:noProof/>
            <w:color w:val="auto"/>
          </w:rPr>
          <w:t>施工期主要污染物产生情况</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_Toc55910208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32</w:t>
        </w:r>
        <w:r w:rsidR="00DF6204" w:rsidRPr="000C1105">
          <w:rPr>
            <w:rFonts w:ascii="Times New Roman" w:eastAsia="宋体" w:hAnsi="Times New Roman" w:cs="Times New Roman"/>
            <w:i w:val="0"/>
            <w:noProof/>
            <w:webHidden/>
          </w:rPr>
          <w:fldChar w:fldCharType="end"/>
        </w:r>
      </w:hyperlink>
    </w:p>
    <w:p w14:paraId="03A15FAD" w14:textId="29AB03C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09" w:history="1">
        <w:r w:rsidR="00DF6204" w:rsidRPr="000C1105">
          <w:rPr>
            <w:rStyle w:val="af6"/>
            <w:rFonts w:ascii="Times New Roman" w:eastAsia="宋体" w:hAnsi="Times New Roman" w:cs="Times New Roman"/>
            <w:i w:val="0"/>
            <w:noProof/>
            <w:color w:val="auto"/>
          </w:rPr>
          <w:t xml:space="preserve">3.2.2 </w:t>
        </w:r>
        <w:r w:rsidR="00DF6204" w:rsidRPr="000C1105">
          <w:rPr>
            <w:rStyle w:val="af6"/>
            <w:rFonts w:ascii="Times New Roman" w:eastAsia="宋体" w:hAnsi="Times New Roman" w:cs="Times New Roman"/>
            <w:i w:val="0"/>
            <w:noProof/>
            <w:color w:val="auto"/>
          </w:rPr>
          <w:t>运营期主要污染物产生情况</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_Toc55910209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32</w:t>
        </w:r>
        <w:r w:rsidR="00DF6204" w:rsidRPr="000C1105">
          <w:rPr>
            <w:rFonts w:ascii="Times New Roman" w:eastAsia="宋体" w:hAnsi="Times New Roman" w:cs="Times New Roman"/>
            <w:i w:val="0"/>
            <w:noProof/>
            <w:webHidden/>
          </w:rPr>
          <w:fldChar w:fldCharType="end"/>
        </w:r>
      </w:hyperlink>
    </w:p>
    <w:p w14:paraId="60E0232C" w14:textId="31C06C04"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10" w:history="1">
        <w:r w:rsidR="00DF6204" w:rsidRPr="000C1105">
          <w:rPr>
            <w:rStyle w:val="af6"/>
            <w:rFonts w:ascii="Times New Roman" w:eastAsia="宋体" w:hAnsi="Times New Roman" w:cs="Times New Roman"/>
            <w:noProof/>
            <w:color w:val="auto"/>
          </w:rPr>
          <w:t xml:space="preserve">3.3 </w:t>
        </w:r>
        <w:r w:rsidR="00DF6204" w:rsidRPr="000C1105">
          <w:rPr>
            <w:rStyle w:val="af6"/>
            <w:rFonts w:ascii="Times New Roman" w:eastAsia="宋体" w:hAnsi="Times New Roman" w:cs="Times New Roman"/>
            <w:noProof/>
            <w:color w:val="auto"/>
          </w:rPr>
          <w:t>全场污染物排放汇总</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_Toc55910210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39</w:t>
        </w:r>
        <w:r w:rsidR="00DF6204" w:rsidRPr="000C1105">
          <w:rPr>
            <w:rFonts w:ascii="Times New Roman" w:eastAsia="宋体" w:hAnsi="Times New Roman" w:cs="Times New Roman"/>
            <w:noProof/>
            <w:webHidden/>
          </w:rPr>
          <w:fldChar w:fldCharType="end"/>
        </w:r>
      </w:hyperlink>
    </w:p>
    <w:p w14:paraId="11B23916" w14:textId="0E41AD44"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11" w:history="1">
        <w:r w:rsidR="00DF6204" w:rsidRPr="000C1105">
          <w:rPr>
            <w:rStyle w:val="af6"/>
            <w:rFonts w:ascii="Times New Roman" w:eastAsia="宋体" w:hAnsi="Times New Roman" w:cs="Times New Roman"/>
            <w:b w:val="0"/>
            <w:noProof/>
            <w:color w:val="auto"/>
          </w:rPr>
          <w:t xml:space="preserve">4 </w:t>
        </w:r>
        <w:r w:rsidR="00DF6204" w:rsidRPr="000C1105">
          <w:rPr>
            <w:rStyle w:val="af6"/>
            <w:rFonts w:ascii="Times New Roman" w:eastAsia="宋体" w:hAnsi="Times New Roman" w:cs="Times New Roman"/>
            <w:b w:val="0"/>
            <w:noProof/>
            <w:color w:val="auto"/>
            <w:lang w:val="en-US"/>
          </w:rPr>
          <w:t>环境现状调查与评价</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_Toc55910211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40</w:t>
        </w:r>
        <w:r w:rsidR="00DF6204" w:rsidRPr="000C1105">
          <w:rPr>
            <w:rFonts w:ascii="Times New Roman" w:eastAsia="宋体" w:hAnsi="Times New Roman" w:cs="Times New Roman"/>
            <w:b w:val="0"/>
            <w:noProof/>
            <w:webHidden/>
          </w:rPr>
          <w:fldChar w:fldCharType="end"/>
        </w:r>
      </w:hyperlink>
    </w:p>
    <w:p w14:paraId="7D44BC42" w14:textId="7FFBAC87"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12" w:history="1">
        <w:r w:rsidR="00DF6204" w:rsidRPr="000C1105">
          <w:rPr>
            <w:rStyle w:val="af6"/>
            <w:rFonts w:ascii="Times New Roman" w:eastAsia="宋体" w:hAnsi="Times New Roman" w:cs="Times New Roman"/>
            <w:noProof/>
            <w:color w:val="auto"/>
          </w:rPr>
          <w:t xml:space="preserve">4.1 </w:t>
        </w:r>
        <w:r w:rsidR="00DF6204" w:rsidRPr="000C1105">
          <w:rPr>
            <w:rStyle w:val="af6"/>
            <w:rFonts w:ascii="Times New Roman" w:eastAsia="宋体" w:hAnsi="Times New Roman" w:cs="Times New Roman"/>
            <w:noProof/>
            <w:color w:val="auto"/>
          </w:rPr>
          <w:t>自然环境</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_Toc55910212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40</w:t>
        </w:r>
        <w:r w:rsidR="00DF6204" w:rsidRPr="000C1105">
          <w:rPr>
            <w:rFonts w:ascii="Times New Roman" w:eastAsia="宋体" w:hAnsi="Times New Roman" w:cs="Times New Roman"/>
            <w:noProof/>
            <w:webHidden/>
          </w:rPr>
          <w:fldChar w:fldCharType="end"/>
        </w:r>
      </w:hyperlink>
    </w:p>
    <w:p w14:paraId="50F723D1" w14:textId="7F7D25C0"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13" w:history="1">
        <w:r w:rsidR="00DF6204" w:rsidRPr="000C1105">
          <w:rPr>
            <w:rStyle w:val="af6"/>
            <w:rFonts w:ascii="Times New Roman" w:eastAsia="宋体" w:hAnsi="Times New Roman" w:cs="Times New Roman"/>
            <w:i w:val="0"/>
            <w:noProof/>
            <w:color w:val="auto"/>
          </w:rPr>
          <w:t xml:space="preserve">4.1.1 </w:t>
        </w:r>
        <w:r w:rsidR="00DF6204" w:rsidRPr="000C1105">
          <w:rPr>
            <w:rStyle w:val="af6"/>
            <w:rFonts w:ascii="Times New Roman" w:eastAsia="宋体" w:hAnsi="Times New Roman" w:cs="Times New Roman"/>
            <w:i w:val="0"/>
            <w:noProof/>
            <w:color w:val="auto"/>
          </w:rPr>
          <w:t>地形地貌</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_Toc55910213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40</w:t>
        </w:r>
        <w:r w:rsidR="00DF6204" w:rsidRPr="000C1105">
          <w:rPr>
            <w:rFonts w:ascii="Times New Roman" w:eastAsia="宋体" w:hAnsi="Times New Roman" w:cs="Times New Roman"/>
            <w:i w:val="0"/>
            <w:noProof/>
            <w:webHidden/>
          </w:rPr>
          <w:fldChar w:fldCharType="end"/>
        </w:r>
      </w:hyperlink>
    </w:p>
    <w:p w14:paraId="3425DBDF" w14:textId="550C3C8D"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14" w:history="1">
        <w:r w:rsidR="00DF6204" w:rsidRPr="000C1105">
          <w:rPr>
            <w:rStyle w:val="af6"/>
            <w:rFonts w:ascii="Times New Roman" w:eastAsia="宋体" w:hAnsi="Times New Roman" w:cs="Times New Roman"/>
            <w:i w:val="0"/>
            <w:noProof/>
            <w:color w:val="auto"/>
          </w:rPr>
          <w:t xml:space="preserve">4.1.2 </w:t>
        </w:r>
        <w:r w:rsidR="00DF6204" w:rsidRPr="000C1105">
          <w:rPr>
            <w:rStyle w:val="af6"/>
            <w:rFonts w:ascii="Times New Roman" w:eastAsia="宋体" w:hAnsi="Times New Roman" w:cs="Times New Roman"/>
            <w:i w:val="0"/>
            <w:noProof/>
            <w:color w:val="auto"/>
          </w:rPr>
          <w:t>地质构造</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_Toc55910214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40</w:t>
        </w:r>
        <w:r w:rsidR="00DF6204" w:rsidRPr="000C1105">
          <w:rPr>
            <w:rFonts w:ascii="Times New Roman" w:eastAsia="宋体" w:hAnsi="Times New Roman" w:cs="Times New Roman"/>
            <w:i w:val="0"/>
            <w:noProof/>
            <w:webHidden/>
          </w:rPr>
          <w:fldChar w:fldCharType="end"/>
        </w:r>
      </w:hyperlink>
    </w:p>
    <w:p w14:paraId="2B70D6C6" w14:textId="1E1AB087"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15" w:history="1">
        <w:r w:rsidR="00DF6204" w:rsidRPr="000C1105">
          <w:rPr>
            <w:rStyle w:val="af6"/>
            <w:rFonts w:ascii="Times New Roman" w:eastAsia="宋体" w:hAnsi="Times New Roman" w:cs="Times New Roman"/>
            <w:i w:val="0"/>
            <w:noProof/>
            <w:color w:val="auto"/>
          </w:rPr>
          <w:t xml:space="preserve">4.1.3 </w:t>
        </w:r>
        <w:r w:rsidR="00DF6204" w:rsidRPr="000C1105">
          <w:rPr>
            <w:rStyle w:val="af6"/>
            <w:rFonts w:ascii="Times New Roman" w:eastAsia="宋体" w:hAnsi="Times New Roman" w:cs="Times New Roman"/>
            <w:i w:val="0"/>
            <w:noProof/>
            <w:color w:val="auto"/>
          </w:rPr>
          <w:t>气候</w:t>
        </w:r>
        <w:r w:rsidR="00DF6204" w:rsidRPr="000C1105">
          <w:rPr>
            <w:rStyle w:val="af6"/>
            <w:rFonts w:ascii="Times New Roman" w:eastAsia="宋体" w:hAnsi="Times New Roman" w:cs="Times New Roman"/>
            <w:i w:val="0"/>
            <w:noProof/>
            <w:color w:val="auto"/>
            <w:lang w:val="en-US"/>
          </w:rPr>
          <w:t>、气象</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_Toc55910215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40</w:t>
        </w:r>
        <w:r w:rsidR="00DF6204" w:rsidRPr="000C1105">
          <w:rPr>
            <w:rFonts w:ascii="Times New Roman" w:eastAsia="宋体" w:hAnsi="Times New Roman" w:cs="Times New Roman"/>
            <w:i w:val="0"/>
            <w:noProof/>
            <w:webHidden/>
          </w:rPr>
          <w:fldChar w:fldCharType="end"/>
        </w:r>
      </w:hyperlink>
    </w:p>
    <w:p w14:paraId="22EC3ED3" w14:textId="16AEEFA6"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16" w:history="1">
        <w:r w:rsidR="00DF6204" w:rsidRPr="000C1105">
          <w:rPr>
            <w:rStyle w:val="af6"/>
            <w:rFonts w:ascii="Times New Roman" w:eastAsia="宋体" w:hAnsi="Times New Roman" w:cs="Times New Roman"/>
            <w:i w:val="0"/>
            <w:noProof/>
            <w:color w:val="auto"/>
          </w:rPr>
          <w:t xml:space="preserve">4.1.4 </w:t>
        </w:r>
        <w:r w:rsidR="00DF6204" w:rsidRPr="000C1105">
          <w:rPr>
            <w:rStyle w:val="af6"/>
            <w:rFonts w:ascii="Times New Roman" w:eastAsia="宋体" w:hAnsi="Times New Roman" w:cs="Times New Roman"/>
            <w:i w:val="0"/>
            <w:noProof/>
            <w:color w:val="auto"/>
          </w:rPr>
          <w:t>河流水系</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_Toc55910216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40</w:t>
        </w:r>
        <w:r w:rsidR="00DF6204" w:rsidRPr="000C1105">
          <w:rPr>
            <w:rFonts w:ascii="Times New Roman" w:eastAsia="宋体" w:hAnsi="Times New Roman" w:cs="Times New Roman"/>
            <w:i w:val="0"/>
            <w:noProof/>
            <w:webHidden/>
          </w:rPr>
          <w:fldChar w:fldCharType="end"/>
        </w:r>
      </w:hyperlink>
    </w:p>
    <w:p w14:paraId="5C32F6C6" w14:textId="6B9DE48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17" w:history="1">
        <w:r w:rsidR="00DF6204" w:rsidRPr="000C1105">
          <w:rPr>
            <w:rStyle w:val="af6"/>
            <w:rFonts w:ascii="Times New Roman" w:eastAsia="宋体" w:hAnsi="Times New Roman" w:cs="Times New Roman"/>
            <w:i w:val="0"/>
            <w:noProof/>
            <w:color w:val="auto"/>
          </w:rPr>
          <w:t xml:space="preserve">4.1.5 </w:t>
        </w:r>
        <w:r w:rsidR="00DF6204" w:rsidRPr="000C1105">
          <w:rPr>
            <w:rStyle w:val="af6"/>
            <w:rFonts w:ascii="Times New Roman" w:eastAsia="宋体" w:hAnsi="Times New Roman" w:cs="Times New Roman"/>
            <w:i w:val="0"/>
            <w:noProof/>
            <w:color w:val="auto"/>
          </w:rPr>
          <w:t>区域水文地质</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_Toc55910217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41</w:t>
        </w:r>
        <w:r w:rsidR="00DF6204" w:rsidRPr="000C1105">
          <w:rPr>
            <w:rFonts w:ascii="Times New Roman" w:eastAsia="宋体" w:hAnsi="Times New Roman" w:cs="Times New Roman"/>
            <w:i w:val="0"/>
            <w:noProof/>
            <w:webHidden/>
          </w:rPr>
          <w:fldChar w:fldCharType="end"/>
        </w:r>
      </w:hyperlink>
    </w:p>
    <w:p w14:paraId="2A31E6C4" w14:textId="71984C28"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18" w:history="1">
        <w:r w:rsidR="00DF6204" w:rsidRPr="000C1105">
          <w:rPr>
            <w:rStyle w:val="af6"/>
            <w:rFonts w:ascii="Times New Roman" w:eastAsia="宋体" w:hAnsi="Times New Roman" w:cs="Times New Roman"/>
            <w:i w:val="0"/>
            <w:noProof/>
            <w:color w:val="auto"/>
          </w:rPr>
          <w:t xml:space="preserve">4.1.6 </w:t>
        </w:r>
        <w:r w:rsidR="00DF6204" w:rsidRPr="000C1105">
          <w:rPr>
            <w:rStyle w:val="af6"/>
            <w:rFonts w:ascii="Times New Roman" w:eastAsia="宋体" w:hAnsi="Times New Roman" w:cs="Times New Roman"/>
            <w:i w:val="0"/>
            <w:noProof/>
            <w:color w:val="auto"/>
          </w:rPr>
          <w:t>植被、生物多样性</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_Toc55910218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41</w:t>
        </w:r>
        <w:r w:rsidR="00DF6204" w:rsidRPr="000C1105">
          <w:rPr>
            <w:rFonts w:ascii="Times New Roman" w:eastAsia="宋体" w:hAnsi="Times New Roman" w:cs="Times New Roman"/>
            <w:i w:val="0"/>
            <w:noProof/>
            <w:webHidden/>
          </w:rPr>
          <w:fldChar w:fldCharType="end"/>
        </w:r>
      </w:hyperlink>
    </w:p>
    <w:p w14:paraId="576EC910" w14:textId="6A70420E"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19" w:history="1">
        <w:r w:rsidR="00DF6204" w:rsidRPr="000C1105">
          <w:rPr>
            <w:rStyle w:val="af6"/>
            <w:rFonts w:ascii="Times New Roman" w:eastAsia="宋体" w:hAnsi="Times New Roman" w:cs="Times New Roman"/>
            <w:noProof/>
            <w:color w:val="auto"/>
          </w:rPr>
          <w:t xml:space="preserve">4.2 </w:t>
        </w:r>
        <w:r w:rsidR="00DF6204" w:rsidRPr="000C1105">
          <w:rPr>
            <w:rStyle w:val="af6"/>
            <w:rFonts w:ascii="Times New Roman" w:eastAsia="宋体" w:hAnsi="Times New Roman" w:cs="Times New Roman"/>
            <w:noProof/>
            <w:color w:val="auto"/>
          </w:rPr>
          <w:t>环境质量现状监测与评价</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_Toc55910219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42</w:t>
        </w:r>
        <w:r w:rsidR="00DF6204" w:rsidRPr="000C1105">
          <w:rPr>
            <w:rFonts w:ascii="Times New Roman" w:eastAsia="宋体" w:hAnsi="Times New Roman" w:cs="Times New Roman"/>
            <w:noProof/>
            <w:webHidden/>
          </w:rPr>
          <w:fldChar w:fldCharType="end"/>
        </w:r>
      </w:hyperlink>
    </w:p>
    <w:p w14:paraId="50245F2D" w14:textId="6C52E0F4"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20" w:history="1">
        <w:r w:rsidR="00DF6204" w:rsidRPr="000C1105">
          <w:rPr>
            <w:rStyle w:val="af6"/>
            <w:rFonts w:ascii="Times New Roman" w:eastAsia="宋体" w:hAnsi="Times New Roman" w:cs="Times New Roman"/>
            <w:i w:val="0"/>
            <w:noProof/>
            <w:color w:val="auto"/>
          </w:rPr>
          <w:t xml:space="preserve">4.2.1 </w:t>
        </w:r>
        <w:r w:rsidR="00DF6204" w:rsidRPr="000C1105">
          <w:rPr>
            <w:rStyle w:val="af6"/>
            <w:rFonts w:ascii="Times New Roman" w:eastAsia="宋体" w:hAnsi="Times New Roman" w:cs="Times New Roman"/>
            <w:i w:val="0"/>
            <w:noProof/>
            <w:color w:val="auto"/>
          </w:rPr>
          <w:t>环境空气质量监测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_Toc55910220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42</w:t>
        </w:r>
        <w:r w:rsidR="00DF6204" w:rsidRPr="000C1105">
          <w:rPr>
            <w:rFonts w:ascii="Times New Roman" w:eastAsia="宋体" w:hAnsi="Times New Roman" w:cs="Times New Roman"/>
            <w:i w:val="0"/>
            <w:noProof/>
            <w:webHidden/>
          </w:rPr>
          <w:fldChar w:fldCharType="end"/>
        </w:r>
      </w:hyperlink>
    </w:p>
    <w:p w14:paraId="1E641E90" w14:textId="0FB959D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21" w:history="1">
        <w:r w:rsidR="00DF6204" w:rsidRPr="000C1105">
          <w:rPr>
            <w:rStyle w:val="af6"/>
            <w:rFonts w:ascii="Times New Roman" w:eastAsia="宋体" w:hAnsi="Times New Roman" w:cs="Times New Roman"/>
            <w:i w:val="0"/>
            <w:noProof/>
            <w:color w:val="auto"/>
          </w:rPr>
          <w:t xml:space="preserve">4.2.2 </w:t>
        </w:r>
        <w:r w:rsidR="00DF6204" w:rsidRPr="000C1105">
          <w:rPr>
            <w:rStyle w:val="af6"/>
            <w:rFonts w:ascii="Times New Roman" w:eastAsia="宋体" w:hAnsi="Times New Roman" w:cs="Times New Roman"/>
            <w:i w:val="0"/>
            <w:noProof/>
            <w:color w:val="auto"/>
          </w:rPr>
          <w:t>地下水环境质量现状监测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_Toc55910221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43</w:t>
        </w:r>
        <w:r w:rsidR="00DF6204" w:rsidRPr="000C1105">
          <w:rPr>
            <w:rFonts w:ascii="Times New Roman" w:eastAsia="宋体" w:hAnsi="Times New Roman" w:cs="Times New Roman"/>
            <w:i w:val="0"/>
            <w:noProof/>
            <w:webHidden/>
          </w:rPr>
          <w:fldChar w:fldCharType="end"/>
        </w:r>
      </w:hyperlink>
    </w:p>
    <w:p w14:paraId="01F52C4B" w14:textId="0E01FED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22" w:history="1">
        <w:r w:rsidR="00DF6204" w:rsidRPr="000C1105">
          <w:rPr>
            <w:rStyle w:val="af6"/>
            <w:rFonts w:ascii="Times New Roman" w:eastAsia="宋体" w:hAnsi="Times New Roman" w:cs="Times New Roman"/>
            <w:i w:val="0"/>
            <w:noProof/>
            <w:color w:val="auto"/>
          </w:rPr>
          <w:t xml:space="preserve">4.2.3 </w:t>
        </w:r>
        <w:r w:rsidR="00DF6204" w:rsidRPr="000C1105">
          <w:rPr>
            <w:rStyle w:val="af6"/>
            <w:rFonts w:ascii="Times New Roman" w:eastAsia="宋体" w:hAnsi="Times New Roman" w:cs="Times New Roman"/>
            <w:i w:val="0"/>
            <w:noProof/>
            <w:color w:val="auto"/>
          </w:rPr>
          <w:t>声环境质量现状监测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_Toc55910222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44</w:t>
        </w:r>
        <w:r w:rsidR="00DF6204" w:rsidRPr="000C1105">
          <w:rPr>
            <w:rFonts w:ascii="Times New Roman" w:eastAsia="宋体" w:hAnsi="Times New Roman" w:cs="Times New Roman"/>
            <w:i w:val="0"/>
            <w:noProof/>
            <w:webHidden/>
          </w:rPr>
          <w:fldChar w:fldCharType="end"/>
        </w:r>
      </w:hyperlink>
    </w:p>
    <w:p w14:paraId="35B0F2A4" w14:textId="7549C27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23" w:history="1">
        <w:r w:rsidR="00DF6204" w:rsidRPr="000C1105">
          <w:rPr>
            <w:rStyle w:val="af6"/>
            <w:rFonts w:ascii="Times New Roman" w:eastAsia="宋体" w:hAnsi="Times New Roman" w:cs="Times New Roman"/>
            <w:i w:val="0"/>
            <w:noProof/>
            <w:color w:val="auto"/>
          </w:rPr>
          <w:t xml:space="preserve">4.2.4 </w:t>
        </w:r>
        <w:r w:rsidR="00DF6204" w:rsidRPr="000C1105">
          <w:rPr>
            <w:rStyle w:val="af6"/>
            <w:rFonts w:ascii="Times New Roman" w:eastAsia="宋体" w:hAnsi="Times New Roman" w:cs="Times New Roman"/>
            <w:i w:val="0"/>
            <w:noProof/>
            <w:color w:val="auto"/>
          </w:rPr>
          <w:t>地表水环境质量现状监测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_Toc55910223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45</w:t>
        </w:r>
        <w:r w:rsidR="00DF6204" w:rsidRPr="000C1105">
          <w:rPr>
            <w:rFonts w:ascii="Times New Roman" w:eastAsia="宋体" w:hAnsi="Times New Roman" w:cs="Times New Roman"/>
            <w:i w:val="0"/>
            <w:noProof/>
            <w:webHidden/>
          </w:rPr>
          <w:fldChar w:fldCharType="end"/>
        </w:r>
      </w:hyperlink>
    </w:p>
    <w:p w14:paraId="60595CAA" w14:textId="208B3954"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24" w:history="1">
        <w:r w:rsidR="00DF6204" w:rsidRPr="000C1105">
          <w:rPr>
            <w:rStyle w:val="af6"/>
            <w:rFonts w:ascii="Times New Roman" w:eastAsia="宋体" w:hAnsi="Times New Roman" w:cs="Times New Roman"/>
            <w:i w:val="0"/>
            <w:noProof/>
            <w:color w:val="auto"/>
          </w:rPr>
          <w:t xml:space="preserve">4.2.5 </w:t>
        </w:r>
        <w:r w:rsidR="00DF6204" w:rsidRPr="000C1105">
          <w:rPr>
            <w:rStyle w:val="af6"/>
            <w:rFonts w:ascii="Times New Roman" w:eastAsia="宋体" w:hAnsi="Times New Roman" w:cs="Times New Roman"/>
            <w:i w:val="0"/>
            <w:noProof/>
            <w:color w:val="auto"/>
          </w:rPr>
          <w:t>土壤质量监测与评价</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_Toc55910224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46</w:t>
        </w:r>
        <w:r w:rsidR="00DF6204" w:rsidRPr="000C1105">
          <w:rPr>
            <w:rFonts w:ascii="Times New Roman" w:eastAsia="宋体" w:hAnsi="Times New Roman" w:cs="Times New Roman"/>
            <w:i w:val="0"/>
            <w:noProof/>
            <w:webHidden/>
          </w:rPr>
          <w:fldChar w:fldCharType="end"/>
        </w:r>
      </w:hyperlink>
    </w:p>
    <w:p w14:paraId="5F44C37E" w14:textId="48B00711"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25" w:history="1">
        <w:r w:rsidR="00DF6204" w:rsidRPr="000C1105">
          <w:rPr>
            <w:rStyle w:val="af6"/>
            <w:rFonts w:ascii="Times New Roman" w:eastAsia="宋体" w:hAnsi="Times New Roman" w:cs="Times New Roman"/>
            <w:i w:val="0"/>
            <w:noProof/>
            <w:color w:val="auto"/>
          </w:rPr>
          <w:t xml:space="preserve">4.2.6 </w:t>
        </w:r>
        <w:r w:rsidR="00DF6204" w:rsidRPr="000C1105">
          <w:rPr>
            <w:rStyle w:val="af6"/>
            <w:rFonts w:ascii="Times New Roman" w:eastAsia="宋体" w:hAnsi="Times New Roman" w:cs="Times New Roman"/>
            <w:i w:val="0"/>
            <w:noProof/>
            <w:color w:val="auto"/>
          </w:rPr>
          <w:t>生态环境现状调查</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_Toc55910225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50</w:t>
        </w:r>
        <w:r w:rsidR="00DF6204" w:rsidRPr="000C1105">
          <w:rPr>
            <w:rFonts w:ascii="Times New Roman" w:eastAsia="宋体" w:hAnsi="Times New Roman" w:cs="Times New Roman"/>
            <w:i w:val="0"/>
            <w:noProof/>
            <w:webHidden/>
          </w:rPr>
          <w:fldChar w:fldCharType="end"/>
        </w:r>
      </w:hyperlink>
    </w:p>
    <w:p w14:paraId="6C0C9B87" w14:textId="311801B6"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26" w:history="1">
        <w:r w:rsidR="00DF6204" w:rsidRPr="000C1105">
          <w:rPr>
            <w:rStyle w:val="af6"/>
            <w:rFonts w:ascii="Times New Roman" w:eastAsia="宋体" w:hAnsi="Times New Roman" w:cs="Times New Roman"/>
            <w:b w:val="0"/>
            <w:noProof/>
            <w:color w:val="auto"/>
          </w:rPr>
          <w:t xml:space="preserve">5 </w:t>
        </w:r>
        <w:r w:rsidR="00DF6204" w:rsidRPr="000C1105">
          <w:rPr>
            <w:rStyle w:val="af6"/>
            <w:rFonts w:ascii="Times New Roman" w:eastAsia="宋体" w:hAnsi="Times New Roman" w:cs="Times New Roman"/>
            <w:b w:val="0"/>
            <w:noProof/>
            <w:color w:val="auto"/>
          </w:rPr>
          <w:t>施工期环境影响预测、分析与评价</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_Toc55910226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52</w:t>
        </w:r>
        <w:r w:rsidR="00DF6204" w:rsidRPr="000C1105">
          <w:rPr>
            <w:rFonts w:ascii="Times New Roman" w:eastAsia="宋体" w:hAnsi="Times New Roman" w:cs="Times New Roman"/>
            <w:b w:val="0"/>
            <w:noProof/>
            <w:webHidden/>
          </w:rPr>
          <w:fldChar w:fldCharType="end"/>
        </w:r>
      </w:hyperlink>
    </w:p>
    <w:p w14:paraId="3AB77351" w14:textId="565F287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27" w:history="1">
        <w:r w:rsidR="00DF6204" w:rsidRPr="000C1105">
          <w:rPr>
            <w:rStyle w:val="af6"/>
            <w:rFonts w:ascii="Times New Roman" w:eastAsia="宋体" w:hAnsi="Times New Roman" w:cs="Times New Roman"/>
            <w:noProof/>
            <w:color w:val="auto"/>
          </w:rPr>
          <w:t xml:space="preserve">5.1 </w:t>
        </w:r>
        <w:r w:rsidR="00DF6204" w:rsidRPr="000C1105">
          <w:rPr>
            <w:rStyle w:val="af6"/>
            <w:rFonts w:ascii="Times New Roman" w:eastAsia="宋体" w:hAnsi="Times New Roman" w:cs="Times New Roman"/>
            <w:noProof/>
            <w:color w:val="auto"/>
          </w:rPr>
          <w:t>施工废气影响分析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_Toc55910227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52</w:t>
        </w:r>
        <w:r w:rsidR="00DF6204" w:rsidRPr="000C1105">
          <w:rPr>
            <w:rFonts w:ascii="Times New Roman" w:eastAsia="宋体" w:hAnsi="Times New Roman" w:cs="Times New Roman"/>
            <w:noProof/>
            <w:webHidden/>
          </w:rPr>
          <w:fldChar w:fldCharType="end"/>
        </w:r>
      </w:hyperlink>
    </w:p>
    <w:p w14:paraId="2ACFCC35" w14:textId="02ADDB62"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28" w:history="1">
        <w:r w:rsidR="00DF6204" w:rsidRPr="000C1105">
          <w:rPr>
            <w:rStyle w:val="af6"/>
            <w:rFonts w:ascii="Times New Roman" w:eastAsia="宋体" w:hAnsi="Times New Roman" w:cs="Times New Roman"/>
            <w:noProof/>
            <w:color w:val="auto"/>
          </w:rPr>
          <w:t xml:space="preserve">5.2 </w:t>
        </w:r>
        <w:r w:rsidR="00DF6204" w:rsidRPr="000C1105">
          <w:rPr>
            <w:rStyle w:val="af6"/>
            <w:rFonts w:ascii="Times New Roman" w:eastAsia="宋体" w:hAnsi="Times New Roman" w:cs="Times New Roman"/>
            <w:noProof/>
            <w:color w:val="auto"/>
          </w:rPr>
          <w:t>施工废水环境影响分析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_Toc55910228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52</w:t>
        </w:r>
        <w:r w:rsidR="00DF6204" w:rsidRPr="000C1105">
          <w:rPr>
            <w:rFonts w:ascii="Times New Roman" w:eastAsia="宋体" w:hAnsi="Times New Roman" w:cs="Times New Roman"/>
            <w:noProof/>
            <w:webHidden/>
          </w:rPr>
          <w:fldChar w:fldCharType="end"/>
        </w:r>
      </w:hyperlink>
    </w:p>
    <w:p w14:paraId="00D9E8AC" w14:textId="047408C7"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29" w:history="1">
        <w:r w:rsidR="00DF6204" w:rsidRPr="000C1105">
          <w:rPr>
            <w:rStyle w:val="af6"/>
            <w:rFonts w:ascii="Times New Roman" w:eastAsia="宋体" w:hAnsi="Times New Roman" w:cs="Times New Roman"/>
            <w:noProof/>
            <w:color w:val="auto"/>
          </w:rPr>
          <w:t xml:space="preserve">5.3 </w:t>
        </w:r>
        <w:r w:rsidR="00DF6204" w:rsidRPr="000C1105">
          <w:rPr>
            <w:rStyle w:val="af6"/>
            <w:rFonts w:ascii="Times New Roman" w:eastAsia="宋体" w:hAnsi="Times New Roman" w:cs="Times New Roman"/>
            <w:noProof/>
            <w:color w:val="auto"/>
          </w:rPr>
          <w:t>施工噪声环境影响分析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_Toc55910229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53</w:t>
        </w:r>
        <w:r w:rsidR="00DF6204" w:rsidRPr="000C1105">
          <w:rPr>
            <w:rFonts w:ascii="Times New Roman" w:eastAsia="宋体" w:hAnsi="Times New Roman" w:cs="Times New Roman"/>
            <w:noProof/>
            <w:webHidden/>
          </w:rPr>
          <w:fldChar w:fldCharType="end"/>
        </w:r>
      </w:hyperlink>
    </w:p>
    <w:p w14:paraId="42BFB2AD" w14:textId="3BD827D3"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30" w:history="1">
        <w:r w:rsidR="00DF6204" w:rsidRPr="000C1105">
          <w:rPr>
            <w:rStyle w:val="af6"/>
            <w:rFonts w:ascii="Times New Roman" w:eastAsia="宋体" w:hAnsi="Times New Roman" w:cs="Times New Roman"/>
            <w:noProof/>
            <w:color w:val="auto"/>
          </w:rPr>
          <w:t xml:space="preserve">5.4 </w:t>
        </w:r>
        <w:r w:rsidR="00DF6204" w:rsidRPr="000C1105">
          <w:rPr>
            <w:rStyle w:val="af6"/>
            <w:rFonts w:ascii="Times New Roman" w:eastAsia="宋体" w:hAnsi="Times New Roman" w:cs="Times New Roman"/>
            <w:noProof/>
            <w:color w:val="auto"/>
          </w:rPr>
          <w:t>施工固废环境影响分析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_Toc55910230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53</w:t>
        </w:r>
        <w:r w:rsidR="00DF6204" w:rsidRPr="000C1105">
          <w:rPr>
            <w:rFonts w:ascii="Times New Roman" w:eastAsia="宋体" w:hAnsi="Times New Roman" w:cs="Times New Roman"/>
            <w:noProof/>
            <w:webHidden/>
          </w:rPr>
          <w:fldChar w:fldCharType="end"/>
        </w:r>
      </w:hyperlink>
    </w:p>
    <w:p w14:paraId="4F36666C" w14:textId="5A07F6A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31" w:history="1">
        <w:r w:rsidR="00DF6204" w:rsidRPr="000C1105">
          <w:rPr>
            <w:rStyle w:val="af6"/>
            <w:rFonts w:ascii="Times New Roman" w:eastAsia="宋体" w:hAnsi="Times New Roman" w:cs="Times New Roman"/>
            <w:noProof/>
            <w:color w:val="auto"/>
          </w:rPr>
          <w:t xml:space="preserve">5.5 </w:t>
        </w:r>
        <w:r w:rsidR="00DF6204" w:rsidRPr="000C1105">
          <w:rPr>
            <w:rStyle w:val="af6"/>
            <w:rFonts w:ascii="Times New Roman" w:eastAsia="宋体" w:hAnsi="Times New Roman" w:cs="Times New Roman"/>
            <w:noProof/>
            <w:color w:val="auto"/>
          </w:rPr>
          <w:t>生态环境影响分析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_Toc55910231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53</w:t>
        </w:r>
        <w:r w:rsidR="00DF6204" w:rsidRPr="000C1105">
          <w:rPr>
            <w:rFonts w:ascii="Times New Roman" w:eastAsia="宋体" w:hAnsi="Times New Roman" w:cs="Times New Roman"/>
            <w:noProof/>
            <w:webHidden/>
          </w:rPr>
          <w:fldChar w:fldCharType="end"/>
        </w:r>
      </w:hyperlink>
    </w:p>
    <w:p w14:paraId="75041ECA" w14:textId="05B5C2EB"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32" w:history="1">
        <w:r w:rsidR="00DF6204" w:rsidRPr="000C1105">
          <w:rPr>
            <w:rStyle w:val="af6"/>
            <w:rFonts w:ascii="Times New Roman" w:eastAsia="宋体" w:hAnsi="Times New Roman" w:cs="Times New Roman"/>
            <w:b w:val="0"/>
            <w:noProof/>
            <w:color w:val="auto"/>
          </w:rPr>
          <w:t xml:space="preserve">6 </w:t>
        </w:r>
        <w:r w:rsidR="00DF6204" w:rsidRPr="000C1105">
          <w:rPr>
            <w:rStyle w:val="af6"/>
            <w:rFonts w:ascii="Times New Roman" w:eastAsia="宋体" w:hAnsi="Times New Roman" w:cs="Times New Roman"/>
            <w:b w:val="0"/>
            <w:noProof/>
            <w:color w:val="auto"/>
          </w:rPr>
          <w:t>运营期环境影响预测、分析与评价</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_Toc55910232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55</w:t>
        </w:r>
        <w:r w:rsidR="00DF6204" w:rsidRPr="000C1105">
          <w:rPr>
            <w:rFonts w:ascii="Times New Roman" w:eastAsia="宋体" w:hAnsi="Times New Roman" w:cs="Times New Roman"/>
            <w:b w:val="0"/>
            <w:noProof/>
            <w:webHidden/>
          </w:rPr>
          <w:fldChar w:fldCharType="end"/>
        </w:r>
      </w:hyperlink>
    </w:p>
    <w:p w14:paraId="3A1E1841" w14:textId="4EC649DC"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33" w:history="1">
        <w:r w:rsidR="00DF6204" w:rsidRPr="000C1105">
          <w:rPr>
            <w:rStyle w:val="af6"/>
            <w:rFonts w:ascii="Times New Roman" w:eastAsia="宋体" w:hAnsi="Times New Roman" w:cs="Times New Roman"/>
            <w:noProof/>
            <w:color w:val="auto"/>
          </w:rPr>
          <w:t xml:space="preserve">6.1 </w:t>
        </w:r>
        <w:r w:rsidR="00DF6204" w:rsidRPr="000C1105">
          <w:rPr>
            <w:rStyle w:val="af6"/>
            <w:rFonts w:ascii="Times New Roman" w:eastAsia="宋体" w:hAnsi="Times New Roman" w:cs="Times New Roman"/>
            <w:noProof/>
            <w:color w:val="auto"/>
          </w:rPr>
          <w:t>大气环境影响预测分析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_Toc55910233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55</w:t>
        </w:r>
        <w:r w:rsidR="00DF6204" w:rsidRPr="000C1105">
          <w:rPr>
            <w:rFonts w:ascii="Times New Roman" w:eastAsia="宋体" w:hAnsi="Times New Roman" w:cs="Times New Roman"/>
            <w:noProof/>
            <w:webHidden/>
          </w:rPr>
          <w:fldChar w:fldCharType="end"/>
        </w:r>
      </w:hyperlink>
    </w:p>
    <w:p w14:paraId="2F954C9B" w14:textId="26518649"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34" w:history="1">
        <w:r w:rsidR="00DF6204" w:rsidRPr="000C1105">
          <w:rPr>
            <w:rStyle w:val="af6"/>
            <w:rFonts w:ascii="Times New Roman" w:eastAsia="宋体" w:hAnsi="Times New Roman" w:cs="Times New Roman"/>
            <w:i w:val="0"/>
            <w:noProof/>
            <w:color w:val="auto"/>
          </w:rPr>
          <w:t xml:space="preserve">6.1.1 </w:t>
        </w:r>
        <w:r w:rsidR="00DF6204" w:rsidRPr="000C1105">
          <w:rPr>
            <w:rStyle w:val="af6"/>
            <w:rFonts w:ascii="Times New Roman" w:eastAsia="宋体" w:hAnsi="Times New Roman" w:cs="Times New Roman"/>
            <w:i w:val="0"/>
            <w:noProof/>
            <w:color w:val="auto"/>
          </w:rPr>
          <w:t>评价等级确定</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_Toc55910234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55</w:t>
        </w:r>
        <w:r w:rsidR="00DF6204" w:rsidRPr="000C1105">
          <w:rPr>
            <w:rFonts w:ascii="Times New Roman" w:eastAsia="宋体" w:hAnsi="Times New Roman" w:cs="Times New Roman"/>
            <w:i w:val="0"/>
            <w:noProof/>
            <w:webHidden/>
          </w:rPr>
          <w:fldChar w:fldCharType="end"/>
        </w:r>
      </w:hyperlink>
    </w:p>
    <w:p w14:paraId="0DA8ABBB" w14:textId="3B9DEFD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35" w:history="1">
        <w:r w:rsidR="00DF6204" w:rsidRPr="000C1105">
          <w:rPr>
            <w:rStyle w:val="af6"/>
            <w:rFonts w:ascii="Times New Roman" w:eastAsia="宋体" w:hAnsi="Times New Roman" w:cs="Times New Roman"/>
            <w:i w:val="0"/>
            <w:noProof/>
            <w:color w:val="auto"/>
          </w:rPr>
          <w:t xml:space="preserve">6.1.2 </w:t>
        </w:r>
        <w:r w:rsidR="00DF6204" w:rsidRPr="000C1105">
          <w:rPr>
            <w:rStyle w:val="af6"/>
            <w:rFonts w:ascii="Times New Roman" w:eastAsia="宋体" w:hAnsi="Times New Roman" w:cs="Times New Roman"/>
            <w:i w:val="0"/>
            <w:noProof/>
            <w:color w:val="auto"/>
          </w:rPr>
          <w:t>评价范围</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_Toc55910235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57</w:t>
        </w:r>
        <w:r w:rsidR="00DF6204" w:rsidRPr="000C1105">
          <w:rPr>
            <w:rFonts w:ascii="Times New Roman" w:eastAsia="宋体" w:hAnsi="Times New Roman" w:cs="Times New Roman"/>
            <w:i w:val="0"/>
            <w:noProof/>
            <w:webHidden/>
          </w:rPr>
          <w:fldChar w:fldCharType="end"/>
        </w:r>
      </w:hyperlink>
    </w:p>
    <w:p w14:paraId="1AD0DB1C" w14:textId="174595A4"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36" w:history="1">
        <w:r w:rsidR="00DF6204" w:rsidRPr="000C1105">
          <w:rPr>
            <w:rStyle w:val="af6"/>
            <w:rFonts w:ascii="Times New Roman" w:eastAsia="宋体" w:hAnsi="Times New Roman" w:cs="Times New Roman"/>
            <w:i w:val="0"/>
            <w:noProof/>
            <w:color w:val="auto"/>
          </w:rPr>
          <w:t xml:space="preserve">6.1.3 </w:t>
        </w:r>
        <w:r w:rsidR="00DF6204" w:rsidRPr="000C1105">
          <w:rPr>
            <w:rStyle w:val="af6"/>
            <w:rFonts w:ascii="Times New Roman" w:eastAsia="宋体" w:hAnsi="Times New Roman" w:cs="Times New Roman"/>
            <w:i w:val="0"/>
            <w:noProof/>
            <w:color w:val="auto"/>
          </w:rPr>
          <w:t>污染源强核算</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_Toc55910236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57</w:t>
        </w:r>
        <w:r w:rsidR="00DF6204" w:rsidRPr="000C1105">
          <w:rPr>
            <w:rFonts w:ascii="Times New Roman" w:eastAsia="宋体" w:hAnsi="Times New Roman" w:cs="Times New Roman"/>
            <w:i w:val="0"/>
            <w:noProof/>
            <w:webHidden/>
          </w:rPr>
          <w:fldChar w:fldCharType="end"/>
        </w:r>
      </w:hyperlink>
    </w:p>
    <w:p w14:paraId="59728129" w14:textId="792B341D"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37" w:history="1">
        <w:r w:rsidR="00DF6204" w:rsidRPr="000C1105">
          <w:rPr>
            <w:rStyle w:val="af6"/>
            <w:rFonts w:ascii="Times New Roman" w:eastAsia="宋体" w:hAnsi="Times New Roman" w:cs="Times New Roman"/>
            <w:i w:val="0"/>
            <w:noProof/>
            <w:color w:val="auto"/>
          </w:rPr>
          <w:t xml:space="preserve">6.1.4 </w:t>
        </w:r>
        <w:r w:rsidR="00DF6204" w:rsidRPr="000C1105">
          <w:rPr>
            <w:rStyle w:val="af6"/>
            <w:rFonts w:ascii="Times New Roman" w:eastAsia="宋体" w:hAnsi="Times New Roman" w:cs="Times New Roman"/>
            <w:i w:val="0"/>
            <w:noProof/>
            <w:color w:val="auto"/>
          </w:rPr>
          <w:t>大气环境防护距离</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_Toc55910237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57</w:t>
        </w:r>
        <w:r w:rsidR="00DF6204" w:rsidRPr="000C1105">
          <w:rPr>
            <w:rFonts w:ascii="Times New Roman" w:eastAsia="宋体" w:hAnsi="Times New Roman" w:cs="Times New Roman"/>
            <w:i w:val="0"/>
            <w:noProof/>
            <w:webHidden/>
          </w:rPr>
          <w:fldChar w:fldCharType="end"/>
        </w:r>
      </w:hyperlink>
    </w:p>
    <w:p w14:paraId="18D1E062" w14:textId="76D0C077"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38" w:history="1">
        <w:r w:rsidR="00DF6204" w:rsidRPr="000C1105">
          <w:rPr>
            <w:rStyle w:val="af6"/>
            <w:rFonts w:ascii="Times New Roman" w:eastAsia="宋体" w:hAnsi="Times New Roman" w:cs="Times New Roman"/>
            <w:i w:val="0"/>
            <w:noProof/>
            <w:color w:val="auto"/>
          </w:rPr>
          <w:t xml:space="preserve">6.1.5 </w:t>
        </w:r>
        <w:r w:rsidR="00DF6204" w:rsidRPr="000C1105">
          <w:rPr>
            <w:rStyle w:val="af6"/>
            <w:rFonts w:ascii="Times New Roman" w:eastAsia="宋体" w:hAnsi="Times New Roman" w:cs="Times New Roman"/>
            <w:i w:val="0"/>
            <w:noProof/>
            <w:color w:val="auto"/>
          </w:rPr>
          <w:t>卫生防护距离</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_Toc55910238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57</w:t>
        </w:r>
        <w:r w:rsidR="00DF6204" w:rsidRPr="000C1105">
          <w:rPr>
            <w:rFonts w:ascii="Times New Roman" w:eastAsia="宋体" w:hAnsi="Times New Roman" w:cs="Times New Roman"/>
            <w:i w:val="0"/>
            <w:noProof/>
            <w:webHidden/>
          </w:rPr>
          <w:fldChar w:fldCharType="end"/>
        </w:r>
      </w:hyperlink>
    </w:p>
    <w:p w14:paraId="4699C4F3" w14:textId="349141D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39" w:history="1">
        <w:r w:rsidR="00DF6204" w:rsidRPr="000C1105">
          <w:rPr>
            <w:rStyle w:val="af6"/>
            <w:rFonts w:ascii="Times New Roman" w:eastAsia="宋体" w:hAnsi="Times New Roman" w:cs="Times New Roman"/>
            <w:i w:val="0"/>
            <w:noProof/>
            <w:color w:val="auto"/>
          </w:rPr>
          <w:t xml:space="preserve">6.1.6 </w:t>
        </w:r>
        <w:r w:rsidR="00DF6204" w:rsidRPr="000C1105">
          <w:rPr>
            <w:rStyle w:val="af6"/>
            <w:rFonts w:ascii="Times New Roman" w:eastAsia="宋体" w:hAnsi="Times New Roman" w:cs="Times New Roman"/>
            <w:i w:val="0"/>
            <w:noProof/>
            <w:color w:val="auto"/>
          </w:rPr>
          <w:t>大气环境影响评价</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_Toc55910239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58</w:t>
        </w:r>
        <w:r w:rsidR="00DF6204" w:rsidRPr="000C1105">
          <w:rPr>
            <w:rFonts w:ascii="Times New Roman" w:eastAsia="宋体" w:hAnsi="Times New Roman" w:cs="Times New Roman"/>
            <w:i w:val="0"/>
            <w:noProof/>
            <w:webHidden/>
          </w:rPr>
          <w:fldChar w:fldCharType="end"/>
        </w:r>
      </w:hyperlink>
    </w:p>
    <w:p w14:paraId="142584B5" w14:textId="43E9F3D2"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40" w:history="1">
        <w:r w:rsidR="00DF6204" w:rsidRPr="000C1105">
          <w:rPr>
            <w:rStyle w:val="af6"/>
            <w:rFonts w:ascii="Times New Roman" w:eastAsia="宋体" w:hAnsi="Times New Roman" w:cs="Times New Roman"/>
            <w:noProof/>
            <w:color w:val="auto"/>
          </w:rPr>
          <w:t xml:space="preserve">6.2 </w:t>
        </w:r>
        <w:r w:rsidR="00DF6204" w:rsidRPr="000C1105">
          <w:rPr>
            <w:rStyle w:val="af6"/>
            <w:rFonts w:ascii="Times New Roman" w:eastAsia="宋体" w:hAnsi="Times New Roman" w:cs="Times New Roman"/>
            <w:noProof/>
            <w:color w:val="auto"/>
          </w:rPr>
          <w:t>地表水环境影响预测分析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_Toc55910240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59</w:t>
        </w:r>
        <w:r w:rsidR="00DF6204" w:rsidRPr="000C1105">
          <w:rPr>
            <w:rFonts w:ascii="Times New Roman" w:eastAsia="宋体" w:hAnsi="Times New Roman" w:cs="Times New Roman"/>
            <w:noProof/>
            <w:webHidden/>
          </w:rPr>
          <w:fldChar w:fldCharType="end"/>
        </w:r>
      </w:hyperlink>
    </w:p>
    <w:p w14:paraId="7E60D2D7" w14:textId="6F90EBC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41" w:history="1">
        <w:r w:rsidR="00DF6204" w:rsidRPr="000C1105">
          <w:rPr>
            <w:rStyle w:val="af6"/>
            <w:rFonts w:ascii="Times New Roman" w:eastAsia="宋体" w:hAnsi="Times New Roman" w:cs="Times New Roman"/>
            <w:i w:val="0"/>
            <w:noProof/>
            <w:color w:val="auto"/>
          </w:rPr>
          <w:t xml:space="preserve">6.2.1 </w:t>
        </w:r>
        <w:r w:rsidR="00DF6204" w:rsidRPr="000C1105">
          <w:rPr>
            <w:rStyle w:val="af6"/>
            <w:rFonts w:ascii="Times New Roman" w:eastAsia="宋体" w:hAnsi="Times New Roman" w:cs="Times New Roman"/>
            <w:i w:val="0"/>
            <w:noProof/>
            <w:color w:val="auto"/>
          </w:rPr>
          <w:t>项目废水排放情况</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_Toc55910241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59</w:t>
        </w:r>
        <w:r w:rsidR="00DF6204" w:rsidRPr="000C1105">
          <w:rPr>
            <w:rFonts w:ascii="Times New Roman" w:eastAsia="宋体" w:hAnsi="Times New Roman" w:cs="Times New Roman"/>
            <w:i w:val="0"/>
            <w:noProof/>
            <w:webHidden/>
          </w:rPr>
          <w:fldChar w:fldCharType="end"/>
        </w:r>
      </w:hyperlink>
    </w:p>
    <w:p w14:paraId="6385800F" w14:textId="7BFCE3B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42" w:history="1">
        <w:r w:rsidR="00DF6204" w:rsidRPr="000C1105">
          <w:rPr>
            <w:rStyle w:val="af6"/>
            <w:rFonts w:ascii="Times New Roman" w:eastAsia="宋体" w:hAnsi="Times New Roman" w:cs="Times New Roman"/>
            <w:i w:val="0"/>
            <w:noProof/>
            <w:color w:val="auto"/>
          </w:rPr>
          <w:t xml:space="preserve">6.2.2 </w:t>
        </w:r>
        <w:r w:rsidR="00DF6204" w:rsidRPr="000C1105">
          <w:rPr>
            <w:rStyle w:val="af6"/>
            <w:rFonts w:ascii="Times New Roman" w:eastAsia="宋体" w:hAnsi="Times New Roman" w:cs="Times New Roman"/>
            <w:i w:val="0"/>
            <w:noProof/>
            <w:color w:val="auto"/>
          </w:rPr>
          <w:t>地表水环境影响预测</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_Toc55910242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59</w:t>
        </w:r>
        <w:r w:rsidR="00DF6204" w:rsidRPr="000C1105">
          <w:rPr>
            <w:rFonts w:ascii="Times New Roman" w:eastAsia="宋体" w:hAnsi="Times New Roman" w:cs="Times New Roman"/>
            <w:i w:val="0"/>
            <w:noProof/>
            <w:webHidden/>
          </w:rPr>
          <w:fldChar w:fldCharType="end"/>
        </w:r>
      </w:hyperlink>
    </w:p>
    <w:p w14:paraId="138EA654" w14:textId="3866A388"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43" w:history="1">
        <w:r w:rsidR="00DF6204" w:rsidRPr="000C1105">
          <w:rPr>
            <w:rStyle w:val="af6"/>
            <w:rFonts w:ascii="Times New Roman" w:eastAsia="宋体" w:hAnsi="Times New Roman" w:cs="Times New Roman"/>
            <w:i w:val="0"/>
            <w:noProof/>
            <w:color w:val="auto"/>
          </w:rPr>
          <w:t xml:space="preserve">6.2.3 </w:t>
        </w:r>
        <w:r w:rsidR="00DF6204" w:rsidRPr="000C1105">
          <w:rPr>
            <w:rStyle w:val="af6"/>
            <w:rFonts w:ascii="Times New Roman" w:eastAsia="宋体" w:hAnsi="Times New Roman" w:cs="Times New Roman"/>
            <w:i w:val="0"/>
            <w:noProof/>
            <w:color w:val="auto"/>
          </w:rPr>
          <w:t>地表水环境影响评价</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_Toc55910243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59</w:t>
        </w:r>
        <w:r w:rsidR="00DF6204" w:rsidRPr="000C1105">
          <w:rPr>
            <w:rFonts w:ascii="Times New Roman" w:eastAsia="宋体" w:hAnsi="Times New Roman" w:cs="Times New Roman"/>
            <w:i w:val="0"/>
            <w:noProof/>
            <w:webHidden/>
          </w:rPr>
          <w:fldChar w:fldCharType="end"/>
        </w:r>
      </w:hyperlink>
    </w:p>
    <w:p w14:paraId="628FA70D" w14:textId="001C53A7"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44" w:history="1">
        <w:r w:rsidR="00DF6204" w:rsidRPr="000C1105">
          <w:rPr>
            <w:rStyle w:val="af6"/>
            <w:rFonts w:ascii="Times New Roman" w:eastAsia="宋体" w:hAnsi="Times New Roman" w:cs="Times New Roman"/>
            <w:noProof/>
            <w:color w:val="auto"/>
          </w:rPr>
          <w:t xml:space="preserve">6.3 </w:t>
        </w:r>
        <w:r w:rsidR="00DF6204" w:rsidRPr="000C1105">
          <w:rPr>
            <w:rStyle w:val="af6"/>
            <w:rFonts w:ascii="Times New Roman" w:eastAsia="宋体" w:hAnsi="Times New Roman" w:cs="Times New Roman"/>
            <w:noProof/>
            <w:color w:val="auto"/>
          </w:rPr>
          <w:t>地下水环境影响预测分析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_Toc55910244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62</w:t>
        </w:r>
        <w:r w:rsidR="00DF6204" w:rsidRPr="000C1105">
          <w:rPr>
            <w:rFonts w:ascii="Times New Roman" w:eastAsia="宋体" w:hAnsi="Times New Roman" w:cs="Times New Roman"/>
            <w:noProof/>
            <w:webHidden/>
          </w:rPr>
          <w:fldChar w:fldCharType="end"/>
        </w:r>
      </w:hyperlink>
    </w:p>
    <w:p w14:paraId="3C0882F4" w14:textId="3D8E2ED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45" w:history="1">
        <w:r w:rsidR="00DF6204" w:rsidRPr="000C1105">
          <w:rPr>
            <w:rStyle w:val="af6"/>
            <w:rFonts w:ascii="Times New Roman" w:eastAsia="宋体" w:hAnsi="Times New Roman" w:cs="Times New Roman"/>
            <w:i w:val="0"/>
            <w:noProof/>
            <w:color w:val="auto"/>
          </w:rPr>
          <w:t xml:space="preserve">6.3.1 </w:t>
        </w:r>
        <w:r w:rsidR="00DF6204" w:rsidRPr="000C1105">
          <w:rPr>
            <w:rStyle w:val="af6"/>
            <w:rFonts w:ascii="Times New Roman" w:eastAsia="宋体" w:hAnsi="Times New Roman" w:cs="Times New Roman"/>
            <w:i w:val="0"/>
            <w:noProof/>
            <w:color w:val="auto"/>
          </w:rPr>
          <w:t>地下水流场及补排特征</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_Toc55910245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62</w:t>
        </w:r>
        <w:r w:rsidR="00DF6204" w:rsidRPr="000C1105">
          <w:rPr>
            <w:rFonts w:ascii="Times New Roman" w:eastAsia="宋体" w:hAnsi="Times New Roman" w:cs="Times New Roman"/>
            <w:i w:val="0"/>
            <w:noProof/>
            <w:webHidden/>
          </w:rPr>
          <w:fldChar w:fldCharType="end"/>
        </w:r>
      </w:hyperlink>
    </w:p>
    <w:p w14:paraId="2D948D54" w14:textId="17EF8820"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46" w:history="1">
        <w:r w:rsidR="00DF6204" w:rsidRPr="000C1105">
          <w:rPr>
            <w:rStyle w:val="af6"/>
            <w:rFonts w:ascii="Times New Roman" w:eastAsia="宋体" w:hAnsi="Times New Roman" w:cs="Times New Roman"/>
            <w:i w:val="0"/>
            <w:noProof/>
            <w:color w:val="auto"/>
          </w:rPr>
          <w:t xml:space="preserve">6.3.2 </w:t>
        </w:r>
        <w:r w:rsidR="00DF6204" w:rsidRPr="000C1105">
          <w:rPr>
            <w:rStyle w:val="af6"/>
            <w:rFonts w:ascii="Times New Roman" w:eastAsia="宋体" w:hAnsi="Times New Roman" w:cs="Times New Roman"/>
            <w:i w:val="0"/>
            <w:noProof/>
            <w:color w:val="auto"/>
          </w:rPr>
          <w:t>影响分析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_Toc55910246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62</w:t>
        </w:r>
        <w:r w:rsidR="00DF6204" w:rsidRPr="000C1105">
          <w:rPr>
            <w:rFonts w:ascii="Times New Roman" w:eastAsia="宋体" w:hAnsi="Times New Roman" w:cs="Times New Roman"/>
            <w:i w:val="0"/>
            <w:noProof/>
            <w:webHidden/>
          </w:rPr>
          <w:fldChar w:fldCharType="end"/>
        </w:r>
      </w:hyperlink>
    </w:p>
    <w:p w14:paraId="36FE9C51" w14:textId="67D192CF"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47" w:history="1">
        <w:r w:rsidR="00DF6204" w:rsidRPr="000C1105">
          <w:rPr>
            <w:rStyle w:val="af6"/>
            <w:rFonts w:ascii="Times New Roman" w:eastAsia="宋体" w:hAnsi="Times New Roman" w:cs="Times New Roman"/>
            <w:noProof/>
            <w:color w:val="auto"/>
          </w:rPr>
          <w:t xml:space="preserve">6.4 </w:t>
        </w:r>
        <w:r w:rsidR="00DF6204" w:rsidRPr="000C1105">
          <w:rPr>
            <w:rStyle w:val="af6"/>
            <w:rFonts w:ascii="Times New Roman" w:eastAsia="宋体" w:hAnsi="Times New Roman" w:cs="Times New Roman"/>
            <w:noProof/>
            <w:color w:val="auto"/>
          </w:rPr>
          <w:t>声环境影响预测分析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_Toc55910247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66</w:t>
        </w:r>
        <w:r w:rsidR="00DF6204" w:rsidRPr="000C1105">
          <w:rPr>
            <w:rFonts w:ascii="Times New Roman" w:eastAsia="宋体" w:hAnsi="Times New Roman" w:cs="Times New Roman"/>
            <w:noProof/>
            <w:webHidden/>
          </w:rPr>
          <w:fldChar w:fldCharType="end"/>
        </w:r>
      </w:hyperlink>
    </w:p>
    <w:p w14:paraId="60BFB03B" w14:textId="4588E547"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48" w:history="1">
        <w:r w:rsidR="00DF6204" w:rsidRPr="000C1105">
          <w:rPr>
            <w:rStyle w:val="af6"/>
            <w:rFonts w:ascii="Times New Roman" w:eastAsia="宋体" w:hAnsi="Times New Roman" w:cs="Times New Roman"/>
            <w:i w:val="0"/>
            <w:noProof/>
            <w:color w:val="auto"/>
          </w:rPr>
          <w:t xml:space="preserve">6.4.1 </w:t>
        </w:r>
        <w:r w:rsidR="00DF6204" w:rsidRPr="000C1105">
          <w:rPr>
            <w:rStyle w:val="af6"/>
            <w:rFonts w:ascii="Times New Roman" w:eastAsia="宋体" w:hAnsi="Times New Roman" w:cs="Times New Roman"/>
            <w:i w:val="0"/>
            <w:noProof/>
            <w:color w:val="auto"/>
          </w:rPr>
          <w:t>噪声源强及源强</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_Toc55910248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66</w:t>
        </w:r>
        <w:r w:rsidR="00DF6204" w:rsidRPr="000C1105">
          <w:rPr>
            <w:rFonts w:ascii="Times New Roman" w:eastAsia="宋体" w:hAnsi="Times New Roman" w:cs="Times New Roman"/>
            <w:i w:val="0"/>
            <w:noProof/>
            <w:webHidden/>
          </w:rPr>
          <w:fldChar w:fldCharType="end"/>
        </w:r>
      </w:hyperlink>
    </w:p>
    <w:p w14:paraId="34D8BB59" w14:textId="7A9632A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49" w:history="1">
        <w:r w:rsidR="00DF6204" w:rsidRPr="000C1105">
          <w:rPr>
            <w:rStyle w:val="af6"/>
            <w:rFonts w:ascii="Times New Roman" w:eastAsia="宋体" w:hAnsi="Times New Roman" w:cs="Times New Roman"/>
            <w:i w:val="0"/>
            <w:noProof/>
            <w:color w:val="auto"/>
          </w:rPr>
          <w:t xml:space="preserve">6.4.2 </w:t>
        </w:r>
        <w:r w:rsidR="00DF6204" w:rsidRPr="000C1105">
          <w:rPr>
            <w:rStyle w:val="af6"/>
            <w:rFonts w:ascii="Times New Roman" w:eastAsia="宋体" w:hAnsi="Times New Roman" w:cs="Times New Roman"/>
            <w:i w:val="0"/>
            <w:noProof/>
            <w:color w:val="auto"/>
          </w:rPr>
          <w:t>预测模式</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_Toc55910249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66</w:t>
        </w:r>
        <w:r w:rsidR="00DF6204" w:rsidRPr="000C1105">
          <w:rPr>
            <w:rFonts w:ascii="Times New Roman" w:eastAsia="宋体" w:hAnsi="Times New Roman" w:cs="Times New Roman"/>
            <w:i w:val="0"/>
            <w:noProof/>
            <w:webHidden/>
          </w:rPr>
          <w:fldChar w:fldCharType="end"/>
        </w:r>
      </w:hyperlink>
    </w:p>
    <w:p w14:paraId="79981F18" w14:textId="140AAAF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50" w:history="1">
        <w:r w:rsidR="00DF6204" w:rsidRPr="000C1105">
          <w:rPr>
            <w:rStyle w:val="af6"/>
            <w:rFonts w:ascii="Times New Roman" w:eastAsia="宋体" w:hAnsi="Times New Roman" w:cs="Times New Roman"/>
            <w:i w:val="0"/>
            <w:noProof/>
            <w:color w:val="auto"/>
          </w:rPr>
          <w:t xml:space="preserve">6.4.3 </w:t>
        </w:r>
        <w:r w:rsidR="00DF6204" w:rsidRPr="000C1105">
          <w:rPr>
            <w:rStyle w:val="af6"/>
            <w:rFonts w:ascii="Times New Roman" w:eastAsia="宋体" w:hAnsi="Times New Roman" w:cs="Times New Roman"/>
            <w:i w:val="0"/>
            <w:noProof/>
            <w:color w:val="auto"/>
          </w:rPr>
          <w:t>预测结果</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_Toc55910250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66</w:t>
        </w:r>
        <w:r w:rsidR="00DF6204" w:rsidRPr="000C1105">
          <w:rPr>
            <w:rFonts w:ascii="Times New Roman" w:eastAsia="宋体" w:hAnsi="Times New Roman" w:cs="Times New Roman"/>
            <w:i w:val="0"/>
            <w:noProof/>
            <w:webHidden/>
          </w:rPr>
          <w:fldChar w:fldCharType="end"/>
        </w:r>
      </w:hyperlink>
    </w:p>
    <w:p w14:paraId="5BEDCCC9" w14:textId="083A777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51" w:history="1">
        <w:r w:rsidR="00DF6204" w:rsidRPr="000C1105">
          <w:rPr>
            <w:rStyle w:val="af6"/>
            <w:rFonts w:ascii="Times New Roman" w:eastAsia="宋体" w:hAnsi="Times New Roman" w:cs="Times New Roman"/>
            <w:i w:val="0"/>
            <w:noProof/>
            <w:color w:val="auto"/>
          </w:rPr>
          <w:t xml:space="preserve">6.4.4 </w:t>
        </w:r>
        <w:r w:rsidR="00DF6204" w:rsidRPr="000C1105">
          <w:rPr>
            <w:rStyle w:val="af6"/>
            <w:rFonts w:ascii="Times New Roman" w:eastAsia="宋体" w:hAnsi="Times New Roman" w:cs="Times New Roman"/>
            <w:i w:val="0"/>
            <w:noProof/>
            <w:color w:val="auto"/>
          </w:rPr>
          <w:t>运输、进场道路对环境敏感目标的噪声影响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_Toc55910251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67</w:t>
        </w:r>
        <w:r w:rsidR="00DF6204" w:rsidRPr="000C1105">
          <w:rPr>
            <w:rFonts w:ascii="Times New Roman" w:eastAsia="宋体" w:hAnsi="Times New Roman" w:cs="Times New Roman"/>
            <w:i w:val="0"/>
            <w:noProof/>
            <w:webHidden/>
          </w:rPr>
          <w:fldChar w:fldCharType="end"/>
        </w:r>
      </w:hyperlink>
    </w:p>
    <w:p w14:paraId="4CD6189B" w14:textId="7E07FBA8"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52" w:history="1">
        <w:r w:rsidR="00DF6204" w:rsidRPr="000C1105">
          <w:rPr>
            <w:rStyle w:val="af6"/>
            <w:rFonts w:ascii="Times New Roman" w:eastAsia="宋体" w:hAnsi="Times New Roman" w:cs="Times New Roman"/>
            <w:noProof/>
            <w:color w:val="auto"/>
          </w:rPr>
          <w:t xml:space="preserve">6.5 </w:t>
        </w:r>
        <w:r w:rsidR="00DF6204" w:rsidRPr="000C1105">
          <w:rPr>
            <w:rStyle w:val="af6"/>
            <w:rFonts w:ascii="Times New Roman" w:eastAsia="宋体" w:hAnsi="Times New Roman" w:cs="Times New Roman"/>
            <w:noProof/>
            <w:color w:val="auto"/>
          </w:rPr>
          <w:t>固体废物影响预测分析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_Toc55910252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67</w:t>
        </w:r>
        <w:r w:rsidR="00DF6204" w:rsidRPr="000C1105">
          <w:rPr>
            <w:rFonts w:ascii="Times New Roman" w:eastAsia="宋体" w:hAnsi="Times New Roman" w:cs="Times New Roman"/>
            <w:noProof/>
            <w:webHidden/>
          </w:rPr>
          <w:fldChar w:fldCharType="end"/>
        </w:r>
      </w:hyperlink>
    </w:p>
    <w:p w14:paraId="4C7AC721" w14:textId="202C7EA3"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53" w:history="1">
        <w:r w:rsidR="00DF6204" w:rsidRPr="000C1105">
          <w:rPr>
            <w:rStyle w:val="af6"/>
            <w:rFonts w:ascii="Times New Roman" w:eastAsia="宋体" w:hAnsi="Times New Roman" w:cs="Times New Roman"/>
            <w:noProof/>
            <w:color w:val="auto"/>
          </w:rPr>
          <w:t xml:space="preserve">6.6 </w:t>
        </w:r>
        <w:r w:rsidR="00DF6204" w:rsidRPr="000C1105">
          <w:rPr>
            <w:rStyle w:val="af6"/>
            <w:rFonts w:ascii="Times New Roman" w:eastAsia="宋体" w:hAnsi="Times New Roman" w:cs="Times New Roman"/>
            <w:noProof/>
            <w:color w:val="auto"/>
          </w:rPr>
          <w:t>土壤环境影响预测分析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_Toc55910253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67</w:t>
        </w:r>
        <w:r w:rsidR="00DF6204" w:rsidRPr="000C1105">
          <w:rPr>
            <w:rFonts w:ascii="Times New Roman" w:eastAsia="宋体" w:hAnsi="Times New Roman" w:cs="Times New Roman"/>
            <w:noProof/>
            <w:webHidden/>
          </w:rPr>
          <w:fldChar w:fldCharType="end"/>
        </w:r>
      </w:hyperlink>
    </w:p>
    <w:p w14:paraId="1D360825" w14:textId="33480BB9"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54" w:history="1">
        <w:r w:rsidR="00DF6204" w:rsidRPr="000C1105">
          <w:rPr>
            <w:rStyle w:val="af6"/>
            <w:rFonts w:ascii="Times New Roman" w:eastAsia="宋体" w:hAnsi="Times New Roman" w:cs="Times New Roman"/>
            <w:i w:val="0"/>
            <w:noProof/>
            <w:color w:val="auto"/>
          </w:rPr>
          <w:t xml:space="preserve">6.6.1 </w:t>
        </w:r>
        <w:r w:rsidR="00DF6204" w:rsidRPr="000C1105">
          <w:rPr>
            <w:rStyle w:val="af6"/>
            <w:rFonts w:ascii="Times New Roman" w:eastAsia="宋体" w:hAnsi="Times New Roman" w:cs="Times New Roman"/>
            <w:i w:val="0"/>
            <w:noProof/>
            <w:color w:val="auto"/>
          </w:rPr>
          <w:t>土壤污染识别</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_Toc55910254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67</w:t>
        </w:r>
        <w:r w:rsidR="00DF6204" w:rsidRPr="000C1105">
          <w:rPr>
            <w:rFonts w:ascii="Times New Roman" w:eastAsia="宋体" w:hAnsi="Times New Roman" w:cs="Times New Roman"/>
            <w:i w:val="0"/>
            <w:noProof/>
            <w:webHidden/>
          </w:rPr>
          <w:fldChar w:fldCharType="end"/>
        </w:r>
      </w:hyperlink>
    </w:p>
    <w:p w14:paraId="3CE32E09" w14:textId="69916BB0"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55" w:history="1">
        <w:r w:rsidR="00DF6204" w:rsidRPr="000C1105">
          <w:rPr>
            <w:rStyle w:val="af6"/>
            <w:rFonts w:ascii="Times New Roman" w:eastAsia="宋体" w:hAnsi="Times New Roman" w:cs="Times New Roman"/>
            <w:i w:val="0"/>
            <w:noProof/>
            <w:color w:val="auto"/>
          </w:rPr>
          <w:t xml:space="preserve">6.6.2 </w:t>
        </w:r>
        <w:r w:rsidR="00DF6204" w:rsidRPr="000C1105">
          <w:rPr>
            <w:rStyle w:val="af6"/>
            <w:rFonts w:ascii="Times New Roman" w:eastAsia="宋体" w:hAnsi="Times New Roman" w:cs="Times New Roman"/>
            <w:i w:val="0"/>
            <w:noProof/>
            <w:color w:val="auto"/>
          </w:rPr>
          <w:t>分析时段</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_Toc55910255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67</w:t>
        </w:r>
        <w:r w:rsidR="00DF6204" w:rsidRPr="000C1105">
          <w:rPr>
            <w:rFonts w:ascii="Times New Roman" w:eastAsia="宋体" w:hAnsi="Times New Roman" w:cs="Times New Roman"/>
            <w:i w:val="0"/>
            <w:noProof/>
            <w:webHidden/>
          </w:rPr>
          <w:fldChar w:fldCharType="end"/>
        </w:r>
      </w:hyperlink>
    </w:p>
    <w:p w14:paraId="7269EAC1" w14:textId="6B71538F"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56" w:history="1">
        <w:r w:rsidR="00DF6204" w:rsidRPr="000C1105">
          <w:rPr>
            <w:rStyle w:val="af6"/>
            <w:rFonts w:ascii="Times New Roman" w:eastAsia="宋体" w:hAnsi="Times New Roman" w:cs="Times New Roman"/>
            <w:i w:val="0"/>
            <w:noProof/>
            <w:color w:val="auto"/>
          </w:rPr>
          <w:t xml:space="preserve">6.6.3 </w:t>
        </w:r>
        <w:r w:rsidR="00DF6204" w:rsidRPr="000C1105">
          <w:rPr>
            <w:rStyle w:val="af6"/>
            <w:rFonts w:ascii="Times New Roman" w:eastAsia="宋体" w:hAnsi="Times New Roman" w:cs="Times New Roman"/>
            <w:i w:val="0"/>
            <w:noProof/>
            <w:color w:val="auto"/>
          </w:rPr>
          <w:t>分析结果</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_Toc55910256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67</w:t>
        </w:r>
        <w:r w:rsidR="00DF6204" w:rsidRPr="000C1105">
          <w:rPr>
            <w:rFonts w:ascii="Times New Roman" w:eastAsia="宋体" w:hAnsi="Times New Roman" w:cs="Times New Roman"/>
            <w:i w:val="0"/>
            <w:noProof/>
            <w:webHidden/>
          </w:rPr>
          <w:fldChar w:fldCharType="end"/>
        </w:r>
      </w:hyperlink>
    </w:p>
    <w:p w14:paraId="645FE5FF" w14:textId="47D7537F"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57" w:history="1">
        <w:r w:rsidR="00DF6204" w:rsidRPr="000C1105">
          <w:rPr>
            <w:rStyle w:val="af6"/>
            <w:rFonts w:ascii="Times New Roman" w:eastAsia="宋体" w:hAnsi="Times New Roman" w:cs="Times New Roman"/>
            <w:noProof/>
            <w:color w:val="auto"/>
          </w:rPr>
          <w:t xml:space="preserve">6.7 </w:t>
        </w:r>
        <w:r w:rsidR="00DF6204" w:rsidRPr="000C1105">
          <w:rPr>
            <w:rStyle w:val="af6"/>
            <w:rFonts w:ascii="Times New Roman" w:eastAsia="宋体" w:hAnsi="Times New Roman" w:cs="Times New Roman"/>
            <w:noProof/>
            <w:color w:val="auto"/>
          </w:rPr>
          <w:t>生态环境影响预测分析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_Toc55910257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70</w:t>
        </w:r>
        <w:r w:rsidR="00DF6204" w:rsidRPr="000C1105">
          <w:rPr>
            <w:rFonts w:ascii="Times New Roman" w:eastAsia="宋体" w:hAnsi="Times New Roman" w:cs="Times New Roman"/>
            <w:noProof/>
            <w:webHidden/>
          </w:rPr>
          <w:fldChar w:fldCharType="end"/>
        </w:r>
      </w:hyperlink>
    </w:p>
    <w:p w14:paraId="4E075974" w14:textId="0D2F564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58" w:history="1">
        <w:r w:rsidR="00DF6204" w:rsidRPr="000C1105">
          <w:rPr>
            <w:rStyle w:val="af6"/>
            <w:rFonts w:ascii="Times New Roman" w:eastAsia="宋体" w:hAnsi="Times New Roman" w:cs="Times New Roman"/>
            <w:i w:val="0"/>
            <w:noProof/>
            <w:color w:val="auto"/>
          </w:rPr>
          <w:t xml:space="preserve">6.7.1 </w:t>
        </w:r>
        <w:r w:rsidR="00DF6204" w:rsidRPr="000C1105">
          <w:rPr>
            <w:rStyle w:val="af6"/>
            <w:rFonts w:ascii="Times New Roman" w:eastAsia="宋体" w:hAnsi="Times New Roman" w:cs="Times New Roman"/>
            <w:i w:val="0"/>
            <w:noProof/>
            <w:color w:val="auto"/>
          </w:rPr>
          <w:t>土地利用现状改变</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_Toc55910258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70</w:t>
        </w:r>
        <w:r w:rsidR="00DF6204" w:rsidRPr="000C1105">
          <w:rPr>
            <w:rFonts w:ascii="Times New Roman" w:eastAsia="宋体" w:hAnsi="Times New Roman" w:cs="Times New Roman"/>
            <w:i w:val="0"/>
            <w:noProof/>
            <w:webHidden/>
          </w:rPr>
          <w:fldChar w:fldCharType="end"/>
        </w:r>
      </w:hyperlink>
    </w:p>
    <w:p w14:paraId="0AFF8D9D" w14:textId="771E6BA7"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59" w:history="1">
        <w:r w:rsidR="00DF6204" w:rsidRPr="000C1105">
          <w:rPr>
            <w:rStyle w:val="af6"/>
            <w:rFonts w:ascii="Times New Roman" w:eastAsia="宋体" w:hAnsi="Times New Roman" w:cs="Times New Roman"/>
            <w:i w:val="0"/>
            <w:noProof/>
            <w:color w:val="auto"/>
          </w:rPr>
          <w:t xml:space="preserve">6.7.2 </w:t>
        </w:r>
        <w:r w:rsidR="00DF6204" w:rsidRPr="000C1105">
          <w:rPr>
            <w:rStyle w:val="af6"/>
            <w:rFonts w:ascii="Times New Roman" w:eastAsia="宋体" w:hAnsi="Times New Roman" w:cs="Times New Roman"/>
            <w:i w:val="0"/>
            <w:noProof/>
            <w:color w:val="auto"/>
          </w:rPr>
          <w:t>对植被的影响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_Toc55910259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70</w:t>
        </w:r>
        <w:r w:rsidR="00DF6204" w:rsidRPr="000C1105">
          <w:rPr>
            <w:rFonts w:ascii="Times New Roman" w:eastAsia="宋体" w:hAnsi="Times New Roman" w:cs="Times New Roman"/>
            <w:i w:val="0"/>
            <w:noProof/>
            <w:webHidden/>
          </w:rPr>
          <w:fldChar w:fldCharType="end"/>
        </w:r>
      </w:hyperlink>
    </w:p>
    <w:p w14:paraId="08E864AE" w14:textId="20AD7AD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60" w:history="1">
        <w:r w:rsidR="00DF6204" w:rsidRPr="000C1105">
          <w:rPr>
            <w:rStyle w:val="af6"/>
            <w:rFonts w:ascii="Times New Roman" w:eastAsia="宋体" w:hAnsi="Times New Roman" w:cs="Times New Roman"/>
            <w:i w:val="0"/>
            <w:noProof/>
            <w:color w:val="auto"/>
          </w:rPr>
          <w:t xml:space="preserve">6.7.3 </w:t>
        </w:r>
        <w:r w:rsidR="00DF6204" w:rsidRPr="000C1105">
          <w:rPr>
            <w:rStyle w:val="af6"/>
            <w:rFonts w:ascii="Times New Roman" w:eastAsia="宋体" w:hAnsi="Times New Roman" w:cs="Times New Roman"/>
            <w:i w:val="0"/>
            <w:noProof/>
            <w:color w:val="auto"/>
          </w:rPr>
          <w:t>对陆生动物的影响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_Toc55910260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70</w:t>
        </w:r>
        <w:r w:rsidR="00DF6204" w:rsidRPr="000C1105">
          <w:rPr>
            <w:rFonts w:ascii="Times New Roman" w:eastAsia="宋体" w:hAnsi="Times New Roman" w:cs="Times New Roman"/>
            <w:i w:val="0"/>
            <w:noProof/>
            <w:webHidden/>
          </w:rPr>
          <w:fldChar w:fldCharType="end"/>
        </w:r>
      </w:hyperlink>
    </w:p>
    <w:p w14:paraId="566B13DE" w14:textId="620F8214"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61" w:history="1">
        <w:r w:rsidR="00DF6204" w:rsidRPr="000C1105">
          <w:rPr>
            <w:rStyle w:val="af6"/>
            <w:rFonts w:ascii="Times New Roman" w:eastAsia="宋体" w:hAnsi="Times New Roman" w:cs="Times New Roman"/>
            <w:noProof/>
            <w:color w:val="auto"/>
          </w:rPr>
          <w:t xml:space="preserve">6.7.4 </w:t>
        </w:r>
        <w:r w:rsidR="00DF6204" w:rsidRPr="000C1105">
          <w:rPr>
            <w:rStyle w:val="af6"/>
            <w:rFonts w:ascii="Times New Roman" w:eastAsia="宋体" w:hAnsi="Times New Roman" w:cs="Times New Roman"/>
            <w:noProof/>
            <w:color w:val="auto"/>
            <w:lang w:bidi="en-US"/>
          </w:rPr>
          <w:t>对场区内景观的影响</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_Toc55910261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70</w:t>
        </w:r>
        <w:r w:rsidR="00DF6204" w:rsidRPr="000C1105">
          <w:rPr>
            <w:rFonts w:ascii="Times New Roman" w:eastAsia="宋体" w:hAnsi="Times New Roman" w:cs="Times New Roman"/>
            <w:noProof/>
            <w:webHidden/>
          </w:rPr>
          <w:fldChar w:fldCharType="end"/>
        </w:r>
      </w:hyperlink>
    </w:p>
    <w:p w14:paraId="64E60F60" w14:textId="3372EA98"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62" w:history="1">
        <w:r w:rsidR="00DF6204" w:rsidRPr="000C1105">
          <w:rPr>
            <w:rStyle w:val="af6"/>
            <w:rFonts w:ascii="Times New Roman" w:eastAsia="宋体" w:hAnsi="Times New Roman" w:cs="Times New Roman"/>
            <w:noProof/>
            <w:color w:val="auto"/>
          </w:rPr>
          <w:t>6.7.5</w:t>
        </w:r>
        <w:r w:rsidR="00DF6204" w:rsidRPr="000C1105">
          <w:rPr>
            <w:rStyle w:val="af6"/>
            <w:rFonts w:ascii="Times New Roman" w:eastAsia="宋体" w:hAnsi="Times New Roman" w:cs="Times New Roman"/>
            <w:noProof/>
            <w:color w:val="auto"/>
            <w:lang w:val="en-US" w:bidi="en-US"/>
          </w:rPr>
          <w:t xml:space="preserve"> </w:t>
        </w:r>
        <w:r w:rsidR="00DF6204" w:rsidRPr="000C1105">
          <w:rPr>
            <w:rStyle w:val="af6"/>
            <w:rFonts w:ascii="Times New Roman" w:eastAsia="宋体" w:hAnsi="Times New Roman" w:cs="Times New Roman"/>
            <w:noProof/>
            <w:color w:val="auto"/>
            <w:lang w:bidi="en-US"/>
          </w:rPr>
          <w:t>填埋气体排放对农业生态环境的影响</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_Toc55910262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71</w:t>
        </w:r>
        <w:r w:rsidR="00DF6204" w:rsidRPr="000C1105">
          <w:rPr>
            <w:rFonts w:ascii="Times New Roman" w:eastAsia="宋体" w:hAnsi="Times New Roman" w:cs="Times New Roman"/>
            <w:noProof/>
            <w:webHidden/>
          </w:rPr>
          <w:fldChar w:fldCharType="end"/>
        </w:r>
      </w:hyperlink>
    </w:p>
    <w:p w14:paraId="68E8CD02" w14:textId="62E6EA2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63" w:history="1">
        <w:r w:rsidR="00DF6204" w:rsidRPr="000C1105">
          <w:rPr>
            <w:rStyle w:val="af6"/>
            <w:rFonts w:ascii="Times New Roman" w:eastAsia="宋体" w:hAnsi="Times New Roman" w:cs="Times New Roman"/>
            <w:noProof/>
            <w:color w:val="auto"/>
          </w:rPr>
          <w:t xml:space="preserve">6.8 </w:t>
        </w:r>
        <w:r w:rsidR="00DF6204" w:rsidRPr="000C1105">
          <w:rPr>
            <w:rStyle w:val="af6"/>
            <w:rFonts w:ascii="Times New Roman" w:eastAsia="宋体" w:hAnsi="Times New Roman" w:cs="Times New Roman"/>
            <w:noProof/>
            <w:color w:val="auto"/>
          </w:rPr>
          <w:t>封场后环境影响预测分析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_Toc55910263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71</w:t>
        </w:r>
        <w:r w:rsidR="00DF6204" w:rsidRPr="000C1105">
          <w:rPr>
            <w:rFonts w:ascii="Times New Roman" w:eastAsia="宋体" w:hAnsi="Times New Roman" w:cs="Times New Roman"/>
            <w:noProof/>
            <w:webHidden/>
          </w:rPr>
          <w:fldChar w:fldCharType="end"/>
        </w:r>
      </w:hyperlink>
    </w:p>
    <w:p w14:paraId="460DBE96" w14:textId="3C70D12D"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64" w:history="1">
        <w:r w:rsidR="00DF6204" w:rsidRPr="000C1105">
          <w:rPr>
            <w:rStyle w:val="af6"/>
            <w:rFonts w:ascii="Times New Roman" w:eastAsia="宋体" w:hAnsi="Times New Roman" w:cs="Times New Roman"/>
            <w:i w:val="0"/>
            <w:noProof/>
            <w:color w:val="auto"/>
          </w:rPr>
          <w:t>6.8.1</w:t>
        </w:r>
        <w:r w:rsidR="00DF6204" w:rsidRPr="000C1105">
          <w:rPr>
            <w:rStyle w:val="af6"/>
            <w:rFonts w:ascii="Times New Roman" w:eastAsia="宋体" w:hAnsi="Times New Roman" w:cs="Times New Roman"/>
            <w:i w:val="0"/>
            <w:noProof/>
            <w:color w:val="auto"/>
          </w:rPr>
          <w:t>封场期扬尘影响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_Toc55910264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71</w:t>
        </w:r>
        <w:r w:rsidR="00DF6204" w:rsidRPr="000C1105">
          <w:rPr>
            <w:rFonts w:ascii="Times New Roman" w:eastAsia="宋体" w:hAnsi="Times New Roman" w:cs="Times New Roman"/>
            <w:i w:val="0"/>
            <w:noProof/>
            <w:webHidden/>
          </w:rPr>
          <w:fldChar w:fldCharType="end"/>
        </w:r>
      </w:hyperlink>
    </w:p>
    <w:p w14:paraId="185559CF" w14:textId="43138191"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65" w:history="1">
        <w:r w:rsidR="00DF6204" w:rsidRPr="000C1105">
          <w:rPr>
            <w:rStyle w:val="af6"/>
            <w:rFonts w:ascii="Times New Roman" w:eastAsia="宋体" w:hAnsi="Times New Roman" w:cs="Times New Roman"/>
            <w:i w:val="0"/>
            <w:noProof/>
            <w:color w:val="auto"/>
          </w:rPr>
          <w:t>6.8.2</w:t>
        </w:r>
        <w:r w:rsidR="00DF6204" w:rsidRPr="000C1105">
          <w:rPr>
            <w:rStyle w:val="af6"/>
            <w:rFonts w:ascii="Times New Roman" w:eastAsia="宋体" w:hAnsi="Times New Roman" w:cs="Times New Roman"/>
            <w:i w:val="0"/>
            <w:noProof/>
            <w:color w:val="auto"/>
          </w:rPr>
          <w:t>封场期生态影响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_Toc55910265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71</w:t>
        </w:r>
        <w:r w:rsidR="00DF6204" w:rsidRPr="000C1105">
          <w:rPr>
            <w:rFonts w:ascii="Times New Roman" w:eastAsia="宋体" w:hAnsi="Times New Roman" w:cs="Times New Roman"/>
            <w:i w:val="0"/>
            <w:noProof/>
            <w:webHidden/>
          </w:rPr>
          <w:fldChar w:fldCharType="end"/>
        </w:r>
      </w:hyperlink>
    </w:p>
    <w:p w14:paraId="1D632175" w14:textId="4BD8F677"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66" w:history="1">
        <w:r w:rsidR="00DF6204" w:rsidRPr="000C1105">
          <w:rPr>
            <w:rStyle w:val="af6"/>
            <w:rFonts w:ascii="Times New Roman" w:eastAsia="宋体" w:hAnsi="Times New Roman" w:cs="Times New Roman"/>
            <w:i w:val="0"/>
            <w:noProof/>
            <w:color w:val="auto"/>
          </w:rPr>
          <w:t>6.8.3</w:t>
        </w:r>
        <w:r w:rsidR="00DF6204" w:rsidRPr="000C1105">
          <w:rPr>
            <w:rStyle w:val="af6"/>
            <w:rFonts w:ascii="Times New Roman" w:eastAsia="宋体" w:hAnsi="Times New Roman" w:cs="Times New Roman"/>
            <w:i w:val="0"/>
            <w:noProof/>
            <w:color w:val="auto"/>
          </w:rPr>
          <w:t>封场期渗滤液影响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_Toc55910266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72</w:t>
        </w:r>
        <w:r w:rsidR="00DF6204" w:rsidRPr="000C1105">
          <w:rPr>
            <w:rFonts w:ascii="Times New Roman" w:eastAsia="宋体" w:hAnsi="Times New Roman" w:cs="Times New Roman"/>
            <w:i w:val="0"/>
            <w:noProof/>
            <w:webHidden/>
          </w:rPr>
          <w:fldChar w:fldCharType="end"/>
        </w:r>
      </w:hyperlink>
    </w:p>
    <w:p w14:paraId="7F075560" w14:textId="1F16EDB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67" w:history="1">
        <w:r w:rsidR="00DF6204" w:rsidRPr="000C1105">
          <w:rPr>
            <w:rStyle w:val="af6"/>
            <w:rFonts w:ascii="Times New Roman" w:eastAsia="宋体" w:hAnsi="Times New Roman" w:cs="Times New Roman"/>
            <w:i w:val="0"/>
            <w:noProof/>
            <w:color w:val="auto"/>
          </w:rPr>
          <w:t>6.8.4</w:t>
        </w:r>
        <w:r w:rsidR="00DF6204" w:rsidRPr="000C1105">
          <w:rPr>
            <w:rStyle w:val="af6"/>
            <w:rFonts w:ascii="Times New Roman" w:eastAsia="宋体" w:hAnsi="Times New Roman" w:cs="Times New Roman"/>
            <w:i w:val="0"/>
            <w:noProof/>
            <w:color w:val="auto"/>
          </w:rPr>
          <w:t>封场期填埋气影响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_Toc55910267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72</w:t>
        </w:r>
        <w:r w:rsidR="00DF6204" w:rsidRPr="000C1105">
          <w:rPr>
            <w:rFonts w:ascii="Times New Roman" w:eastAsia="宋体" w:hAnsi="Times New Roman" w:cs="Times New Roman"/>
            <w:i w:val="0"/>
            <w:noProof/>
            <w:webHidden/>
          </w:rPr>
          <w:fldChar w:fldCharType="end"/>
        </w:r>
      </w:hyperlink>
    </w:p>
    <w:p w14:paraId="576335D7" w14:textId="584F4BE6"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68" w:history="1">
        <w:r w:rsidR="00DF6204" w:rsidRPr="000C1105">
          <w:rPr>
            <w:rStyle w:val="af6"/>
            <w:rFonts w:ascii="Times New Roman" w:eastAsia="宋体" w:hAnsi="Times New Roman" w:cs="Times New Roman"/>
            <w:b w:val="0"/>
            <w:noProof/>
            <w:color w:val="auto"/>
          </w:rPr>
          <w:t xml:space="preserve">7 </w:t>
        </w:r>
        <w:r w:rsidR="00DF6204" w:rsidRPr="000C1105">
          <w:rPr>
            <w:rStyle w:val="af6"/>
            <w:rFonts w:ascii="Times New Roman" w:eastAsia="宋体" w:hAnsi="Times New Roman" w:cs="Times New Roman"/>
            <w:b w:val="0"/>
            <w:noProof/>
            <w:color w:val="auto"/>
          </w:rPr>
          <w:t>环境风险评价</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_Toc55910268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73</w:t>
        </w:r>
        <w:r w:rsidR="00DF6204" w:rsidRPr="000C1105">
          <w:rPr>
            <w:rFonts w:ascii="Times New Roman" w:eastAsia="宋体" w:hAnsi="Times New Roman" w:cs="Times New Roman"/>
            <w:b w:val="0"/>
            <w:noProof/>
            <w:webHidden/>
          </w:rPr>
          <w:fldChar w:fldCharType="end"/>
        </w:r>
      </w:hyperlink>
    </w:p>
    <w:p w14:paraId="14155D96" w14:textId="78DF7402"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69" w:history="1">
        <w:r w:rsidR="00DF6204" w:rsidRPr="000C1105">
          <w:rPr>
            <w:rStyle w:val="af6"/>
            <w:rFonts w:ascii="Times New Roman" w:eastAsia="宋体" w:hAnsi="Times New Roman" w:cs="Times New Roman"/>
            <w:noProof/>
            <w:color w:val="auto"/>
          </w:rPr>
          <w:t xml:space="preserve">7.1 </w:t>
        </w:r>
        <w:r w:rsidR="00DF6204" w:rsidRPr="000C1105">
          <w:rPr>
            <w:rStyle w:val="af6"/>
            <w:rFonts w:ascii="Times New Roman" w:eastAsia="宋体" w:hAnsi="Times New Roman" w:cs="Times New Roman"/>
            <w:noProof/>
            <w:color w:val="auto"/>
          </w:rPr>
          <w:t>环境风险因素识别</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_Toc55910269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73</w:t>
        </w:r>
        <w:r w:rsidR="00DF6204" w:rsidRPr="000C1105">
          <w:rPr>
            <w:rFonts w:ascii="Times New Roman" w:eastAsia="宋体" w:hAnsi="Times New Roman" w:cs="Times New Roman"/>
            <w:noProof/>
            <w:webHidden/>
          </w:rPr>
          <w:fldChar w:fldCharType="end"/>
        </w:r>
      </w:hyperlink>
    </w:p>
    <w:p w14:paraId="12B40D3A" w14:textId="2EAE5189"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70" w:history="1">
        <w:r w:rsidR="00DF6204" w:rsidRPr="000C1105">
          <w:rPr>
            <w:rStyle w:val="af6"/>
            <w:rFonts w:ascii="Times New Roman" w:eastAsia="宋体" w:hAnsi="Times New Roman" w:cs="Times New Roman"/>
            <w:noProof/>
            <w:color w:val="auto"/>
          </w:rPr>
          <w:t>7.2</w:t>
        </w:r>
        <w:r w:rsidR="00DF6204" w:rsidRPr="000C1105">
          <w:rPr>
            <w:rStyle w:val="af6"/>
            <w:rFonts w:ascii="Times New Roman" w:eastAsia="宋体" w:hAnsi="Times New Roman" w:cs="Times New Roman"/>
            <w:noProof/>
            <w:color w:val="auto"/>
          </w:rPr>
          <w:t>风险分析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_Toc55910270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73</w:t>
        </w:r>
        <w:r w:rsidR="00DF6204" w:rsidRPr="000C1105">
          <w:rPr>
            <w:rFonts w:ascii="Times New Roman" w:eastAsia="宋体" w:hAnsi="Times New Roman" w:cs="Times New Roman"/>
            <w:noProof/>
            <w:webHidden/>
          </w:rPr>
          <w:fldChar w:fldCharType="end"/>
        </w:r>
      </w:hyperlink>
    </w:p>
    <w:p w14:paraId="206C135C" w14:textId="4E9CC090"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1" w:history="1">
        <w:r w:rsidR="00DF6204" w:rsidRPr="000C1105">
          <w:rPr>
            <w:rStyle w:val="af6"/>
            <w:rFonts w:ascii="Times New Roman" w:eastAsia="宋体" w:hAnsi="Times New Roman" w:cs="Times New Roman"/>
            <w:i w:val="0"/>
            <w:noProof/>
            <w:color w:val="auto"/>
          </w:rPr>
          <w:t xml:space="preserve">7.2.1 </w:t>
        </w:r>
        <w:r w:rsidR="00DF6204" w:rsidRPr="000C1105">
          <w:rPr>
            <w:rStyle w:val="af6"/>
            <w:rFonts w:ascii="Times New Roman" w:eastAsia="宋体" w:hAnsi="Times New Roman" w:cs="Times New Roman"/>
            <w:i w:val="0"/>
            <w:noProof/>
            <w:color w:val="auto"/>
          </w:rPr>
          <w:t>生活垃圾填埋场爆炸灾害分析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73</w:t>
        </w:r>
        <w:r w:rsidR="00DF6204" w:rsidRPr="000C1105">
          <w:rPr>
            <w:rFonts w:ascii="Times New Roman" w:eastAsia="宋体" w:hAnsi="Times New Roman" w:cs="Times New Roman"/>
            <w:i w:val="0"/>
            <w:noProof/>
            <w:webHidden/>
          </w:rPr>
          <w:fldChar w:fldCharType="end"/>
        </w:r>
      </w:hyperlink>
    </w:p>
    <w:p w14:paraId="6D2F671E" w14:textId="282FA3A1"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2" w:history="1">
        <w:r w:rsidR="00DF6204" w:rsidRPr="000C1105">
          <w:rPr>
            <w:rStyle w:val="af6"/>
            <w:rFonts w:ascii="Times New Roman" w:eastAsia="宋体" w:hAnsi="Times New Roman" w:cs="Times New Roman"/>
            <w:i w:val="0"/>
            <w:noProof/>
            <w:color w:val="auto"/>
          </w:rPr>
          <w:t xml:space="preserve">7.2.2 </w:t>
        </w:r>
        <w:r w:rsidR="00DF6204" w:rsidRPr="000C1105">
          <w:rPr>
            <w:rStyle w:val="af6"/>
            <w:rFonts w:ascii="Times New Roman" w:eastAsia="宋体" w:hAnsi="Times New Roman" w:cs="Times New Roman"/>
            <w:i w:val="0"/>
            <w:noProof/>
            <w:color w:val="auto"/>
          </w:rPr>
          <w:t>渗滤液污染地下水的风险分析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74</w:t>
        </w:r>
        <w:r w:rsidR="00DF6204" w:rsidRPr="000C1105">
          <w:rPr>
            <w:rFonts w:ascii="Times New Roman" w:eastAsia="宋体" w:hAnsi="Times New Roman" w:cs="Times New Roman"/>
            <w:i w:val="0"/>
            <w:noProof/>
            <w:webHidden/>
          </w:rPr>
          <w:fldChar w:fldCharType="end"/>
        </w:r>
      </w:hyperlink>
    </w:p>
    <w:p w14:paraId="4E93DAAA" w14:textId="604999D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3" w:history="1">
        <w:r w:rsidR="00DF6204" w:rsidRPr="000C1105">
          <w:rPr>
            <w:rStyle w:val="af6"/>
            <w:rFonts w:ascii="Times New Roman" w:eastAsia="宋体" w:hAnsi="Times New Roman" w:cs="Times New Roman"/>
            <w:i w:val="0"/>
            <w:noProof/>
            <w:color w:val="auto"/>
          </w:rPr>
          <w:t xml:space="preserve">7.2.3 </w:t>
        </w:r>
        <w:r w:rsidR="00DF6204" w:rsidRPr="000C1105">
          <w:rPr>
            <w:rStyle w:val="af6"/>
            <w:rFonts w:ascii="Times New Roman" w:eastAsia="宋体" w:hAnsi="Times New Roman" w:cs="Times New Roman"/>
            <w:i w:val="0"/>
            <w:noProof/>
            <w:color w:val="auto"/>
          </w:rPr>
          <w:t>渗滤液不经处理直接排放风险分析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75</w:t>
        </w:r>
        <w:r w:rsidR="00DF6204" w:rsidRPr="000C1105">
          <w:rPr>
            <w:rFonts w:ascii="Times New Roman" w:eastAsia="宋体" w:hAnsi="Times New Roman" w:cs="Times New Roman"/>
            <w:i w:val="0"/>
            <w:noProof/>
            <w:webHidden/>
          </w:rPr>
          <w:fldChar w:fldCharType="end"/>
        </w:r>
      </w:hyperlink>
    </w:p>
    <w:p w14:paraId="193893D6" w14:textId="2E827BE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4" w:history="1">
        <w:r w:rsidR="00DF6204" w:rsidRPr="000C1105">
          <w:rPr>
            <w:rStyle w:val="af6"/>
            <w:rFonts w:ascii="Times New Roman" w:eastAsia="宋体" w:hAnsi="Times New Roman" w:cs="Times New Roman"/>
            <w:i w:val="0"/>
            <w:noProof/>
            <w:color w:val="auto"/>
          </w:rPr>
          <w:t xml:space="preserve">7.2.4 </w:t>
        </w:r>
        <w:r w:rsidR="00DF6204" w:rsidRPr="000C1105">
          <w:rPr>
            <w:rStyle w:val="af6"/>
            <w:rFonts w:ascii="Times New Roman" w:eastAsia="宋体" w:hAnsi="Times New Roman" w:cs="Times New Roman"/>
            <w:i w:val="0"/>
            <w:noProof/>
            <w:color w:val="auto"/>
          </w:rPr>
          <w:t>垃圾坝溃决风险分析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75</w:t>
        </w:r>
        <w:r w:rsidR="00DF6204" w:rsidRPr="000C1105">
          <w:rPr>
            <w:rFonts w:ascii="Times New Roman" w:eastAsia="宋体" w:hAnsi="Times New Roman" w:cs="Times New Roman"/>
            <w:i w:val="0"/>
            <w:noProof/>
            <w:webHidden/>
          </w:rPr>
          <w:fldChar w:fldCharType="end"/>
        </w:r>
      </w:hyperlink>
    </w:p>
    <w:p w14:paraId="2A8C37AF" w14:textId="63CA61AE"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5" w:history="1">
        <w:r w:rsidR="00DF6204" w:rsidRPr="000C1105">
          <w:rPr>
            <w:rStyle w:val="af6"/>
            <w:rFonts w:ascii="Times New Roman" w:eastAsia="宋体" w:hAnsi="Times New Roman" w:cs="Times New Roman"/>
            <w:i w:val="0"/>
            <w:noProof/>
            <w:color w:val="auto"/>
          </w:rPr>
          <w:t xml:space="preserve">7.2.5 </w:t>
        </w:r>
        <w:r w:rsidR="00DF6204" w:rsidRPr="000C1105">
          <w:rPr>
            <w:rStyle w:val="af6"/>
            <w:rFonts w:ascii="Times New Roman" w:eastAsia="宋体" w:hAnsi="Times New Roman" w:cs="Times New Roman"/>
            <w:i w:val="0"/>
            <w:noProof/>
            <w:color w:val="auto"/>
          </w:rPr>
          <w:t>洪水事故风险</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76</w:t>
        </w:r>
        <w:r w:rsidR="00DF6204" w:rsidRPr="000C1105">
          <w:rPr>
            <w:rFonts w:ascii="Times New Roman" w:eastAsia="宋体" w:hAnsi="Times New Roman" w:cs="Times New Roman"/>
            <w:i w:val="0"/>
            <w:noProof/>
            <w:webHidden/>
          </w:rPr>
          <w:fldChar w:fldCharType="end"/>
        </w:r>
      </w:hyperlink>
    </w:p>
    <w:p w14:paraId="6040FE3A" w14:textId="59964BB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6" w:history="1">
        <w:r w:rsidR="00DF6204" w:rsidRPr="000C1105">
          <w:rPr>
            <w:rStyle w:val="af6"/>
            <w:rFonts w:ascii="Times New Roman" w:eastAsia="宋体" w:hAnsi="Times New Roman" w:cs="Times New Roman"/>
            <w:i w:val="0"/>
            <w:noProof/>
            <w:color w:val="auto"/>
          </w:rPr>
          <w:t xml:space="preserve">7.2.6 </w:t>
        </w:r>
        <w:r w:rsidR="00DF6204" w:rsidRPr="000C1105">
          <w:rPr>
            <w:rStyle w:val="af6"/>
            <w:rFonts w:ascii="Times New Roman" w:eastAsia="宋体" w:hAnsi="Times New Roman" w:cs="Times New Roman"/>
            <w:i w:val="0"/>
            <w:noProof/>
            <w:color w:val="auto"/>
          </w:rPr>
          <w:t>危险性废物混入风险分析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76</w:t>
        </w:r>
        <w:r w:rsidR="00DF6204" w:rsidRPr="000C1105">
          <w:rPr>
            <w:rFonts w:ascii="Times New Roman" w:eastAsia="宋体" w:hAnsi="Times New Roman" w:cs="Times New Roman"/>
            <w:i w:val="0"/>
            <w:noProof/>
            <w:webHidden/>
          </w:rPr>
          <w:fldChar w:fldCharType="end"/>
        </w:r>
      </w:hyperlink>
    </w:p>
    <w:p w14:paraId="3865E61D" w14:textId="0C3B9F6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77" w:history="1">
        <w:r w:rsidR="00DF6204" w:rsidRPr="000C1105">
          <w:rPr>
            <w:rStyle w:val="af6"/>
            <w:rFonts w:ascii="Times New Roman" w:eastAsia="宋体" w:hAnsi="Times New Roman" w:cs="Times New Roman"/>
            <w:noProof/>
            <w:color w:val="auto"/>
          </w:rPr>
          <w:t xml:space="preserve">7.3 </w:t>
        </w:r>
        <w:r w:rsidR="00DF6204" w:rsidRPr="000C1105">
          <w:rPr>
            <w:rStyle w:val="af6"/>
            <w:rFonts w:ascii="Times New Roman" w:eastAsia="宋体" w:hAnsi="Times New Roman" w:cs="Times New Roman"/>
            <w:noProof/>
            <w:color w:val="auto"/>
          </w:rPr>
          <w:t>应急预案</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_Toc55910277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77</w:t>
        </w:r>
        <w:r w:rsidR="00DF6204" w:rsidRPr="000C1105">
          <w:rPr>
            <w:rFonts w:ascii="Times New Roman" w:eastAsia="宋体" w:hAnsi="Times New Roman" w:cs="Times New Roman"/>
            <w:noProof/>
            <w:webHidden/>
          </w:rPr>
          <w:fldChar w:fldCharType="end"/>
        </w:r>
      </w:hyperlink>
    </w:p>
    <w:p w14:paraId="3839C7B8" w14:textId="40E1C82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8" w:history="1">
        <w:r w:rsidR="00DF6204" w:rsidRPr="000C1105">
          <w:rPr>
            <w:rStyle w:val="af6"/>
            <w:rFonts w:ascii="Times New Roman" w:eastAsia="宋体" w:hAnsi="Times New Roman" w:cs="Times New Roman"/>
            <w:i w:val="0"/>
            <w:noProof/>
            <w:color w:val="auto"/>
          </w:rPr>
          <w:t xml:space="preserve">7.3.1 </w:t>
        </w:r>
        <w:r w:rsidR="00DF6204" w:rsidRPr="000C1105">
          <w:rPr>
            <w:rStyle w:val="af6"/>
            <w:rFonts w:ascii="Times New Roman" w:eastAsia="宋体" w:hAnsi="Times New Roman" w:cs="Times New Roman"/>
            <w:i w:val="0"/>
            <w:noProof/>
            <w:color w:val="auto"/>
          </w:rPr>
          <w:t>应急救援组织机构及应急处置行为规范</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77</w:t>
        </w:r>
        <w:r w:rsidR="00DF6204" w:rsidRPr="000C1105">
          <w:rPr>
            <w:rFonts w:ascii="Times New Roman" w:eastAsia="宋体" w:hAnsi="Times New Roman" w:cs="Times New Roman"/>
            <w:i w:val="0"/>
            <w:noProof/>
            <w:webHidden/>
          </w:rPr>
          <w:fldChar w:fldCharType="end"/>
        </w:r>
      </w:hyperlink>
    </w:p>
    <w:p w14:paraId="1BAFA7E0" w14:textId="1A5F7583"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79" w:history="1">
        <w:r w:rsidR="00DF6204" w:rsidRPr="000C1105">
          <w:rPr>
            <w:rStyle w:val="af6"/>
            <w:rFonts w:ascii="Times New Roman" w:eastAsia="宋体" w:hAnsi="Times New Roman" w:cs="Times New Roman"/>
            <w:i w:val="0"/>
            <w:noProof/>
            <w:color w:val="auto"/>
          </w:rPr>
          <w:t xml:space="preserve">7.3.2 </w:t>
        </w:r>
        <w:r w:rsidR="00DF6204" w:rsidRPr="000C1105">
          <w:rPr>
            <w:rStyle w:val="af6"/>
            <w:rFonts w:ascii="Times New Roman" w:eastAsia="宋体" w:hAnsi="Times New Roman" w:cs="Times New Roman"/>
            <w:i w:val="0"/>
            <w:noProof/>
            <w:color w:val="auto"/>
          </w:rPr>
          <w:t>预案分级响应条件、报警及通讯联络方式</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_Toc55910279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78</w:t>
        </w:r>
        <w:r w:rsidR="00DF6204" w:rsidRPr="000C1105">
          <w:rPr>
            <w:rFonts w:ascii="Times New Roman" w:eastAsia="宋体" w:hAnsi="Times New Roman" w:cs="Times New Roman"/>
            <w:i w:val="0"/>
            <w:noProof/>
            <w:webHidden/>
          </w:rPr>
          <w:fldChar w:fldCharType="end"/>
        </w:r>
      </w:hyperlink>
    </w:p>
    <w:p w14:paraId="3CC80189" w14:textId="0A905F30"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80" w:history="1">
        <w:r w:rsidR="00DF6204" w:rsidRPr="000C1105">
          <w:rPr>
            <w:rStyle w:val="af6"/>
            <w:rFonts w:ascii="Times New Roman" w:eastAsia="宋体" w:hAnsi="Times New Roman" w:cs="Times New Roman"/>
            <w:i w:val="0"/>
            <w:noProof/>
            <w:color w:val="auto"/>
          </w:rPr>
          <w:t xml:space="preserve">7.3.3 </w:t>
        </w:r>
        <w:r w:rsidR="00DF6204" w:rsidRPr="000C1105">
          <w:rPr>
            <w:rStyle w:val="af6"/>
            <w:rFonts w:ascii="Times New Roman" w:eastAsia="宋体" w:hAnsi="Times New Roman" w:cs="Times New Roman"/>
            <w:i w:val="0"/>
            <w:noProof/>
            <w:color w:val="auto"/>
          </w:rPr>
          <w:t>紧急救护措施</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_Toc55910280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78</w:t>
        </w:r>
        <w:r w:rsidR="00DF6204" w:rsidRPr="000C1105">
          <w:rPr>
            <w:rFonts w:ascii="Times New Roman" w:eastAsia="宋体" w:hAnsi="Times New Roman" w:cs="Times New Roman"/>
            <w:i w:val="0"/>
            <w:noProof/>
            <w:webHidden/>
          </w:rPr>
          <w:fldChar w:fldCharType="end"/>
        </w:r>
      </w:hyperlink>
    </w:p>
    <w:p w14:paraId="5FEFB158" w14:textId="23BE325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81" w:history="1">
        <w:r w:rsidR="00DF6204" w:rsidRPr="000C1105">
          <w:rPr>
            <w:rStyle w:val="af6"/>
            <w:rFonts w:ascii="Times New Roman" w:eastAsia="宋体" w:hAnsi="Times New Roman" w:cs="Times New Roman"/>
            <w:i w:val="0"/>
            <w:noProof/>
            <w:color w:val="auto"/>
          </w:rPr>
          <w:t xml:space="preserve">7.3.4 </w:t>
        </w:r>
        <w:r w:rsidR="00DF6204" w:rsidRPr="000C1105">
          <w:rPr>
            <w:rStyle w:val="af6"/>
            <w:rFonts w:ascii="Times New Roman" w:eastAsia="宋体" w:hAnsi="Times New Roman" w:cs="Times New Roman"/>
            <w:i w:val="0"/>
            <w:noProof/>
            <w:color w:val="auto"/>
          </w:rPr>
          <w:t>应急能力建设</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_Toc55910281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78</w:t>
        </w:r>
        <w:r w:rsidR="00DF6204" w:rsidRPr="000C1105">
          <w:rPr>
            <w:rFonts w:ascii="Times New Roman" w:eastAsia="宋体" w:hAnsi="Times New Roman" w:cs="Times New Roman"/>
            <w:i w:val="0"/>
            <w:noProof/>
            <w:webHidden/>
          </w:rPr>
          <w:fldChar w:fldCharType="end"/>
        </w:r>
      </w:hyperlink>
    </w:p>
    <w:p w14:paraId="09736F3D" w14:textId="1E76BFE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82" w:history="1">
        <w:r w:rsidR="00DF6204" w:rsidRPr="000C1105">
          <w:rPr>
            <w:rStyle w:val="af6"/>
            <w:rFonts w:ascii="Times New Roman" w:eastAsia="宋体" w:hAnsi="Times New Roman" w:cs="Times New Roman"/>
            <w:i w:val="0"/>
            <w:noProof/>
            <w:color w:val="auto"/>
          </w:rPr>
          <w:t xml:space="preserve">7.3.5 </w:t>
        </w:r>
        <w:r w:rsidR="00DF6204" w:rsidRPr="000C1105">
          <w:rPr>
            <w:rStyle w:val="af6"/>
            <w:rFonts w:ascii="Times New Roman" w:eastAsia="宋体" w:hAnsi="Times New Roman" w:cs="Times New Roman"/>
            <w:i w:val="0"/>
            <w:noProof/>
            <w:color w:val="auto"/>
          </w:rPr>
          <w:t>应急监测系统与实施计划</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_Toc55910282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78</w:t>
        </w:r>
        <w:r w:rsidR="00DF6204" w:rsidRPr="000C1105">
          <w:rPr>
            <w:rFonts w:ascii="Times New Roman" w:eastAsia="宋体" w:hAnsi="Times New Roman" w:cs="Times New Roman"/>
            <w:i w:val="0"/>
            <w:noProof/>
            <w:webHidden/>
          </w:rPr>
          <w:fldChar w:fldCharType="end"/>
        </w:r>
      </w:hyperlink>
    </w:p>
    <w:p w14:paraId="2C7F2AB6" w14:textId="17BC48C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83" w:history="1">
        <w:r w:rsidR="00DF6204" w:rsidRPr="000C1105">
          <w:rPr>
            <w:rStyle w:val="af6"/>
            <w:rFonts w:ascii="Times New Roman" w:eastAsia="宋体" w:hAnsi="Times New Roman" w:cs="Times New Roman"/>
            <w:i w:val="0"/>
            <w:noProof/>
            <w:color w:val="auto"/>
          </w:rPr>
          <w:t xml:space="preserve">7.3.6 </w:t>
        </w:r>
        <w:r w:rsidR="00DF6204" w:rsidRPr="000C1105">
          <w:rPr>
            <w:rStyle w:val="af6"/>
            <w:rFonts w:ascii="Times New Roman" w:eastAsia="宋体" w:hAnsi="Times New Roman" w:cs="Times New Roman"/>
            <w:i w:val="0"/>
            <w:noProof/>
            <w:color w:val="auto"/>
          </w:rPr>
          <w:t>培训、演习制度及公众教育</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_Toc55910283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78</w:t>
        </w:r>
        <w:r w:rsidR="00DF6204" w:rsidRPr="000C1105">
          <w:rPr>
            <w:rFonts w:ascii="Times New Roman" w:eastAsia="宋体" w:hAnsi="Times New Roman" w:cs="Times New Roman"/>
            <w:i w:val="0"/>
            <w:noProof/>
            <w:webHidden/>
          </w:rPr>
          <w:fldChar w:fldCharType="end"/>
        </w:r>
      </w:hyperlink>
    </w:p>
    <w:p w14:paraId="259660C2" w14:textId="5D6458C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84" w:history="1">
        <w:r w:rsidR="00DF6204" w:rsidRPr="000C1105">
          <w:rPr>
            <w:rStyle w:val="af6"/>
            <w:rFonts w:ascii="Times New Roman" w:eastAsia="宋体" w:hAnsi="Times New Roman" w:cs="Times New Roman"/>
            <w:noProof/>
            <w:color w:val="auto"/>
          </w:rPr>
          <w:t xml:space="preserve">7.4 </w:t>
        </w:r>
        <w:r w:rsidR="00DF6204" w:rsidRPr="000C1105">
          <w:rPr>
            <w:rStyle w:val="af6"/>
            <w:rFonts w:ascii="Times New Roman" w:eastAsia="宋体" w:hAnsi="Times New Roman" w:cs="Times New Roman"/>
            <w:noProof/>
            <w:color w:val="auto"/>
          </w:rPr>
          <w:t>环境风险评价结论与建议</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_Toc55910284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79</w:t>
        </w:r>
        <w:r w:rsidR="00DF6204" w:rsidRPr="000C1105">
          <w:rPr>
            <w:rFonts w:ascii="Times New Roman" w:eastAsia="宋体" w:hAnsi="Times New Roman" w:cs="Times New Roman"/>
            <w:noProof/>
            <w:webHidden/>
          </w:rPr>
          <w:fldChar w:fldCharType="end"/>
        </w:r>
      </w:hyperlink>
    </w:p>
    <w:p w14:paraId="150AC7BF" w14:textId="33FAF11F"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85" w:history="1">
        <w:r w:rsidR="00DF6204" w:rsidRPr="000C1105">
          <w:rPr>
            <w:rStyle w:val="af6"/>
            <w:rFonts w:ascii="Times New Roman" w:eastAsia="宋体" w:hAnsi="Times New Roman" w:cs="Times New Roman"/>
            <w:b w:val="0"/>
            <w:noProof/>
            <w:color w:val="auto"/>
            <w:lang w:val="en-US"/>
          </w:rPr>
          <w:t xml:space="preserve">8 </w:t>
        </w:r>
        <w:r w:rsidR="00DF6204" w:rsidRPr="000C1105">
          <w:rPr>
            <w:rStyle w:val="af6"/>
            <w:rFonts w:ascii="Times New Roman" w:eastAsia="宋体" w:hAnsi="Times New Roman" w:cs="Times New Roman"/>
            <w:b w:val="0"/>
            <w:noProof/>
            <w:color w:val="auto"/>
          </w:rPr>
          <w:t>污染防治措施可行性分析</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_Toc55910285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80</w:t>
        </w:r>
        <w:r w:rsidR="00DF6204" w:rsidRPr="000C1105">
          <w:rPr>
            <w:rFonts w:ascii="Times New Roman" w:eastAsia="宋体" w:hAnsi="Times New Roman" w:cs="Times New Roman"/>
            <w:b w:val="0"/>
            <w:noProof/>
            <w:webHidden/>
          </w:rPr>
          <w:fldChar w:fldCharType="end"/>
        </w:r>
      </w:hyperlink>
    </w:p>
    <w:p w14:paraId="599DB8FC" w14:textId="4FFDBB27"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86" w:history="1">
        <w:r w:rsidR="00DF6204" w:rsidRPr="000C1105">
          <w:rPr>
            <w:rStyle w:val="af6"/>
            <w:rFonts w:ascii="Times New Roman" w:eastAsia="宋体" w:hAnsi="Times New Roman" w:cs="Times New Roman"/>
            <w:noProof/>
            <w:color w:val="auto"/>
            <w:lang w:val="en-US"/>
          </w:rPr>
          <w:t xml:space="preserve">8.1 </w:t>
        </w:r>
        <w:r w:rsidR="00DF6204" w:rsidRPr="000C1105">
          <w:rPr>
            <w:rStyle w:val="af6"/>
            <w:rFonts w:ascii="Times New Roman" w:eastAsia="宋体" w:hAnsi="Times New Roman" w:cs="Times New Roman"/>
            <w:noProof/>
            <w:color w:val="auto"/>
          </w:rPr>
          <w:t>施工期污染防治措施可行性分析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_Toc55910286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80</w:t>
        </w:r>
        <w:r w:rsidR="00DF6204" w:rsidRPr="000C1105">
          <w:rPr>
            <w:rFonts w:ascii="Times New Roman" w:eastAsia="宋体" w:hAnsi="Times New Roman" w:cs="Times New Roman"/>
            <w:noProof/>
            <w:webHidden/>
          </w:rPr>
          <w:fldChar w:fldCharType="end"/>
        </w:r>
      </w:hyperlink>
    </w:p>
    <w:p w14:paraId="12CE8A25" w14:textId="10234B15"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87" w:history="1">
        <w:r w:rsidR="00DF6204" w:rsidRPr="000C1105">
          <w:rPr>
            <w:rStyle w:val="af6"/>
            <w:rFonts w:ascii="Times New Roman" w:eastAsia="宋体" w:hAnsi="Times New Roman" w:cs="Times New Roman"/>
            <w:noProof/>
            <w:color w:val="auto"/>
          </w:rPr>
          <w:t xml:space="preserve">8.2 </w:t>
        </w:r>
        <w:r w:rsidR="00DF6204" w:rsidRPr="000C1105">
          <w:rPr>
            <w:rStyle w:val="af6"/>
            <w:rFonts w:ascii="Times New Roman" w:eastAsia="宋体" w:hAnsi="Times New Roman" w:cs="Times New Roman"/>
            <w:noProof/>
            <w:color w:val="auto"/>
          </w:rPr>
          <w:t>运营期污染防治措施可行性分析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_Toc55910287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80</w:t>
        </w:r>
        <w:r w:rsidR="00DF6204" w:rsidRPr="000C1105">
          <w:rPr>
            <w:rFonts w:ascii="Times New Roman" w:eastAsia="宋体" w:hAnsi="Times New Roman" w:cs="Times New Roman"/>
            <w:noProof/>
            <w:webHidden/>
          </w:rPr>
          <w:fldChar w:fldCharType="end"/>
        </w:r>
      </w:hyperlink>
    </w:p>
    <w:p w14:paraId="189664D1" w14:textId="55581C3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88" w:history="1">
        <w:r w:rsidR="00DF6204" w:rsidRPr="000C1105">
          <w:rPr>
            <w:rStyle w:val="af6"/>
            <w:rFonts w:ascii="Times New Roman" w:eastAsia="宋体" w:hAnsi="Times New Roman" w:cs="Times New Roman"/>
            <w:i w:val="0"/>
            <w:noProof/>
            <w:color w:val="auto"/>
          </w:rPr>
          <w:t xml:space="preserve">8.2.1 </w:t>
        </w:r>
        <w:r w:rsidR="00DF6204" w:rsidRPr="000C1105">
          <w:rPr>
            <w:rStyle w:val="af6"/>
            <w:rFonts w:ascii="Times New Roman" w:eastAsia="宋体" w:hAnsi="Times New Roman" w:cs="Times New Roman"/>
            <w:i w:val="0"/>
            <w:noProof/>
            <w:color w:val="auto"/>
          </w:rPr>
          <w:t>废气污染防治措施可行性分析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_Toc55910288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80</w:t>
        </w:r>
        <w:r w:rsidR="00DF6204" w:rsidRPr="000C1105">
          <w:rPr>
            <w:rFonts w:ascii="Times New Roman" w:eastAsia="宋体" w:hAnsi="Times New Roman" w:cs="Times New Roman"/>
            <w:i w:val="0"/>
            <w:noProof/>
            <w:webHidden/>
          </w:rPr>
          <w:fldChar w:fldCharType="end"/>
        </w:r>
      </w:hyperlink>
    </w:p>
    <w:p w14:paraId="5CA66251" w14:textId="2CFEC37C"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89" w:history="1">
        <w:r w:rsidR="00DF6204" w:rsidRPr="000C1105">
          <w:rPr>
            <w:rStyle w:val="af6"/>
            <w:rFonts w:ascii="Times New Roman" w:eastAsia="宋体" w:hAnsi="Times New Roman" w:cs="Times New Roman"/>
            <w:i w:val="0"/>
            <w:noProof/>
            <w:color w:val="auto"/>
          </w:rPr>
          <w:t xml:space="preserve">8.2.2 </w:t>
        </w:r>
        <w:r w:rsidR="00DF6204" w:rsidRPr="000C1105">
          <w:rPr>
            <w:rStyle w:val="af6"/>
            <w:rFonts w:ascii="Times New Roman" w:eastAsia="宋体" w:hAnsi="Times New Roman" w:cs="Times New Roman"/>
            <w:i w:val="0"/>
            <w:noProof/>
            <w:color w:val="auto"/>
          </w:rPr>
          <w:t>废水污染防治措施可行性分析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_Toc55910289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83</w:t>
        </w:r>
        <w:r w:rsidR="00DF6204" w:rsidRPr="000C1105">
          <w:rPr>
            <w:rFonts w:ascii="Times New Roman" w:eastAsia="宋体" w:hAnsi="Times New Roman" w:cs="Times New Roman"/>
            <w:i w:val="0"/>
            <w:noProof/>
            <w:webHidden/>
          </w:rPr>
          <w:fldChar w:fldCharType="end"/>
        </w:r>
      </w:hyperlink>
    </w:p>
    <w:p w14:paraId="7616A6B2" w14:textId="50A0352D"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90" w:history="1">
        <w:r w:rsidR="00DF6204" w:rsidRPr="000C1105">
          <w:rPr>
            <w:rStyle w:val="af6"/>
            <w:rFonts w:ascii="Times New Roman" w:eastAsia="宋体" w:hAnsi="Times New Roman" w:cs="Times New Roman"/>
            <w:i w:val="0"/>
            <w:noProof/>
            <w:color w:val="auto"/>
          </w:rPr>
          <w:t xml:space="preserve">8.2.3 </w:t>
        </w:r>
        <w:r w:rsidR="00DF6204" w:rsidRPr="000C1105">
          <w:rPr>
            <w:rStyle w:val="af6"/>
            <w:rFonts w:ascii="Times New Roman" w:eastAsia="宋体" w:hAnsi="Times New Roman" w:cs="Times New Roman"/>
            <w:i w:val="0"/>
            <w:noProof/>
            <w:color w:val="auto"/>
          </w:rPr>
          <w:t>噪声污染防治措施可行性分析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_Toc55910290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84</w:t>
        </w:r>
        <w:r w:rsidR="00DF6204" w:rsidRPr="000C1105">
          <w:rPr>
            <w:rFonts w:ascii="Times New Roman" w:eastAsia="宋体" w:hAnsi="Times New Roman" w:cs="Times New Roman"/>
            <w:i w:val="0"/>
            <w:noProof/>
            <w:webHidden/>
          </w:rPr>
          <w:fldChar w:fldCharType="end"/>
        </w:r>
      </w:hyperlink>
    </w:p>
    <w:p w14:paraId="5E0602BB" w14:textId="2FC6F0E9"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91" w:history="1">
        <w:r w:rsidR="00DF6204" w:rsidRPr="000C1105">
          <w:rPr>
            <w:rStyle w:val="af6"/>
            <w:rFonts w:ascii="Times New Roman" w:eastAsia="宋体" w:hAnsi="Times New Roman" w:cs="Times New Roman"/>
            <w:i w:val="0"/>
            <w:noProof/>
            <w:color w:val="auto"/>
          </w:rPr>
          <w:t xml:space="preserve">8.2.4 </w:t>
        </w:r>
        <w:r w:rsidR="00DF6204" w:rsidRPr="000C1105">
          <w:rPr>
            <w:rStyle w:val="af6"/>
            <w:rFonts w:ascii="Times New Roman" w:eastAsia="宋体" w:hAnsi="Times New Roman" w:cs="Times New Roman"/>
            <w:i w:val="0"/>
            <w:noProof/>
            <w:color w:val="auto"/>
          </w:rPr>
          <w:t>固废污染防治措施可行性分析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_Toc55910291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85</w:t>
        </w:r>
        <w:r w:rsidR="00DF6204" w:rsidRPr="000C1105">
          <w:rPr>
            <w:rFonts w:ascii="Times New Roman" w:eastAsia="宋体" w:hAnsi="Times New Roman" w:cs="Times New Roman"/>
            <w:i w:val="0"/>
            <w:noProof/>
            <w:webHidden/>
          </w:rPr>
          <w:fldChar w:fldCharType="end"/>
        </w:r>
      </w:hyperlink>
    </w:p>
    <w:p w14:paraId="27A3BABE" w14:textId="5A65B5F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92" w:history="1">
        <w:r w:rsidR="00DF6204" w:rsidRPr="000C1105">
          <w:rPr>
            <w:rStyle w:val="af6"/>
            <w:rFonts w:ascii="Times New Roman" w:eastAsia="宋体" w:hAnsi="Times New Roman" w:cs="Times New Roman"/>
            <w:i w:val="0"/>
            <w:noProof/>
            <w:color w:val="auto"/>
          </w:rPr>
          <w:t xml:space="preserve">8.2.5 </w:t>
        </w:r>
        <w:r w:rsidR="00DF6204" w:rsidRPr="000C1105">
          <w:rPr>
            <w:rStyle w:val="af6"/>
            <w:rFonts w:ascii="Times New Roman" w:eastAsia="宋体" w:hAnsi="Times New Roman" w:cs="Times New Roman"/>
            <w:i w:val="0"/>
            <w:noProof/>
            <w:color w:val="auto"/>
          </w:rPr>
          <w:t>地下水污染防治措施可行性分析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_Toc55910292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85</w:t>
        </w:r>
        <w:r w:rsidR="00DF6204" w:rsidRPr="000C1105">
          <w:rPr>
            <w:rFonts w:ascii="Times New Roman" w:eastAsia="宋体" w:hAnsi="Times New Roman" w:cs="Times New Roman"/>
            <w:i w:val="0"/>
            <w:noProof/>
            <w:webHidden/>
          </w:rPr>
          <w:fldChar w:fldCharType="end"/>
        </w:r>
      </w:hyperlink>
    </w:p>
    <w:p w14:paraId="4F3FD9B3" w14:textId="4AC707D5"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293" w:history="1">
        <w:r w:rsidR="00DF6204" w:rsidRPr="000C1105">
          <w:rPr>
            <w:rStyle w:val="af6"/>
            <w:rFonts w:ascii="Times New Roman" w:eastAsia="宋体" w:hAnsi="Times New Roman" w:cs="Times New Roman"/>
            <w:i w:val="0"/>
            <w:noProof/>
            <w:color w:val="auto"/>
            <w:lang w:val="en-US"/>
          </w:rPr>
          <w:t xml:space="preserve">8.2.6 </w:t>
        </w:r>
        <w:r w:rsidR="00DF6204" w:rsidRPr="000C1105">
          <w:rPr>
            <w:rStyle w:val="af6"/>
            <w:rFonts w:ascii="Times New Roman" w:eastAsia="宋体" w:hAnsi="Times New Roman" w:cs="Times New Roman"/>
            <w:i w:val="0"/>
            <w:noProof/>
            <w:color w:val="auto"/>
          </w:rPr>
          <w:t>土壤污染防治措施可行性分析</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_Toc55910293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88</w:t>
        </w:r>
        <w:r w:rsidR="00DF6204" w:rsidRPr="000C1105">
          <w:rPr>
            <w:rFonts w:ascii="Times New Roman" w:eastAsia="宋体" w:hAnsi="Times New Roman" w:cs="Times New Roman"/>
            <w:i w:val="0"/>
            <w:noProof/>
            <w:webHidden/>
          </w:rPr>
          <w:fldChar w:fldCharType="end"/>
        </w:r>
      </w:hyperlink>
    </w:p>
    <w:p w14:paraId="5F8F773A" w14:textId="423A3DE9"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94" w:history="1">
        <w:r w:rsidR="00DF6204" w:rsidRPr="000C1105">
          <w:rPr>
            <w:rStyle w:val="af6"/>
            <w:rFonts w:ascii="Times New Roman" w:eastAsia="宋体" w:hAnsi="Times New Roman" w:cs="Times New Roman"/>
            <w:noProof/>
            <w:color w:val="auto"/>
          </w:rPr>
          <w:t xml:space="preserve">8.3 </w:t>
        </w:r>
        <w:r w:rsidR="00DF6204" w:rsidRPr="000C1105">
          <w:rPr>
            <w:rStyle w:val="af6"/>
            <w:rFonts w:ascii="Times New Roman" w:eastAsia="宋体" w:hAnsi="Times New Roman" w:cs="Times New Roman"/>
            <w:noProof/>
            <w:color w:val="auto"/>
          </w:rPr>
          <w:t>封场后污染防治措施可行性分析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_Toc55910294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90</w:t>
        </w:r>
        <w:r w:rsidR="00DF6204" w:rsidRPr="000C1105">
          <w:rPr>
            <w:rFonts w:ascii="Times New Roman" w:eastAsia="宋体" w:hAnsi="Times New Roman" w:cs="Times New Roman"/>
            <w:noProof/>
            <w:webHidden/>
          </w:rPr>
          <w:fldChar w:fldCharType="end"/>
        </w:r>
      </w:hyperlink>
    </w:p>
    <w:p w14:paraId="1DDDC5B0" w14:textId="1AED62AA"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95" w:history="1">
        <w:r w:rsidR="00DF6204" w:rsidRPr="000C1105">
          <w:rPr>
            <w:rStyle w:val="af6"/>
            <w:rFonts w:ascii="Times New Roman" w:eastAsia="宋体" w:hAnsi="Times New Roman" w:cs="Times New Roman"/>
            <w:noProof/>
            <w:color w:val="auto"/>
          </w:rPr>
          <w:t>8.</w:t>
        </w:r>
        <w:r w:rsidR="00DF6204" w:rsidRPr="000C1105">
          <w:rPr>
            <w:rStyle w:val="af6"/>
            <w:rFonts w:ascii="Times New Roman" w:eastAsia="宋体" w:hAnsi="Times New Roman" w:cs="Times New Roman"/>
            <w:noProof/>
            <w:color w:val="auto"/>
            <w:lang w:val="en-US"/>
          </w:rPr>
          <w:t xml:space="preserve">4 </w:t>
        </w:r>
        <w:r w:rsidR="00DF6204" w:rsidRPr="000C1105">
          <w:rPr>
            <w:rStyle w:val="af6"/>
            <w:rFonts w:ascii="Times New Roman" w:eastAsia="宋体" w:hAnsi="Times New Roman" w:cs="Times New Roman"/>
            <w:noProof/>
            <w:color w:val="auto"/>
          </w:rPr>
          <w:t>其他措施</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_Toc55910295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91</w:t>
        </w:r>
        <w:r w:rsidR="00DF6204" w:rsidRPr="000C1105">
          <w:rPr>
            <w:rFonts w:ascii="Times New Roman" w:eastAsia="宋体" w:hAnsi="Times New Roman" w:cs="Times New Roman"/>
            <w:noProof/>
            <w:webHidden/>
          </w:rPr>
          <w:fldChar w:fldCharType="end"/>
        </w:r>
      </w:hyperlink>
    </w:p>
    <w:p w14:paraId="5FF5ADB4" w14:textId="5D53C246"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96" w:history="1">
        <w:r w:rsidR="00DF6204" w:rsidRPr="000C1105">
          <w:rPr>
            <w:rStyle w:val="af6"/>
            <w:rFonts w:ascii="Times New Roman" w:eastAsia="宋体" w:hAnsi="Times New Roman" w:cs="Times New Roman"/>
            <w:b w:val="0"/>
            <w:noProof/>
            <w:color w:val="auto"/>
            <w:lang w:val="en-US"/>
          </w:rPr>
          <w:t xml:space="preserve">9 </w:t>
        </w:r>
        <w:r w:rsidR="00DF6204" w:rsidRPr="000C1105">
          <w:rPr>
            <w:rStyle w:val="af6"/>
            <w:rFonts w:ascii="Times New Roman" w:eastAsia="宋体" w:hAnsi="Times New Roman" w:cs="Times New Roman"/>
            <w:b w:val="0"/>
            <w:noProof/>
            <w:color w:val="auto"/>
            <w:lang w:val="en-US"/>
          </w:rPr>
          <w:t>环境经济损益分析</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_Toc55910296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92</w:t>
        </w:r>
        <w:r w:rsidR="00DF6204" w:rsidRPr="000C1105">
          <w:rPr>
            <w:rFonts w:ascii="Times New Roman" w:eastAsia="宋体" w:hAnsi="Times New Roman" w:cs="Times New Roman"/>
            <w:b w:val="0"/>
            <w:noProof/>
            <w:webHidden/>
          </w:rPr>
          <w:fldChar w:fldCharType="end"/>
        </w:r>
      </w:hyperlink>
    </w:p>
    <w:p w14:paraId="6F15B824" w14:textId="58C9887B"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97" w:history="1">
        <w:r w:rsidR="00DF6204" w:rsidRPr="000C1105">
          <w:rPr>
            <w:rStyle w:val="af6"/>
            <w:rFonts w:ascii="Times New Roman" w:eastAsia="宋体" w:hAnsi="Times New Roman" w:cs="Times New Roman"/>
            <w:noProof/>
            <w:color w:val="auto"/>
          </w:rPr>
          <w:t xml:space="preserve">9.1 </w:t>
        </w:r>
        <w:r w:rsidR="00DF6204" w:rsidRPr="000C1105">
          <w:rPr>
            <w:rStyle w:val="af6"/>
            <w:rFonts w:ascii="Times New Roman" w:eastAsia="宋体" w:hAnsi="Times New Roman" w:cs="Times New Roman"/>
            <w:noProof/>
            <w:color w:val="auto"/>
          </w:rPr>
          <w:t>环保投入估算</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_Toc55910297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92</w:t>
        </w:r>
        <w:r w:rsidR="00DF6204" w:rsidRPr="000C1105">
          <w:rPr>
            <w:rFonts w:ascii="Times New Roman" w:eastAsia="宋体" w:hAnsi="Times New Roman" w:cs="Times New Roman"/>
            <w:noProof/>
            <w:webHidden/>
          </w:rPr>
          <w:fldChar w:fldCharType="end"/>
        </w:r>
      </w:hyperlink>
    </w:p>
    <w:p w14:paraId="2F46308B" w14:textId="087BDFA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298" w:history="1">
        <w:r w:rsidR="00DF6204" w:rsidRPr="000C1105">
          <w:rPr>
            <w:rStyle w:val="af6"/>
            <w:rFonts w:ascii="Times New Roman" w:eastAsia="宋体" w:hAnsi="Times New Roman" w:cs="Times New Roman"/>
            <w:noProof/>
            <w:color w:val="auto"/>
          </w:rPr>
          <w:t xml:space="preserve">9.2 </w:t>
        </w:r>
        <w:r w:rsidR="00DF6204" w:rsidRPr="000C1105">
          <w:rPr>
            <w:rStyle w:val="af6"/>
            <w:rFonts w:ascii="Times New Roman" w:eastAsia="宋体" w:hAnsi="Times New Roman" w:cs="Times New Roman"/>
            <w:noProof/>
            <w:color w:val="auto"/>
          </w:rPr>
          <w:t>环境损益</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_Toc55910298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92</w:t>
        </w:r>
        <w:r w:rsidR="00DF6204" w:rsidRPr="000C1105">
          <w:rPr>
            <w:rFonts w:ascii="Times New Roman" w:eastAsia="宋体" w:hAnsi="Times New Roman" w:cs="Times New Roman"/>
            <w:noProof/>
            <w:webHidden/>
          </w:rPr>
          <w:fldChar w:fldCharType="end"/>
        </w:r>
      </w:hyperlink>
    </w:p>
    <w:p w14:paraId="32C11AE4" w14:textId="4FBA5CE1"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299" w:history="1">
        <w:r w:rsidR="00DF6204" w:rsidRPr="000C1105">
          <w:rPr>
            <w:rStyle w:val="af6"/>
            <w:rFonts w:ascii="Times New Roman" w:eastAsia="宋体" w:hAnsi="Times New Roman" w:cs="Times New Roman"/>
            <w:b w:val="0"/>
            <w:noProof/>
            <w:color w:val="auto"/>
            <w:lang w:val="en-US"/>
          </w:rPr>
          <w:t xml:space="preserve">10 </w:t>
        </w:r>
        <w:r w:rsidR="00DF6204" w:rsidRPr="000C1105">
          <w:rPr>
            <w:rStyle w:val="af6"/>
            <w:rFonts w:ascii="Times New Roman" w:eastAsia="宋体" w:hAnsi="Times New Roman" w:cs="Times New Roman"/>
            <w:b w:val="0"/>
            <w:noProof/>
            <w:color w:val="auto"/>
            <w:lang w:val="en-US"/>
          </w:rPr>
          <w:t>环境管理与监测计划</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_Toc55910299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94</w:t>
        </w:r>
        <w:r w:rsidR="00DF6204" w:rsidRPr="000C1105">
          <w:rPr>
            <w:rFonts w:ascii="Times New Roman" w:eastAsia="宋体" w:hAnsi="Times New Roman" w:cs="Times New Roman"/>
            <w:b w:val="0"/>
            <w:noProof/>
            <w:webHidden/>
          </w:rPr>
          <w:fldChar w:fldCharType="end"/>
        </w:r>
      </w:hyperlink>
    </w:p>
    <w:p w14:paraId="353160DD" w14:textId="3009DD4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00" w:history="1">
        <w:r w:rsidR="00DF6204" w:rsidRPr="000C1105">
          <w:rPr>
            <w:rStyle w:val="af6"/>
            <w:rFonts w:ascii="Times New Roman" w:eastAsia="宋体" w:hAnsi="Times New Roman" w:cs="Times New Roman"/>
            <w:noProof/>
            <w:color w:val="auto"/>
            <w:lang w:val="en-US"/>
          </w:rPr>
          <w:t xml:space="preserve">10.1 </w:t>
        </w:r>
        <w:r w:rsidR="00DF6204" w:rsidRPr="000C1105">
          <w:rPr>
            <w:rStyle w:val="af6"/>
            <w:rFonts w:ascii="Times New Roman" w:eastAsia="宋体" w:hAnsi="Times New Roman" w:cs="Times New Roman"/>
            <w:noProof/>
            <w:color w:val="auto"/>
            <w:lang w:val="en-US"/>
          </w:rPr>
          <w:t>环境管理要求</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_Toc55910300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94</w:t>
        </w:r>
        <w:r w:rsidR="00DF6204" w:rsidRPr="000C1105">
          <w:rPr>
            <w:rFonts w:ascii="Times New Roman" w:eastAsia="宋体" w:hAnsi="Times New Roman" w:cs="Times New Roman"/>
            <w:noProof/>
            <w:webHidden/>
          </w:rPr>
          <w:fldChar w:fldCharType="end"/>
        </w:r>
      </w:hyperlink>
    </w:p>
    <w:p w14:paraId="425DD56D" w14:textId="407846C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01" w:history="1">
        <w:r w:rsidR="00DF6204" w:rsidRPr="000C1105">
          <w:rPr>
            <w:rStyle w:val="af6"/>
            <w:rFonts w:ascii="Times New Roman" w:eastAsia="宋体" w:hAnsi="Times New Roman" w:cs="Times New Roman"/>
            <w:i w:val="0"/>
            <w:noProof/>
            <w:color w:val="auto"/>
          </w:rPr>
          <w:t xml:space="preserve">10.1.1 </w:t>
        </w:r>
        <w:r w:rsidR="00DF6204" w:rsidRPr="000C1105">
          <w:rPr>
            <w:rStyle w:val="af6"/>
            <w:rFonts w:ascii="Times New Roman" w:eastAsia="宋体" w:hAnsi="Times New Roman" w:cs="Times New Roman"/>
            <w:i w:val="0"/>
            <w:noProof/>
            <w:color w:val="auto"/>
          </w:rPr>
          <w:t>不同阶段的环境管理要求</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_Toc55910301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94</w:t>
        </w:r>
        <w:r w:rsidR="00DF6204" w:rsidRPr="000C1105">
          <w:rPr>
            <w:rFonts w:ascii="Times New Roman" w:eastAsia="宋体" w:hAnsi="Times New Roman" w:cs="Times New Roman"/>
            <w:i w:val="0"/>
            <w:noProof/>
            <w:webHidden/>
          </w:rPr>
          <w:fldChar w:fldCharType="end"/>
        </w:r>
      </w:hyperlink>
    </w:p>
    <w:p w14:paraId="24D199F4" w14:textId="4E28FC7D"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02" w:history="1">
        <w:r w:rsidR="00DF6204" w:rsidRPr="000C1105">
          <w:rPr>
            <w:rStyle w:val="af6"/>
            <w:rFonts w:ascii="Times New Roman" w:eastAsia="宋体" w:hAnsi="Times New Roman" w:cs="Times New Roman"/>
            <w:i w:val="0"/>
            <w:noProof/>
            <w:color w:val="auto"/>
          </w:rPr>
          <w:t xml:space="preserve">10.1.2 </w:t>
        </w:r>
        <w:r w:rsidR="00DF6204" w:rsidRPr="000C1105">
          <w:rPr>
            <w:rStyle w:val="af6"/>
            <w:rFonts w:ascii="Times New Roman" w:eastAsia="宋体" w:hAnsi="Times New Roman" w:cs="Times New Roman"/>
            <w:i w:val="0"/>
            <w:noProof/>
            <w:color w:val="auto"/>
          </w:rPr>
          <w:t>运营期环境管理要求</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_Toc55910302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94</w:t>
        </w:r>
        <w:r w:rsidR="00DF6204" w:rsidRPr="000C1105">
          <w:rPr>
            <w:rFonts w:ascii="Times New Roman" w:eastAsia="宋体" w:hAnsi="Times New Roman" w:cs="Times New Roman"/>
            <w:i w:val="0"/>
            <w:noProof/>
            <w:webHidden/>
          </w:rPr>
          <w:fldChar w:fldCharType="end"/>
        </w:r>
      </w:hyperlink>
    </w:p>
    <w:p w14:paraId="180BF9F0" w14:textId="6AFC6826"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03" w:history="1">
        <w:r w:rsidR="00DF6204" w:rsidRPr="000C1105">
          <w:rPr>
            <w:rStyle w:val="af6"/>
            <w:rFonts w:ascii="Times New Roman" w:eastAsia="宋体" w:hAnsi="Times New Roman" w:cs="Times New Roman"/>
            <w:i w:val="0"/>
            <w:noProof/>
            <w:color w:val="auto"/>
          </w:rPr>
          <w:t xml:space="preserve">10.1.3 </w:t>
        </w:r>
        <w:r w:rsidR="00DF6204" w:rsidRPr="000C1105">
          <w:rPr>
            <w:rStyle w:val="af6"/>
            <w:rFonts w:ascii="Times New Roman" w:eastAsia="宋体" w:hAnsi="Times New Roman" w:cs="Times New Roman"/>
            <w:i w:val="0"/>
            <w:noProof/>
            <w:color w:val="auto"/>
          </w:rPr>
          <w:t>封场期环境管理要求</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_Toc55910303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95</w:t>
        </w:r>
        <w:r w:rsidR="00DF6204" w:rsidRPr="000C1105">
          <w:rPr>
            <w:rFonts w:ascii="Times New Roman" w:eastAsia="宋体" w:hAnsi="Times New Roman" w:cs="Times New Roman"/>
            <w:i w:val="0"/>
            <w:noProof/>
            <w:webHidden/>
          </w:rPr>
          <w:fldChar w:fldCharType="end"/>
        </w:r>
      </w:hyperlink>
    </w:p>
    <w:p w14:paraId="1E802CEE" w14:textId="1B89BD5D"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04" w:history="1">
        <w:r w:rsidR="00DF6204" w:rsidRPr="000C1105">
          <w:rPr>
            <w:rStyle w:val="af6"/>
            <w:rFonts w:ascii="Times New Roman" w:eastAsia="宋体" w:hAnsi="Times New Roman" w:cs="Times New Roman"/>
            <w:noProof/>
            <w:color w:val="auto"/>
            <w:lang w:val="en-US"/>
          </w:rPr>
          <w:t xml:space="preserve">10.2 </w:t>
        </w:r>
        <w:r w:rsidR="00DF6204" w:rsidRPr="000C1105">
          <w:rPr>
            <w:rStyle w:val="af6"/>
            <w:rFonts w:ascii="Times New Roman" w:eastAsia="宋体" w:hAnsi="Times New Roman" w:cs="Times New Roman"/>
            <w:noProof/>
            <w:color w:val="auto"/>
            <w:lang w:val="en-US"/>
          </w:rPr>
          <w:t>污染源排放清单和验收清单</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_Toc55910304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95</w:t>
        </w:r>
        <w:r w:rsidR="00DF6204" w:rsidRPr="000C1105">
          <w:rPr>
            <w:rFonts w:ascii="Times New Roman" w:eastAsia="宋体" w:hAnsi="Times New Roman" w:cs="Times New Roman"/>
            <w:noProof/>
            <w:webHidden/>
          </w:rPr>
          <w:fldChar w:fldCharType="end"/>
        </w:r>
      </w:hyperlink>
    </w:p>
    <w:p w14:paraId="3648578A" w14:textId="325BEED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05" w:history="1">
        <w:r w:rsidR="00DF6204" w:rsidRPr="000C1105">
          <w:rPr>
            <w:rStyle w:val="af6"/>
            <w:rFonts w:ascii="Times New Roman" w:eastAsia="宋体" w:hAnsi="Times New Roman" w:cs="Times New Roman"/>
            <w:i w:val="0"/>
            <w:noProof/>
            <w:color w:val="auto"/>
          </w:rPr>
          <w:t xml:space="preserve">10.2.1 </w:t>
        </w:r>
        <w:r w:rsidR="00DF6204" w:rsidRPr="000C1105">
          <w:rPr>
            <w:rStyle w:val="af6"/>
            <w:rFonts w:ascii="Times New Roman" w:eastAsia="宋体" w:hAnsi="Times New Roman" w:cs="Times New Roman"/>
            <w:i w:val="0"/>
            <w:noProof/>
            <w:color w:val="auto"/>
          </w:rPr>
          <w:t>污染源排放清单</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_Toc55910305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95</w:t>
        </w:r>
        <w:r w:rsidR="00DF6204" w:rsidRPr="000C1105">
          <w:rPr>
            <w:rFonts w:ascii="Times New Roman" w:eastAsia="宋体" w:hAnsi="Times New Roman" w:cs="Times New Roman"/>
            <w:i w:val="0"/>
            <w:noProof/>
            <w:webHidden/>
          </w:rPr>
          <w:fldChar w:fldCharType="end"/>
        </w:r>
      </w:hyperlink>
    </w:p>
    <w:p w14:paraId="10532200" w14:textId="21DA0AB4"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06" w:history="1">
        <w:r w:rsidR="00DF6204" w:rsidRPr="000C1105">
          <w:rPr>
            <w:rStyle w:val="af6"/>
            <w:rFonts w:ascii="Times New Roman" w:eastAsia="宋体" w:hAnsi="Times New Roman" w:cs="Times New Roman"/>
            <w:i w:val="0"/>
            <w:noProof/>
            <w:color w:val="auto"/>
          </w:rPr>
          <w:t xml:space="preserve">10.2.2 </w:t>
        </w:r>
        <w:r w:rsidR="00DF6204" w:rsidRPr="000C1105">
          <w:rPr>
            <w:rStyle w:val="af6"/>
            <w:rFonts w:ascii="Times New Roman" w:eastAsia="宋体" w:hAnsi="Times New Roman" w:cs="Times New Roman"/>
            <w:i w:val="0"/>
            <w:noProof/>
            <w:color w:val="auto"/>
          </w:rPr>
          <w:t>验收清单</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_Toc55910306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96</w:t>
        </w:r>
        <w:r w:rsidR="00DF6204" w:rsidRPr="000C1105">
          <w:rPr>
            <w:rFonts w:ascii="Times New Roman" w:eastAsia="宋体" w:hAnsi="Times New Roman" w:cs="Times New Roman"/>
            <w:i w:val="0"/>
            <w:noProof/>
            <w:webHidden/>
          </w:rPr>
          <w:fldChar w:fldCharType="end"/>
        </w:r>
      </w:hyperlink>
    </w:p>
    <w:p w14:paraId="604C1DCF" w14:textId="651A6BE5"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07" w:history="1">
        <w:r w:rsidR="00DF6204" w:rsidRPr="000C1105">
          <w:rPr>
            <w:rStyle w:val="af6"/>
            <w:rFonts w:ascii="Times New Roman" w:eastAsia="宋体" w:hAnsi="Times New Roman" w:cs="Times New Roman"/>
            <w:noProof/>
            <w:color w:val="auto"/>
            <w:lang w:val="en-US"/>
          </w:rPr>
          <w:t xml:space="preserve">10.3 </w:t>
        </w:r>
        <w:r w:rsidR="00DF6204" w:rsidRPr="000C1105">
          <w:rPr>
            <w:rStyle w:val="af6"/>
            <w:rFonts w:ascii="Times New Roman" w:eastAsia="宋体" w:hAnsi="Times New Roman" w:cs="Times New Roman"/>
            <w:noProof/>
            <w:color w:val="auto"/>
            <w:lang w:val="en-US"/>
          </w:rPr>
          <w:t>信息公开要求</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_Toc55910307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96</w:t>
        </w:r>
        <w:r w:rsidR="00DF6204" w:rsidRPr="000C1105">
          <w:rPr>
            <w:rFonts w:ascii="Times New Roman" w:eastAsia="宋体" w:hAnsi="Times New Roman" w:cs="Times New Roman"/>
            <w:noProof/>
            <w:webHidden/>
          </w:rPr>
          <w:fldChar w:fldCharType="end"/>
        </w:r>
      </w:hyperlink>
    </w:p>
    <w:p w14:paraId="632076CC" w14:textId="19901FA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08" w:history="1">
        <w:r w:rsidR="00DF6204" w:rsidRPr="000C1105">
          <w:rPr>
            <w:rStyle w:val="af6"/>
            <w:rFonts w:ascii="Times New Roman" w:eastAsia="宋体" w:hAnsi="Times New Roman" w:cs="Times New Roman"/>
            <w:noProof/>
            <w:color w:val="auto"/>
            <w:lang w:val="en-US"/>
          </w:rPr>
          <w:t xml:space="preserve">10.4 </w:t>
        </w:r>
        <w:r w:rsidR="00DF6204" w:rsidRPr="000C1105">
          <w:rPr>
            <w:rStyle w:val="af6"/>
            <w:rFonts w:ascii="Times New Roman" w:eastAsia="宋体" w:hAnsi="Times New Roman" w:cs="Times New Roman"/>
            <w:noProof/>
            <w:color w:val="auto"/>
            <w:lang w:val="en-US"/>
          </w:rPr>
          <w:t>日常环境管理制度</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_Toc55910308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97</w:t>
        </w:r>
        <w:r w:rsidR="00DF6204" w:rsidRPr="000C1105">
          <w:rPr>
            <w:rFonts w:ascii="Times New Roman" w:eastAsia="宋体" w:hAnsi="Times New Roman" w:cs="Times New Roman"/>
            <w:noProof/>
            <w:webHidden/>
          </w:rPr>
          <w:fldChar w:fldCharType="end"/>
        </w:r>
      </w:hyperlink>
    </w:p>
    <w:p w14:paraId="6F7A5FD3" w14:textId="562CC71A"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09" w:history="1">
        <w:r w:rsidR="00DF6204" w:rsidRPr="000C1105">
          <w:rPr>
            <w:rStyle w:val="af6"/>
            <w:rFonts w:ascii="Times New Roman" w:eastAsia="宋体" w:hAnsi="Times New Roman" w:cs="Times New Roman"/>
            <w:noProof/>
            <w:color w:val="auto"/>
            <w:lang w:val="en-US"/>
          </w:rPr>
          <w:t xml:space="preserve">10.5 </w:t>
        </w:r>
        <w:r w:rsidR="00DF6204" w:rsidRPr="000C1105">
          <w:rPr>
            <w:rStyle w:val="af6"/>
            <w:rFonts w:ascii="Times New Roman" w:eastAsia="宋体" w:hAnsi="Times New Roman" w:cs="Times New Roman"/>
            <w:noProof/>
            <w:color w:val="auto"/>
            <w:lang w:val="en-US"/>
          </w:rPr>
          <w:t>环境监测计划</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_Toc55910309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98</w:t>
        </w:r>
        <w:r w:rsidR="00DF6204" w:rsidRPr="000C1105">
          <w:rPr>
            <w:rFonts w:ascii="Times New Roman" w:eastAsia="宋体" w:hAnsi="Times New Roman" w:cs="Times New Roman"/>
            <w:noProof/>
            <w:webHidden/>
          </w:rPr>
          <w:fldChar w:fldCharType="end"/>
        </w:r>
      </w:hyperlink>
    </w:p>
    <w:p w14:paraId="44BB1B30" w14:textId="7C4E649F" w:rsidR="00DF6204" w:rsidRPr="000C1105" w:rsidRDefault="00BC5E41">
      <w:pPr>
        <w:pStyle w:val="11"/>
        <w:tabs>
          <w:tab w:val="right" w:leader="dot" w:pos="9060"/>
        </w:tabs>
        <w:rPr>
          <w:rFonts w:ascii="Times New Roman" w:eastAsia="宋体" w:hAnsi="Times New Roman" w:cs="Times New Roman"/>
          <w:b w:val="0"/>
          <w:bCs w:val="0"/>
          <w:caps w:val="0"/>
          <w:noProof/>
          <w:kern w:val="2"/>
          <w:sz w:val="21"/>
          <w:szCs w:val="22"/>
          <w:lang w:val="en-US" w:bidi="ar-SA"/>
        </w:rPr>
      </w:pPr>
      <w:hyperlink w:anchor="_Toc55910310" w:history="1">
        <w:r w:rsidR="00DF6204" w:rsidRPr="000C1105">
          <w:rPr>
            <w:rStyle w:val="af6"/>
            <w:rFonts w:ascii="Times New Roman" w:eastAsia="宋体" w:hAnsi="Times New Roman" w:cs="Times New Roman"/>
            <w:b w:val="0"/>
            <w:noProof/>
            <w:color w:val="auto"/>
          </w:rPr>
          <w:t xml:space="preserve">11 </w:t>
        </w:r>
        <w:r w:rsidR="00DF6204" w:rsidRPr="000C1105">
          <w:rPr>
            <w:rStyle w:val="af6"/>
            <w:rFonts w:ascii="Times New Roman" w:eastAsia="宋体" w:hAnsi="Times New Roman" w:cs="Times New Roman"/>
            <w:b w:val="0"/>
            <w:noProof/>
            <w:color w:val="auto"/>
          </w:rPr>
          <w:t>结论与建议</w:t>
        </w:r>
        <w:r w:rsidR="00DF6204" w:rsidRPr="000C1105">
          <w:rPr>
            <w:rFonts w:ascii="Times New Roman" w:eastAsia="宋体" w:hAnsi="Times New Roman" w:cs="Times New Roman"/>
            <w:b w:val="0"/>
            <w:noProof/>
            <w:webHidden/>
          </w:rPr>
          <w:tab/>
        </w:r>
        <w:r w:rsidR="00DF6204" w:rsidRPr="000C1105">
          <w:rPr>
            <w:rFonts w:ascii="Times New Roman" w:eastAsia="宋体" w:hAnsi="Times New Roman" w:cs="Times New Roman"/>
            <w:b w:val="0"/>
            <w:noProof/>
            <w:webHidden/>
          </w:rPr>
          <w:fldChar w:fldCharType="begin"/>
        </w:r>
        <w:r w:rsidR="00DF6204" w:rsidRPr="000C1105">
          <w:rPr>
            <w:rFonts w:ascii="Times New Roman" w:eastAsia="宋体" w:hAnsi="Times New Roman" w:cs="Times New Roman"/>
            <w:b w:val="0"/>
            <w:noProof/>
            <w:webHidden/>
          </w:rPr>
          <w:instrText xml:space="preserve"> PAGEREF _Toc55910310 \h </w:instrText>
        </w:r>
        <w:r w:rsidR="00DF6204" w:rsidRPr="000C1105">
          <w:rPr>
            <w:rFonts w:ascii="Times New Roman" w:eastAsia="宋体" w:hAnsi="Times New Roman" w:cs="Times New Roman"/>
            <w:b w:val="0"/>
            <w:noProof/>
            <w:webHidden/>
          </w:rPr>
        </w:r>
        <w:r w:rsidR="00DF6204" w:rsidRPr="000C1105">
          <w:rPr>
            <w:rFonts w:ascii="Times New Roman" w:eastAsia="宋体" w:hAnsi="Times New Roman" w:cs="Times New Roman"/>
            <w:b w:val="0"/>
            <w:noProof/>
            <w:webHidden/>
          </w:rPr>
          <w:fldChar w:fldCharType="separate"/>
        </w:r>
        <w:r w:rsidR="00AD1B8A">
          <w:rPr>
            <w:rFonts w:ascii="Times New Roman" w:eastAsia="宋体" w:hAnsi="Times New Roman" w:cs="Times New Roman"/>
            <w:b w:val="0"/>
            <w:noProof/>
            <w:webHidden/>
          </w:rPr>
          <w:t>99</w:t>
        </w:r>
        <w:r w:rsidR="00DF6204" w:rsidRPr="000C1105">
          <w:rPr>
            <w:rFonts w:ascii="Times New Roman" w:eastAsia="宋体" w:hAnsi="Times New Roman" w:cs="Times New Roman"/>
            <w:b w:val="0"/>
            <w:noProof/>
            <w:webHidden/>
          </w:rPr>
          <w:fldChar w:fldCharType="end"/>
        </w:r>
      </w:hyperlink>
    </w:p>
    <w:p w14:paraId="590ECBE4" w14:textId="38DA50F3"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11" w:history="1">
        <w:r w:rsidR="00DF6204" w:rsidRPr="000C1105">
          <w:rPr>
            <w:rStyle w:val="af6"/>
            <w:rFonts w:ascii="Times New Roman" w:eastAsia="宋体" w:hAnsi="Times New Roman" w:cs="Times New Roman"/>
            <w:noProof/>
            <w:color w:val="auto"/>
          </w:rPr>
          <w:t xml:space="preserve">11.1 </w:t>
        </w:r>
        <w:r w:rsidR="00DF6204" w:rsidRPr="000C1105">
          <w:rPr>
            <w:rStyle w:val="af6"/>
            <w:rFonts w:ascii="Times New Roman" w:eastAsia="宋体" w:hAnsi="Times New Roman" w:cs="Times New Roman"/>
            <w:noProof/>
            <w:color w:val="auto"/>
          </w:rPr>
          <w:t>项目概况</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_Toc55910311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99</w:t>
        </w:r>
        <w:r w:rsidR="00DF6204" w:rsidRPr="000C1105">
          <w:rPr>
            <w:rFonts w:ascii="Times New Roman" w:eastAsia="宋体" w:hAnsi="Times New Roman" w:cs="Times New Roman"/>
            <w:noProof/>
            <w:webHidden/>
          </w:rPr>
          <w:fldChar w:fldCharType="end"/>
        </w:r>
      </w:hyperlink>
    </w:p>
    <w:p w14:paraId="27B0C04C" w14:textId="6AB1CA14"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12" w:history="1">
        <w:r w:rsidR="00DF6204" w:rsidRPr="000C1105">
          <w:rPr>
            <w:rStyle w:val="af6"/>
            <w:rFonts w:ascii="Times New Roman" w:eastAsia="宋体" w:hAnsi="Times New Roman" w:cs="Times New Roman"/>
            <w:noProof/>
            <w:color w:val="auto"/>
          </w:rPr>
          <w:t xml:space="preserve">11.2 </w:t>
        </w:r>
        <w:r w:rsidR="00DF6204" w:rsidRPr="000C1105">
          <w:rPr>
            <w:rStyle w:val="af6"/>
            <w:rFonts w:ascii="Times New Roman" w:eastAsia="宋体" w:hAnsi="Times New Roman" w:cs="Times New Roman"/>
            <w:noProof/>
            <w:color w:val="auto"/>
          </w:rPr>
          <w:t>环境质量现状</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_Toc55910312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99</w:t>
        </w:r>
        <w:r w:rsidR="00DF6204" w:rsidRPr="000C1105">
          <w:rPr>
            <w:rFonts w:ascii="Times New Roman" w:eastAsia="宋体" w:hAnsi="Times New Roman" w:cs="Times New Roman"/>
            <w:noProof/>
            <w:webHidden/>
          </w:rPr>
          <w:fldChar w:fldCharType="end"/>
        </w:r>
      </w:hyperlink>
    </w:p>
    <w:p w14:paraId="42CDEE9D" w14:textId="54BD9154"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13" w:history="1">
        <w:r w:rsidR="00DF6204" w:rsidRPr="000C1105">
          <w:rPr>
            <w:rStyle w:val="af6"/>
            <w:rFonts w:ascii="Times New Roman" w:eastAsia="宋体" w:hAnsi="Times New Roman" w:cs="Times New Roman"/>
            <w:noProof/>
            <w:color w:val="auto"/>
          </w:rPr>
          <w:t xml:space="preserve">11.3 </w:t>
        </w:r>
        <w:r w:rsidR="00DF6204" w:rsidRPr="000C1105">
          <w:rPr>
            <w:rStyle w:val="af6"/>
            <w:rFonts w:ascii="Times New Roman" w:eastAsia="宋体" w:hAnsi="Times New Roman" w:cs="Times New Roman"/>
            <w:noProof/>
            <w:color w:val="auto"/>
          </w:rPr>
          <w:t>环境影响评价主要结论</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_Toc55910313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99</w:t>
        </w:r>
        <w:r w:rsidR="00DF6204" w:rsidRPr="000C1105">
          <w:rPr>
            <w:rFonts w:ascii="Times New Roman" w:eastAsia="宋体" w:hAnsi="Times New Roman" w:cs="Times New Roman"/>
            <w:noProof/>
            <w:webHidden/>
          </w:rPr>
          <w:fldChar w:fldCharType="end"/>
        </w:r>
      </w:hyperlink>
    </w:p>
    <w:p w14:paraId="7147D00E" w14:textId="12A02572"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14" w:history="1">
        <w:r w:rsidR="00DF6204" w:rsidRPr="000C1105">
          <w:rPr>
            <w:rStyle w:val="af6"/>
            <w:rFonts w:ascii="Times New Roman" w:eastAsia="宋体" w:hAnsi="Times New Roman" w:cs="Times New Roman"/>
            <w:i w:val="0"/>
            <w:noProof/>
            <w:color w:val="auto"/>
          </w:rPr>
          <w:t xml:space="preserve">11.3.1 </w:t>
        </w:r>
        <w:r w:rsidR="00DF6204" w:rsidRPr="000C1105">
          <w:rPr>
            <w:rStyle w:val="af6"/>
            <w:rFonts w:ascii="Times New Roman" w:eastAsia="宋体" w:hAnsi="Times New Roman" w:cs="Times New Roman"/>
            <w:i w:val="0"/>
            <w:noProof/>
            <w:color w:val="auto"/>
          </w:rPr>
          <w:t>运营期环境影响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_Toc55910314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99</w:t>
        </w:r>
        <w:r w:rsidR="00DF6204" w:rsidRPr="000C1105">
          <w:rPr>
            <w:rFonts w:ascii="Times New Roman" w:eastAsia="宋体" w:hAnsi="Times New Roman" w:cs="Times New Roman"/>
            <w:i w:val="0"/>
            <w:noProof/>
            <w:webHidden/>
          </w:rPr>
          <w:fldChar w:fldCharType="end"/>
        </w:r>
      </w:hyperlink>
    </w:p>
    <w:p w14:paraId="6B058CD0" w14:textId="4CA9997A"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15" w:history="1">
        <w:r w:rsidR="00DF6204" w:rsidRPr="000C1105">
          <w:rPr>
            <w:rStyle w:val="af6"/>
            <w:rFonts w:ascii="Times New Roman" w:eastAsia="宋体" w:hAnsi="Times New Roman" w:cs="Times New Roman"/>
            <w:i w:val="0"/>
            <w:noProof/>
            <w:color w:val="auto"/>
          </w:rPr>
          <w:t>11.3.2</w:t>
        </w:r>
        <w:r w:rsidR="00DF6204" w:rsidRPr="000C1105">
          <w:rPr>
            <w:rStyle w:val="af6"/>
            <w:rFonts w:ascii="Times New Roman" w:eastAsia="宋体" w:hAnsi="Times New Roman" w:cs="Times New Roman"/>
            <w:i w:val="0"/>
            <w:noProof/>
            <w:color w:val="auto"/>
          </w:rPr>
          <w:t>主要污染防治措施</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_Toc55910315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101</w:t>
        </w:r>
        <w:r w:rsidR="00DF6204" w:rsidRPr="000C1105">
          <w:rPr>
            <w:rFonts w:ascii="Times New Roman" w:eastAsia="宋体" w:hAnsi="Times New Roman" w:cs="Times New Roman"/>
            <w:i w:val="0"/>
            <w:noProof/>
            <w:webHidden/>
          </w:rPr>
          <w:fldChar w:fldCharType="end"/>
        </w:r>
      </w:hyperlink>
    </w:p>
    <w:p w14:paraId="4EF7FEC6" w14:textId="02964AEB" w:rsidR="00DF6204" w:rsidRPr="000C1105" w:rsidRDefault="00BC5E41">
      <w:pPr>
        <w:pStyle w:val="31"/>
        <w:tabs>
          <w:tab w:val="right" w:leader="dot" w:pos="9060"/>
        </w:tabs>
        <w:rPr>
          <w:rFonts w:ascii="Times New Roman" w:eastAsia="宋体" w:hAnsi="Times New Roman" w:cs="Times New Roman"/>
          <w:i w:val="0"/>
          <w:iCs w:val="0"/>
          <w:noProof/>
          <w:kern w:val="2"/>
          <w:sz w:val="21"/>
          <w:szCs w:val="22"/>
          <w:lang w:val="en-US" w:bidi="ar-SA"/>
        </w:rPr>
      </w:pPr>
      <w:hyperlink w:anchor="_Toc55910316" w:history="1">
        <w:r w:rsidR="00DF6204" w:rsidRPr="000C1105">
          <w:rPr>
            <w:rStyle w:val="af6"/>
            <w:rFonts w:ascii="Times New Roman" w:eastAsia="宋体" w:hAnsi="Times New Roman" w:cs="Times New Roman"/>
            <w:i w:val="0"/>
            <w:noProof/>
            <w:color w:val="auto"/>
          </w:rPr>
          <w:t>11.3.3</w:t>
        </w:r>
        <w:r w:rsidR="00DF6204" w:rsidRPr="000C1105">
          <w:rPr>
            <w:rStyle w:val="af6"/>
            <w:rFonts w:ascii="Times New Roman" w:eastAsia="宋体" w:hAnsi="Times New Roman" w:cs="Times New Roman"/>
            <w:i w:val="0"/>
            <w:noProof/>
            <w:color w:val="auto"/>
          </w:rPr>
          <w:t>封场环境影响</w:t>
        </w:r>
        <w:r w:rsidR="00DF6204" w:rsidRPr="000C1105">
          <w:rPr>
            <w:rFonts w:ascii="Times New Roman" w:eastAsia="宋体" w:hAnsi="Times New Roman" w:cs="Times New Roman"/>
            <w:i w:val="0"/>
            <w:noProof/>
            <w:webHidden/>
          </w:rPr>
          <w:tab/>
        </w:r>
        <w:r w:rsidR="00DF6204" w:rsidRPr="000C1105">
          <w:rPr>
            <w:rFonts w:ascii="Times New Roman" w:eastAsia="宋体" w:hAnsi="Times New Roman" w:cs="Times New Roman"/>
            <w:i w:val="0"/>
            <w:noProof/>
            <w:webHidden/>
          </w:rPr>
          <w:fldChar w:fldCharType="begin"/>
        </w:r>
        <w:r w:rsidR="00DF6204" w:rsidRPr="000C1105">
          <w:rPr>
            <w:rFonts w:ascii="Times New Roman" w:eastAsia="宋体" w:hAnsi="Times New Roman" w:cs="Times New Roman"/>
            <w:i w:val="0"/>
            <w:noProof/>
            <w:webHidden/>
          </w:rPr>
          <w:instrText xml:space="preserve"> PAGEREF _Toc55910316 \h </w:instrText>
        </w:r>
        <w:r w:rsidR="00DF6204" w:rsidRPr="000C1105">
          <w:rPr>
            <w:rFonts w:ascii="Times New Roman" w:eastAsia="宋体" w:hAnsi="Times New Roman" w:cs="Times New Roman"/>
            <w:i w:val="0"/>
            <w:noProof/>
            <w:webHidden/>
          </w:rPr>
        </w:r>
        <w:r w:rsidR="00DF6204" w:rsidRPr="000C1105">
          <w:rPr>
            <w:rFonts w:ascii="Times New Roman" w:eastAsia="宋体" w:hAnsi="Times New Roman" w:cs="Times New Roman"/>
            <w:i w:val="0"/>
            <w:noProof/>
            <w:webHidden/>
          </w:rPr>
          <w:fldChar w:fldCharType="separate"/>
        </w:r>
        <w:r w:rsidR="00AD1B8A">
          <w:rPr>
            <w:rFonts w:ascii="Times New Roman" w:eastAsia="宋体" w:hAnsi="Times New Roman" w:cs="Times New Roman"/>
            <w:i w:val="0"/>
            <w:noProof/>
            <w:webHidden/>
          </w:rPr>
          <w:t>103</w:t>
        </w:r>
        <w:r w:rsidR="00DF6204" w:rsidRPr="000C1105">
          <w:rPr>
            <w:rFonts w:ascii="Times New Roman" w:eastAsia="宋体" w:hAnsi="Times New Roman" w:cs="Times New Roman"/>
            <w:i w:val="0"/>
            <w:noProof/>
            <w:webHidden/>
          </w:rPr>
          <w:fldChar w:fldCharType="end"/>
        </w:r>
      </w:hyperlink>
    </w:p>
    <w:p w14:paraId="1AF5CB79" w14:textId="2F521B6F"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17" w:history="1">
        <w:r w:rsidR="00DF6204" w:rsidRPr="000C1105">
          <w:rPr>
            <w:rStyle w:val="af6"/>
            <w:rFonts w:ascii="Times New Roman" w:eastAsia="宋体" w:hAnsi="Times New Roman" w:cs="Times New Roman"/>
            <w:noProof/>
            <w:color w:val="auto"/>
          </w:rPr>
          <w:t xml:space="preserve">11.4 </w:t>
        </w:r>
        <w:r w:rsidR="00DF6204" w:rsidRPr="000C1105">
          <w:rPr>
            <w:rStyle w:val="af6"/>
            <w:rFonts w:ascii="Times New Roman" w:eastAsia="宋体" w:hAnsi="Times New Roman" w:cs="Times New Roman"/>
            <w:noProof/>
            <w:color w:val="auto"/>
          </w:rPr>
          <w:t>公众意见采纳情况</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_Toc55910317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104</w:t>
        </w:r>
        <w:r w:rsidR="00DF6204" w:rsidRPr="000C1105">
          <w:rPr>
            <w:rFonts w:ascii="Times New Roman" w:eastAsia="宋体" w:hAnsi="Times New Roman" w:cs="Times New Roman"/>
            <w:noProof/>
            <w:webHidden/>
          </w:rPr>
          <w:fldChar w:fldCharType="end"/>
        </w:r>
      </w:hyperlink>
    </w:p>
    <w:p w14:paraId="628B96C1" w14:textId="4E1BBDF9"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18" w:history="1">
        <w:r w:rsidR="00DF6204" w:rsidRPr="000C1105">
          <w:rPr>
            <w:rStyle w:val="af6"/>
            <w:rFonts w:ascii="Times New Roman" w:eastAsia="宋体" w:hAnsi="Times New Roman" w:cs="Times New Roman"/>
            <w:noProof/>
            <w:color w:val="auto"/>
          </w:rPr>
          <w:t xml:space="preserve">11.5 </w:t>
        </w:r>
        <w:r w:rsidR="00DF6204" w:rsidRPr="000C1105">
          <w:rPr>
            <w:rStyle w:val="af6"/>
            <w:rFonts w:ascii="Times New Roman" w:eastAsia="宋体" w:hAnsi="Times New Roman" w:cs="Times New Roman"/>
            <w:noProof/>
            <w:color w:val="auto"/>
          </w:rPr>
          <w:t>环境影响经济损益分析</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_Toc55910318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104</w:t>
        </w:r>
        <w:r w:rsidR="00DF6204" w:rsidRPr="000C1105">
          <w:rPr>
            <w:rFonts w:ascii="Times New Roman" w:eastAsia="宋体" w:hAnsi="Times New Roman" w:cs="Times New Roman"/>
            <w:noProof/>
            <w:webHidden/>
          </w:rPr>
          <w:fldChar w:fldCharType="end"/>
        </w:r>
      </w:hyperlink>
    </w:p>
    <w:p w14:paraId="202353FD" w14:textId="2F6CC191"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19" w:history="1">
        <w:r w:rsidR="00DF6204" w:rsidRPr="000C1105">
          <w:rPr>
            <w:rStyle w:val="af6"/>
            <w:rFonts w:ascii="Times New Roman" w:eastAsia="宋体" w:hAnsi="Times New Roman" w:cs="Times New Roman"/>
            <w:noProof/>
            <w:color w:val="auto"/>
          </w:rPr>
          <w:t xml:space="preserve">11.6 </w:t>
        </w:r>
        <w:r w:rsidR="00DF6204" w:rsidRPr="000C1105">
          <w:rPr>
            <w:rStyle w:val="af6"/>
            <w:rFonts w:ascii="Times New Roman" w:eastAsia="宋体" w:hAnsi="Times New Roman" w:cs="Times New Roman"/>
            <w:noProof/>
            <w:color w:val="auto"/>
          </w:rPr>
          <w:t>环境管理与监测计划</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_Toc55910319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104</w:t>
        </w:r>
        <w:r w:rsidR="00DF6204" w:rsidRPr="000C1105">
          <w:rPr>
            <w:rFonts w:ascii="Times New Roman" w:eastAsia="宋体" w:hAnsi="Times New Roman" w:cs="Times New Roman"/>
            <w:noProof/>
            <w:webHidden/>
          </w:rPr>
          <w:fldChar w:fldCharType="end"/>
        </w:r>
      </w:hyperlink>
    </w:p>
    <w:p w14:paraId="0659DDA4" w14:textId="6DF37688"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20" w:history="1">
        <w:r w:rsidR="00DF6204" w:rsidRPr="000C1105">
          <w:rPr>
            <w:rStyle w:val="af6"/>
            <w:rFonts w:ascii="Times New Roman" w:eastAsia="宋体" w:hAnsi="Times New Roman" w:cs="Times New Roman"/>
            <w:noProof/>
            <w:color w:val="auto"/>
          </w:rPr>
          <w:t xml:space="preserve">11.7 </w:t>
        </w:r>
        <w:r w:rsidR="00DF6204" w:rsidRPr="000C1105">
          <w:rPr>
            <w:rStyle w:val="af6"/>
            <w:rFonts w:ascii="Times New Roman" w:eastAsia="宋体" w:hAnsi="Times New Roman" w:cs="Times New Roman"/>
            <w:noProof/>
            <w:color w:val="auto"/>
          </w:rPr>
          <w:t>建设项目环境可行性综合结论</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_Toc55910320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104</w:t>
        </w:r>
        <w:r w:rsidR="00DF6204" w:rsidRPr="000C1105">
          <w:rPr>
            <w:rFonts w:ascii="Times New Roman" w:eastAsia="宋体" w:hAnsi="Times New Roman" w:cs="Times New Roman"/>
            <w:noProof/>
            <w:webHidden/>
          </w:rPr>
          <w:fldChar w:fldCharType="end"/>
        </w:r>
      </w:hyperlink>
    </w:p>
    <w:p w14:paraId="4098900E" w14:textId="31FA0E35" w:rsidR="00DF6204" w:rsidRPr="000C1105" w:rsidRDefault="00BC5E41">
      <w:pPr>
        <w:pStyle w:val="23"/>
        <w:tabs>
          <w:tab w:val="right" w:leader="dot" w:pos="9060"/>
        </w:tabs>
        <w:rPr>
          <w:rFonts w:ascii="Times New Roman" w:eastAsia="宋体" w:hAnsi="Times New Roman" w:cs="Times New Roman"/>
          <w:smallCaps w:val="0"/>
          <w:noProof/>
          <w:kern w:val="2"/>
          <w:sz w:val="21"/>
          <w:szCs w:val="22"/>
          <w:lang w:val="en-US" w:bidi="ar-SA"/>
        </w:rPr>
      </w:pPr>
      <w:hyperlink w:anchor="_Toc55910321" w:history="1">
        <w:r w:rsidR="00DF6204" w:rsidRPr="000C1105">
          <w:rPr>
            <w:rStyle w:val="af6"/>
            <w:rFonts w:ascii="Times New Roman" w:eastAsia="宋体" w:hAnsi="Times New Roman" w:cs="Times New Roman"/>
            <w:noProof/>
            <w:color w:val="auto"/>
          </w:rPr>
          <w:t xml:space="preserve">11.8 </w:t>
        </w:r>
        <w:r w:rsidR="00DF6204" w:rsidRPr="000C1105">
          <w:rPr>
            <w:rStyle w:val="af6"/>
            <w:rFonts w:ascii="Times New Roman" w:eastAsia="宋体" w:hAnsi="Times New Roman" w:cs="Times New Roman"/>
            <w:noProof/>
            <w:color w:val="auto"/>
          </w:rPr>
          <w:t>要求与建议</w:t>
        </w:r>
        <w:r w:rsidR="00DF6204" w:rsidRPr="000C1105">
          <w:rPr>
            <w:rFonts w:ascii="Times New Roman" w:eastAsia="宋体" w:hAnsi="Times New Roman" w:cs="Times New Roman"/>
            <w:noProof/>
            <w:webHidden/>
          </w:rPr>
          <w:tab/>
        </w:r>
        <w:r w:rsidR="00DF6204" w:rsidRPr="000C1105">
          <w:rPr>
            <w:rFonts w:ascii="Times New Roman" w:eastAsia="宋体" w:hAnsi="Times New Roman" w:cs="Times New Roman"/>
            <w:noProof/>
            <w:webHidden/>
          </w:rPr>
          <w:fldChar w:fldCharType="begin"/>
        </w:r>
        <w:r w:rsidR="00DF6204" w:rsidRPr="000C1105">
          <w:rPr>
            <w:rFonts w:ascii="Times New Roman" w:eastAsia="宋体" w:hAnsi="Times New Roman" w:cs="Times New Roman"/>
            <w:noProof/>
            <w:webHidden/>
          </w:rPr>
          <w:instrText xml:space="preserve"> PAGEREF _Toc55910321 \h </w:instrText>
        </w:r>
        <w:r w:rsidR="00DF6204" w:rsidRPr="000C1105">
          <w:rPr>
            <w:rFonts w:ascii="Times New Roman" w:eastAsia="宋体" w:hAnsi="Times New Roman" w:cs="Times New Roman"/>
            <w:noProof/>
            <w:webHidden/>
          </w:rPr>
        </w:r>
        <w:r w:rsidR="00DF6204" w:rsidRPr="000C1105">
          <w:rPr>
            <w:rFonts w:ascii="Times New Roman" w:eastAsia="宋体" w:hAnsi="Times New Roman" w:cs="Times New Roman"/>
            <w:noProof/>
            <w:webHidden/>
          </w:rPr>
          <w:fldChar w:fldCharType="separate"/>
        </w:r>
        <w:r w:rsidR="00AD1B8A">
          <w:rPr>
            <w:rFonts w:ascii="Times New Roman" w:eastAsia="宋体" w:hAnsi="Times New Roman" w:cs="Times New Roman"/>
            <w:noProof/>
            <w:webHidden/>
          </w:rPr>
          <w:t>104</w:t>
        </w:r>
        <w:r w:rsidR="00DF6204" w:rsidRPr="000C1105">
          <w:rPr>
            <w:rFonts w:ascii="Times New Roman" w:eastAsia="宋体" w:hAnsi="Times New Roman" w:cs="Times New Roman"/>
            <w:noProof/>
            <w:webHidden/>
          </w:rPr>
          <w:fldChar w:fldCharType="end"/>
        </w:r>
      </w:hyperlink>
    </w:p>
    <w:p w14:paraId="0B9101DB" w14:textId="08B6D676" w:rsidR="00BB4D3B" w:rsidRPr="000C1105" w:rsidRDefault="00C069BE">
      <w:pPr>
        <w:spacing w:line="280" w:lineRule="exact"/>
        <w:rPr>
          <w:rFonts w:ascii="Times New Roman" w:eastAsiaTheme="minorHAnsi" w:hAnsi="Times New Roman" w:cs="Times New Roman"/>
          <w:bCs/>
          <w:caps/>
          <w:sz w:val="24"/>
          <w:szCs w:val="24"/>
        </w:rPr>
      </w:pPr>
      <w:r w:rsidRPr="000C1105">
        <w:rPr>
          <w:rFonts w:ascii="Times New Roman" w:hAnsi="Times New Roman" w:cs="Times New Roman"/>
          <w:bCs/>
          <w:caps/>
          <w:sz w:val="24"/>
          <w:szCs w:val="24"/>
        </w:rPr>
        <w:fldChar w:fldCharType="end"/>
      </w:r>
    </w:p>
    <w:p w14:paraId="5500D3CC" w14:textId="77777777" w:rsidR="00BB4D3B" w:rsidRPr="000C1105" w:rsidRDefault="00BB4D3B">
      <w:pPr>
        <w:spacing w:line="280" w:lineRule="exact"/>
        <w:rPr>
          <w:rFonts w:ascii="Times New Roman" w:eastAsiaTheme="minorHAnsi" w:hAnsi="Times New Roman" w:cs="Times New Roman"/>
          <w:bCs/>
          <w:caps/>
          <w:sz w:val="24"/>
          <w:szCs w:val="24"/>
        </w:rPr>
      </w:pPr>
    </w:p>
    <w:p w14:paraId="1BCA1D84" w14:textId="77777777" w:rsidR="00BB4D3B" w:rsidRPr="000C1105" w:rsidRDefault="00BB4D3B">
      <w:pPr>
        <w:spacing w:line="280" w:lineRule="exact"/>
        <w:rPr>
          <w:rFonts w:ascii="Times New Roman" w:eastAsiaTheme="minorHAnsi" w:hAnsi="Times New Roman" w:cs="Times New Roman"/>
          <w:bCs/>
          <w:caps/>
          <w:sz w:val="24"/>
          <w:szCs w:val="24"/>
        </w:rPr>
      </w:pPr>
    </w:p>
    <w:p w14:paraId="33DB13B7" w14:textId="77777777" w:rsidR="00BB4D3B" w:rsidRPr="000C1105" w:rsidRDefault="00BB4D3B">
      <w:pPr>
        <w:spacing w:line="280" w:lineRule="exact"/>
        <w:rPr>
          <w:rFonts w:ascii="Times New Roman" w:eastAsiaTheme="minorHAnsi" w:hAnsi="Times New Roman" w:cs="Times New Roman"/>
          <w:bCs/>
          <w:caps/>
          <w:sz w:val="24"/>
          <w:szCs w:val="24"/>
        </w:rPr>
      </w:pPr>
    </w:p>
    <w:p w14:paraId="7690273F" w14:textId="77777777" w:rsidR="00BB4D3B" w:rsidRPr="000C1105" w:rsidRDefault="00BB4D3B">
      <w:pPr>
        <w:spacing w:line="280" w:lineRule="exact"/>
        <w:rPr>
          <w:rFonts w:ascii="Times New Roman" w:eastAsiaTheme="minorHAnsi" w:hAnsi="Times New Roman" w:cs="Times New Roman"/>
          <w:bCs/>
          <w:caps/>
          <w:sz w:val="24"/>
          <w:szCs w:val="24"/>
        </w:rPr>
      </w:pPr>
    </w:p>
    <w:p w14:paraId="133E9EF0" w14:textId="77777777" w:rsidR="00BB4D3B" w:rsidRPr="000C1105" w:rsidRDefault="00BB4D3B">
      <w:pPr>
        <w:spacing w:line="280" w:lineRule="exact"/>
        <w:rPr>
          <w:rFonts w:ascii="Times New Roman" w:eastAsiaTheme="minorHAnsi" w:hAnsi="Times New Roman" w:cs="Times New Roman"/>
          <w:bCs/>
          <w:caps/>
          <w:sz w:val="24"/>
          <w:szCs w:val="24"/>
        </w:rPr>
      </w:pPr>
    </w:p>
    <w:p w14:paraId="64642B30" w14:textId="77777777" w:rsidR="00BB4D3B" w:rsidRPr="000C1105" w:rsidRDefault="00BB4D3B">
      <w:pPr>
        <w:spacing w:line="280" w:lineRule="exact"/>
        <w:rPr>
          <w:rFonts w:ascii="Times New Roman" w:hAnsi="Times New Roman" w:cs="Times New Roman"/>
          <w:b/>
          <w:sz w:val="24"/>
          <w:szCs w:val="24"/>
        </w:rPr>
      </w:pPr>
    </w:p>
    <w:p w14:paraId="71D9ADA5" w14:textId="18C48930" w:rsidR="00BB4D3B" w:rsidRPr="000C1105" w:rsidRDefault="00BB4D3B">
      <w:pPr>
        <w:spacing w:line="280" w:lineRule="exact"/>
        <w:rPr>
          <w:rFonts w:ascii="Times New Roman" w:hAnsi="Times New Roman" w:cs="Times New Roman"/>
          <w:b/>
          <w:sz w:val="24"/>
          <w:szCs w:val="24"/>
        </w:rPr>
      </w:pPr>
    </w:p>
    <w:p w14:paraId="46CFC603" w14:textId="0F6A1573" w:rsidR="00A56628" w:rsidRPr="000C1105" w:rsidRDefault="00A56628">
      <w:pPr>
        <w:spacing w:line="280" w:lineRule="exact"/>
        <w:rPr>
          <w:rFonts w:ascii="Times New Roman" w:hAnsi="Times New Roman" w:cs="Times New Roman"/>
          <w:b/>
          <w:sz w:val="24"/>
          <w:szCs w:val="24"/>
        </w:rPr>
      </w:pPr>
    </w:p>
    <w:p w14:paraId="73C596B2" w14:textId="7E331429" w:rsidR="00A56628" w:rsidRPr="000C1105" w:rsidRDefault="00A56628">
      <w:pPr>
        <w:spacing w:line="280" w:lineRule="exact"/>
        <w:rPr>
          <w:rFonts w:ascii="Times New Roman" w:hAnsi="Times New Roman" w:cs="Times New Roman"/>
          <w:b/>
          <w:sz w:val="24"/>
          <w:szCs w:val="24"/>
        </w:rPr>
      </w:pPr>
    </w:p>
    <w:p w14:paraId="08995F82" w14:textId="7EF1C661" w:rsidR="00A56628" w:rsidRPr="000C1105" w:rsidRDefault="00A56628">
      <w:pPr>
        <w:spacing w:line="280" w:lineRule="exact"/>
        <w:rPr>
          <w:rFonts w:ascii="Times New Roman" w:hAnsi="Times New Roman" w:cs="Times New Roman"/>
          <w:b/>
          <w:sz w:val="24"/>
          <w:szCs w:val="24"/>
        </w:rPr>
      </w:pPr>
    </w:p>
    <w:p w14:paraId="1C54745F" w14:textId="6F01212C" w:rsidR="00A56628" w:rsidRPr="000C1105" w:rsidRDefault="00A56628">
      <w:pPr>
        <w:spacing w:line="280" w:lineRule="exact"/>
        <w:rPr>
          <w:rFonts w:ascii="Times New Roman" w:hAnsi="Times New Roman" w:cs="Times New Roman"/>
          <w:b/>
          <w:sz w:val="24"/>
          <w:szCs w:val="24"/>
        </w:rPr>
      </w:pPr>
    </w:p>
    <w:p w14:paraId="19628BD3" w14:textId="749AD46C" w:rsidR="00A56628" w:rsidRPr="000C1105" w:rsidRDefault="00A56628">
      <w:pPr>
        <w:spacing w:line="280" w:lineRule="exact"/>
        <w:rPr>
          <w:rFonts w:ascii="Times New Roman" w:hAnsi="Times New Roman" w:cs="Times New Roman"/>
          <w:b/>
          <w:sz w:val="24"/>
          <w:szCs w:val="24"/>
        </w:rPr>
      </w:pPr>
    </w:p>
    <w:p w14:paraId="72D42AF8" w14:textId="5081501F" w:rsidR="00A56628" w:rsidRPr="000C1105" w:rsidRDefault="00A56628">
      <w:pPr>
        <w:spacing w:line="280" w:lineRule="exact"/>
        <w:rPr>
          <w:rFonts w:ascii="Times New Roman" w:hAnsi="Times New Roman" w:cs="Times New Roman"/>
          <w:b/>
          <w:sz w:val="24"/>
          <w:szCs w:val="24"/>
        </w:rPr>
      </w:pPr>
    </w:p>
    <w:p w14:paraId="0BEBA1FC" w14:textId="69B20986" w:rsidR="00A56628" w:rsidRPr="000C1105" w:rsidRDefault="00A56628">
      <w:pPr>
        <w:spacing w:line="280" w:lineRule="exact"/>
        <w:rPr>
          <w:rFonts w:ascii="Times New Roman" w:hAnsi="Times New Roman" w:cs="Times New Roman"/>
          <w:b/>
          <w:sz w:val="24"/>
          <w:szCs w:val="24"/>
        </w:rPr>
      </w:pPr>
    </w:p>
    <w:p w14:paraId="46E791A5" w14:textId="77777777" w:rsidR="00BB4D3B" w:rsidRPr="000C1105" w:rsidRDefault="00C069BE">
      <w:pPr>
        <w:spacing w:line="360" w:lineRule="auto"/>
        <w:rPr>
          <w:rFonts w:ascii="Times New Roman" w:hAnsi="Times New Roman" w:cs="Times New Roman"/>
          <w:b/>
          <w:sz w:val="24"/>
          <w:szCs w:val="24"/>
        </w:rPr>
      </w:pPr>
      <w:r w:rsidRPr="000C1105">
        <w:rPr>
          <w:rFonts w:ascii="Times New Roman" w:hAnsi="Times New Roman" w:cs="Times New Roman"/>
          <w:b/>
          <w:sz w:val="24"/>
          <w:szCs w:val="24"/>
        </w:rPr>
        <w:lastRenderedPageBreak/>
        <w:t>附表：</w:t>
      </w:r>
    </w:p>
    <w:p w14:paraId="3CCB46C6" w14:textId="77777777"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建设项目环评审批基础信息表</w:t>
      </w:r>
    </w:p>
    <w:p w14:paraId="5D66FFFB" w14:textId="77777777" w:rsidR="00BB4D3B" w:rsidRPr="000C1105" w:rsidRDefault="00BB4D3B">
      <w:pPr>
        <w:spacing w:line="360" w:lineRule="auto"/>
        <w:rPr>
          <w:rFonts w:ascii="Times New Roman" w:hAnsi="Times New Roman" w:cs="Times New Roman"/>
          <w:b/>
          <w:sz w:val="24"/>
          <w:szCs w:val="24"/>
        </w:rPr>
      </w:pPr>
    </w:p>
    <w:p w14:paraId="53772928" w14:textId="77777777" w:rsidR="00BB4D3B" w:rsidRPr="000C1105" w:rsidRDefault="00C069BE">
      <w:pPr>
        <w:spacing w:line="360" w:lineRule="auto"/>
        <w:rPr>
          <w:rFonts w:ascii="Times New Roman" w:hAnsi="Times New Roman" w:cs="Times New Roman"/>
          <w:b/>
          <w:sz w:val="24"/>
          <w:szCs w:val="24"/>
        </w:rPr>
      </w:pPr>
      <w:r w:rsidRPr="000C1105">
        <w:rPr>
          <w:rFonts w:ascii="Times New Roman" w:hAnsi="Times New Roman" w:cs="Times New Roman"/>
          <w:b/>
          <w:sz w:val="24"/>
          <w:szCs w:val="24"/>
        </w:rPr>
        <w:t>附图：</w:t>
      </w:r>
    </w:p>
    <w:p w14:paraId="1D72CFBB" w14:textId="77777777"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Pr="000C1105">
        <w:rPr>
          <w:rFonts w:ascii="Times New Roman" w:hAnsi="Times New Roman" w:cs="Times New Roman"/>
          <w:sz w:val="24"/>
          <w:szCs w:val="24"/>
        </w:rPr>
        <w:t>1</w:t>
      </w:r>
      <w:r w:rsidRPr="000C1105">
        <w:rPr>
          <w:rFonts w:ascii="Times New Roman" w:hAnsi="Times New Roman" w:cs="Times New Roman"/>
          <w:sz w:val="24"/>
          <w:szCs w:val="24"/>
        </w:rPr>
        <w:t>：地理位置图</w:t>
      </w:r>
    </w:p>
    <w:p w14:paraId="5897F77F" w14:textId="330CC8E8"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Pr="000C1105">
        <w:rPr>
          <w:rFonts w:ascii="Times New Roman" w:hAnsi="Times New Roman" w:cs="Times New Roman"/>
          <w:sz w:val="24"/>
          <w:szCs w:val="24"/>
        </w:rPr>
        <w:t>2</w:t>
      </w:r>
      <w:r w:rsidRPr="000C1105">
        <w:rPr>
          <w:rFonts w:ascii="Times New Roman" w:hAnsi="Times New Roman" w:cs="Times New Roman"/>
          <w:sz w:val="24"/>
          <w:szCs w:val="24"/>
        </w:rPr>
        <w:t>：项目外环境关系及保护目标分布图</w:t>
      </w:r>
    </w:p>
    <w:p w14:paraId="58FEB6AD" w14:textId="7DD91210" w:rsidR="004765E8"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5E24E2">
        <w:rPr>
          <w:rFonts w:ascii="Times New Roman" w:hAnsi="Times New Roman" w:cs="Times New Roman"/>
          <w:sz w:val="24"/>
          <w:szCs w:val="24"/>
        </w:rPr>
        <w:t>3</w:t>
      </w:r>
      <w:r w:rsidRPr="000C1105">
        <w:rPr>
          <w:rFonts w:ascii="Times New Roman" w:hAnsi="Times New Roman" w:cs="Times New Roman"/>
          <w:sz w:val="24"/>
          <w:szCs w:val="24"/>
        </w:rPr>
        <w:t>：</w:t>
      </w:r>
      <w:r w:rsidR="004765E8" w:rsidRPr="000C1105">
        <w:rPr>
          <w:rFonts w:ascii="Times New Roman" w:hAnsi="Times New Roman" w:cs="Times New Roman"/>
          <w:sz w:val="24"/>
          <w:szCs w:val="24"/>
        </w:rPr>
        <w:t>生活垃圾填埋场总平面布置图</w:t>
      </w:r>
    </w:p>
    <w:p w14:paraId="3EB2E822" w14:textId="45594E4F" w:rsidR="004765E8"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5E24E2">
        <w:rPr>
          <w:rFonts w:ascii="Times New Roman" w:hAnsi="Times New Roman" w:cs="Times New Roman"/>
          <w:sz w:val="24"/>
          <w:szCs w:val="24"/>
        </w:rPr>
        <w:t>4</w:t>
      </w:r>
      <w:r w:rsidRPr="000C1105">
        <w:rPr>
          <w:rFonts w:ascii="Times New Roman" w:hAnsi="Times New Roman" w:cs="Times New Roman"/>
          <w:sz w:val="24"/>
          <w:szCs w:val="24"/>
        </w:rPr>
        <w:t>：</w:t>
      </w:r>
      <w:r w:rsidR="004765E8" w:rsidRPr="000C1105">
        <w:rPr>
          <w:rFonts w:ascii="Times New Roman" w:hAnsi="Times New Roman" w:cs="Times New Roman"/>
          <w:sz w:val="24"/>
          <w:szCs w:val="24"/>
        </w:rPr>
        <w:t>生活垃圾填埋场防渗构造设计图</w:t>
      </w:r>
    </w:p>
    <w:p w14:paraId="70803FA8" w14:textId="7D35F03F" w:rsidR="004765E8" w:rsidRPr="000C1105" w:rsidRDefault="00C069BE">
      <w:pPr>
        <w:spacing w:line="360" w:lineRule="auto"/>
        <w:rPr>
          <w:rFonts w:ascii="Times New Roman" w:hAnsi="Times New Roman" w:cs="Times New Roman"/>
          <w:sz w:val="24"/>
          <w:szCs w:val="24"/>
          <w:lang w:val="en-US"/>
        </w:rPr>
      </w:pPr>
      <w:r w:rsidRPr="000C1105">
        <w:rPr>
          <w:rFonts w:ascii="Times New Roman" w:hAnsi="Times New Roman" w:cs="Times New Roman"/>
          <w:sz w:val="24"/>
          <w:szCs w:val="24"/>
        </w:rPr>
        <w:t>附图</w:t>
      </w:r>
      <w:r w:rsidR="005E24E2">
        <w:rPr>
          <w:rFonts w:ascii="Times New Roman" w:hAnsi="Times New Roman" w:cs="Times New Roman"/>
          <w:sz w:val="24"/>
          <w:szCs w:val="24"/>
        </w:rPr>
        <w:t>5</w:t>
      </w:r>
      <w:r w:rsidRPr="000C1105">
        <w:rPr>
          <w:rFonts w:ascii="Times New Roman" w:hAnsi="Times New Roman" w:cs="Times New Roman"/>
          <w:sz w:val="24"/>
          <w:szCs w:val="24"/>
        </w:rPr>
        <w:t>：</w:t>
      </w:r>
      <w:r w:rsidR="004765E8" w:rsidRPr="000C1105">
        <w:rPr>
          <w:rFonts w:ascii="Times New Roman" w:hAnsi="Times New Roman" w:cs="Times New Roman"/>
          <w:sz w:val="24"/>
          <w:szCs w:val="24"/>
          <w:lang w:val="en-US"/>
        </w:rPr>
        <w:t>生活垃圾填埋场渗滤液导排及导气井设计图</w:t>
      </w:r>
    </w:p>
    <w:p w14:paraId="03171209" w14:textId="29685791"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5E24E2">
        <w:rPr>
          <w:rFonts w:ascii="Times New Roman" w:hAnsi="Times New Roman" w:cs="Times New Roman"/>
          <w:sz w:val="24"/>
          <w:szCs w:val="24"/>
        </w:rPr>
        <w:t>6</w:t>
      </w:r>
      <w:r w:rsidRPr="000C1105">
        <w:rPr>
          <w:rFonts w:ascii="Times New Roman" w:hAnsi="Times New Roman" w:cs="Times New Roman"/>
          <w:sz w:val="24"/>
          <w:szCs w:val="24"/>
        </w:rPr>
        <w:t>：</w:t>
      </w:r>
      <w:r w:rsidR="004765E8" w:rsidRPr="000C1105">
        <w:rPr>
          <w:rFonts w:ascii="Times New Roman" w:hAnsi="Times New Roman" w:cs="Times New Roman"/>
          <w:sz w:val="24"/>
          <w:szCs w:val="24"/>
          <w:lang w:val="en-US"/>
        </w:rPr>
        <w:t>生活垃圾填埋场</w:t>
      </w:r>
      <w:r w:rsidR="004055F1" w:rsidRPr="000C1105">
        <w:rPr>
          <w:rFonts w:ascii="Times New Roman" w:hAnsi="Times New Roman" w:cs="Times New Roman"/>
          <w:sz w:val="24"/>
          <w:szCs w:val="24"/>
          <w:lang w:val="en-US"/>
        </w:rPr>
        <w:t>渗滤液收集池</w:t>
      </w:r>
      <w:r w:rsidR="004765E8" w:rsidRPr="000C1105">
        <w:rPr>
          <w:rFonts w:ascii="Times New Roman" w:hAnsi="Times New Roman" w:cs="Times New Roman"/>
          <w:sz w:val="24"/>
          <w:szCs w:val="24"/>
          <w:lang w:val="en-US"/>
        </w:rPr>
        <w:t>设计图</w:t>
      </w:r>
    </w:p>
    <w:p w14:paraId="271B9C71" w14:textId="6FC14020" w:rsidR="004765E8" w:rsidRPr="000C1105" w:rsidRDefault="00C069BE">
      <w:pPr>
        <w:spacing w:line="360" w:lineRule="auto"/>
        <w:rPr>
          <w:rFonts w:ascii="Times New Roman" w:hAnsi="Times New Roman" w:cs="Times New Roman"/>
          <w:sz w:val="24"/>
          <w:szCs w:val="24"/>
          <w:lang w:val="en-US"/>
        </w:rPr>
      </w:pPr>
      <w:r w:rsidRPr="000C1105">
        <w:rPr>
          <w:rFonts w:ascii="Times New Roman" w:hAnsi="Times New Roman" w:cs="Times New Roman"/>
          <w:sz w:val="24"/>
          <w:szCs w:val="24"/>
        </w:rPr>
        <w:t>附图</w:t>
      </w:r>
      <w:r w:rsidR="005E24E2">
        <w:rPr>
          <w:rFonts w:ascii="Times New Roman" w:hAnsi="Times New Roman" w:cs="Times New Roman"/>
          <w:sz w:val="24"/>
          <w:szCs w:val="24"/>
        </w:rPr>
        <w:t>7</w:t>
      </w:r>
      <w:r w:rsidRPr="000C1105">
        <w:rPr>
          <w:rFonts w:ascii="Times New Roman" w:hAnsi="Times New Roman" w:cs="Times New Roman"/>
          <w:sz w:val="24"/>
          <w:szCs w:val="24"/>
        </w:rPr>
        <w:t>：</w:t>
      </w:r>
      <w:r w:rsidR="004765E8" w:rsidRPr="000C1105">
        <w:rPr>
          <w:rFonts w:ascii="Times New Roman" w:hAnsi="Times New Roman" w:cs="Times New Roman"/>
          <w:sz w:val="24"/>
          <w:szCs w:val="24"/>
          <w:lang w:val="en-US"/>
        </w:rPr>
        <w:t>生活垃圾填埋场封场平面布置图</w:t>
      </w:r>
    </w:p>
    <w:p w14:paraId="694D653B" w14:textId="266C2BFE"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5E24E2">
        <w:rPr>
          <w:rFonts w:ascii="Times New Roman" w:hAnsi="Times New Roman" w:cs="Times New Roman"/>
          <w:sz w:val="24"/>
          <w:szCs w:val="24"/>
        </w:rPr>
        <w:t>8</w:t>
      </w:r>
      <w:r w:rsidRPr="000C1105">
        <w:rPr>
          <w:rFonts w:ascii="Times New Roman" w:hAnsi="Times New Roman" w:cs="Times New Roman"/>
          <w:sz w:val="24"/>
          <w:szCs w:val="24"/>
        </w:rPr>
        <w:t>：项目水系图</w:t>
      </w:r>
    </w:p>
    <w:p w14:paraId="59317288" w14:textId="367C934B"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5E24E2">
        <w:rPr>
          <w:rFonts w:ascii="Times New Roman" w:hAnsi="Times New Roman" w:cs="Times New Roman"/>
          <w:sz w:val="24"/>
          <w:szCs w:val="24"/>
        </w:rPr>
        <w:t>9</w:t>
      </w:r>
      <w:r w:rsidRPr="000C1105">
        <w:rPr>
          <w:rFonts w:ascii="Times New Roman" w:hAnsi="Times New Roman" w:cs="Times New Roman"/>
          <w:sz w:val="24"/>
          <w:szCs w:val="24"/>
        </w:rPr>
        <w:t>：大气评价范围及大气监测点位图</w:t>
      </w:r>
    </w:p>
    <w:p w14:paraId="5903AD09" w14:textId="2B92FC10"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5E24E2">
        <w:rPr>
          <w:rFonts w:ascii="Times New Roman" w:hAnsi="Times New Roman" w:cs="Times New Roman"/>
          <w:sz w:val="24"/>
          <w:szCs w:val="24"/>
        </w:rPr>
        <w:t>10</w:t>
      </w:r>
      <w:r w:rsidRPr="000C1105">
        <w:rPr>
          <w:rFonts w:ascii="Times New Roman" w:hAnsi="Times New Roman" w:cs="Times New Roman"/>
          <w:sz w:val="24"/>
          <w:szCs w:val="24"/>
        </w:rPr>
        <w:t>：地表水监测点位图</w:t>
      </w:r>
    </w:p>
    <w:p w14:paraId="7D12261B" w14:textId="1A8F12CD"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Pr="000C1105">
        <w:rPr>
          <w:rFonts w:ascii="Times New Roman" w:hAnsi="Times New Roman" w:cs="Times New Roman"/>
          <w:sz w:val="24"/>
          <w:szCs w:val="24"/>
        </w:rPr>
        <w:t>1</w:t>
      </w:r>
      <w:r w:rsidR="005E24E2">
        <w:rPr>
          <w:rFonts w:ascii="Times New Roman" w:hAnsi="Times New Roman" w:cs="Times New Roman"/>
          <w:sz w:val="24"/>
          <w:szCs w:val="24"/>
        </w:rPr>
        <w:t>1</w:t>
      </w:r>
      <w:r w:rsidRPr="000C1105">
        <w:rPr>
          <w:rFonts w:ascii="Times New Roman" w:hAnsi="Times New Roman" w:cs="Times New Roman"/>
          <w:sz w:val="24"/>
          <w:szCs w:val="24"/>
        </w:rPr>
        <w:t>：声环境评价范围及噪声监测点位图</w:t>
      </w:r>
    </w:p>
    <w:p w14:paraId="3C4CD2F8" w14:textId="5B6D841B"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Pr="000C1105">
        <w:rPr>
          <w:rFonts w:ascii="Times New Roman" w:hAnsi="Times New Roman" w:cs="Times New Roman"/>
          <w:sz w:val="24"/>
          <w:szCs w:val="24"/>
        </w:rPr>
        <w:t>1</w:t>
      </w:r>
      <w:r w:rsidR="005E24E2">
        <w:rPr>
          <w:rFonts w:ascii="Times New Roman" w:hAnsi="Times New Roman" w:cs="Times New Roman"/>
          <w:sz w:val="24"/>
          <w:szCs w:val="24"/>
        </w:rPr>
        <w:t>2</w:t>
      </w:r>
      <w:r w:rsidRPr="000C1105">
        <w:rPr>
          <w:rFonts w:ascii="Times New Roman" w:hAnsi="Times New Roman" w:cs="Times New Roman"/>
          <w:sz w:val="24"/>
          <w:szCs w:val="24"/>
        </w:rPr>
        <w:t>：土壤环境评价范围及土壤监测点位图</w:t>
      </w:r>
    </w:p>
    <w:p w14:paraId="6A4642FE" w14:textId="744F1D79"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Pr="000C1105">
        <w:rPr>
          <w:rFonts w:ascii="Times New Roman" w:hAnsi="Times New Roman" w:cs="Times New Roman"/>
          <w:sz w:val="24"/>
          <w:szCs w:val="24"/>
        </w:rPr>
        <w:t>1</w:t>
      </w:r>
      <w:r w:rsidR="005E24E2">
        <w:rPr>
          <w:rFonts w:ascii="Times New Roman" w:hAnsi="Times New Roman" w:cs="Times New Roman"/>
          <w:sz w:val="24"/>
          <w:szCs w:val="24"/>
        </w:rPr>
        <w:t>3</w:t>
      </w:r>
      <w:r w:rsidRPr="000C1105">
        <w:rPr>
          <w:rFonts w:ascii="Times New Roman" w:hAnsi="Times New Roman" w:cs="Times New Roman"/>
          <w:sz w:val="24"/>
          <w:szCs w:val="24"/>
        </w:rPr>
        <w:t>：地下水评价范围及地下水监测点位图</w:t>
      </w:r>
    </w:p>
    <w:p w14:paraId="2484EE61" w14:textId="41DF30D6" w:rsidR="00380CEF" w:rsidRPr="000C1105" w:rsidRDefault="00380CEF">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125A6E" w:rsidRPr="000C1105">
        <w:rPr>
          <w:rFonts w:ascii="Times New Roman" w:hAnsi="Times New Roman" w:cs="Times New Roman"/>
          <w:sz w:val="24"/>
          <w:szCs w:val="24"/>
        </w:rPr>
        <w:t>1</w:t>
      </w:r>
      <w:r w:rsidR="005E24E2">
        <w:rPr>
          <w:rFonts w:ascii="Times New Roman" w:hAnsi="Times New Roman" w:cs="Times New Roman"/>
          <w:sz w:val="24"/>
          <w:szCs w:val="24"/>
        </w:rPr>
        <w:t>4</w:t>
      </w:r>
      <w:r w:rsidR="00125A6E" w:rsidRPr="000C1105">
        <w:rPr>
          <w:rFonts w:ascii="Times New Roman" w:hAnsi="Times New Roman" w:cs="Times New Roman" w:hint="eastAsia"/>
          <w:sz w:val="24"/>
          <w:szCs w:val="24"/>
        </w:rPr>
        <w:t>：</w:t>
      </w:r>
      <w:r w:rsidRPr="000C1105">
        <w:rPr>
          <w:rFonts w:ascii="Times New Roman" w:hAnsi="Times New Roman" w:cs="Times New Roman"/>
          <w:sz w:val="24"/>
          <w:szCs w:val="24"/>
        </w:rPr>
        <w:t>项目区土地利用现状图</w:t>
      </w:r>
    </w:p>
    <w:p w14:paraId="1AB9CC7E" w14:textId="17132ED9" w:rsidR="00380CEF" w:rsidRPr="000C1105" w:rsidRDefault="00380CEF">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125A6E" w:rsidRPr="000C1105">
        <w:rPr>
          <w:rFonts w:ascii="Times New Roman" w:hAnsi="Times New Roman" w:cs="Times New Roman"/>
          <w:sz w:val="24"/>
          <w:szCs w:val="24"/>
        </w:rPr>
        <w:t>1</w:t>
      </w:r>
      <w:r w:rsidR="005E24E2">
        <w:rPr>
          <w:rFonts w:ascii="Times New Roman" w:hAnsi="Times New Roman" w:cs="Times New Roman"/>
          <w:sz w:val="24"/>
          <w:szCs w:val="24"/>
        </w:rPr>
        <w:t>5</w:t>
      </w:r>
      <w:r w:rsidR="00CE4E2D" w:rsidRPr="000C1105">
        <w:rPr>
          <w:rFonts w:ascii="Times New Roman" w:hAnsi="Times New Roman" w:cs="Times New Roman"/>
          <w:sz w:val="24"/>
          <w:szCs w:val="24"/>
        </w:rPr>
        <w:t>：</w:t>
      </w:r>
      <w:r w:rsidRPr="000C1105">
        <w:rPr>
          <w:rFonts w:ascii="Times New Roman" w:hAnsi="Times New Roman" w:cs="Times New Roman"/>
          <w:sz w:val="24"/>
          <w:szCs w:val="24"/>
        </w:rPr>
        <w:t>项目区植被类型图</w:t>
      </w:r>
    </w:p>
    <w:p w14:paraId="0810890D" w14:textId="41569A02" w:rsidR="00CE4E2D" w:rsidRPr="000C1105" w:rsidRDefault="00CE4E2D" w:rsidP="00CE4E2D">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00125A6E" w:rsidRPr="000C1105">
        <w:rPr>
          <w:rFonts w:ascii="Times New Roman" w:hAnsi="Times New Roman" w:cs="Times New Roman"/>
          <w:sz w:val="24"/>
          <w:szCs w:val="24"/>
        </w:rPr>
        <w:t>1</w:t>
      </w:r>
      <w:r w:rsidR="005E24E2">
        <w:rPr>
          <w:rFonts w:ascii="Times New Roman" w:hAnsi="Times New Roman" w:cs="Times New Roman"/>
          <w:sz w:val="24"/>
          <w:szCs w:val="24"/>
        </w:rPr>
        <w:t>6</w:t>
      </w:r>
      <w:r w:rsidRPr="000C1105">
        <w:rPr>
          <w:rFonts w:ascii="Times New Roman" w:hAnsi="Times New Roman" w:cs="Times New Roman"/>
          <w:sz w:val="24"/>
          <w:szCs w:val="24"/>
        </w:rPr>
        <w:t>：项目地下水分区防渗图</w:t>
      </w:r>
    </w:p>
    <w:p w14:paraId="0C37E291" w14:textId="487F17AC" w:rsidR="005E24E2" w:rsidRDefault="00C069BE" w:rsidP="005E24E2">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Pr="000C1105">
        <w:rPr>
          <w:rFonts w:ascii="Times New Roman" w:hAnsi="Times New Roman" w:cs="Times New Roman"/>
          <w:sz w:val="24"/>
          <w:szCs w:val="24"/>
        </w:rPr>
        <w:t>1</w:t>
      </w:r>
      <w:r w:rsidR="005E24E2">
        <w:rPr>
          <w:rFonts w:ascii="Times New Roman" w:hAnsi="Times New Roman" w:cs="Times New Roman"/>
          <w:sz w:val="24"/>
          <w:szCs w:val="24"/>
        </w:rPr>
        <w:t>7</w:t>
      </w:r>
      <w:r w:rsidRPr="000C1105">
        <w:rPr>
          <w:rFonts w:ascii="Times New Roman" w:hAnsi="Times New Roman" w:cs="Times New Roman"/>
          <w:sz w:val="24"/>
          <w:szCs w:val="24"/>
        </w:rPr>
        <w:t>：项目卫生防护距离包络线图</w:t>
      </w:r>
    </w:p>
    <w:p w14:paraId="4EBBF0D5" w14:textId="5A5068B7" w:rsidR="005E24E2" w:rsidRDefault="005E24E2" w:rsidP="005E24E2">
      <w:pPr>
        <w:spacing w:line="360" w:lineRule="auto"/>
        <w:rPr>
          <w:rFonts w:ascii="Times New Roman" w:hAnsi="Times New Roman" w:cs="Times New Roman"/>
          <w:sz w:val="24"/>
          <w:szCs w:val="24"/>
        </w:rPr>
      </w:pPr>
      <w:r w:rsidRPr="000C1105">
        <w:rPr>
          <w:rFonts w:ascii="Times New Roman" w:hAnsi="Times New Roman" w:cs="Times New Roman"/>
          <w:sz w:val="24"/>
          <w:szCs w:val="24"/>
        </w:rPr>
        <w:t>附图</w:t>
      </w:r>
      <w:r w:rsidRPr="000C1105">
        <w:rPr>
          <w:rFonts w:ascii="Times New Roman" w:hAnsi="Times New Roman" w:cs="Times New Roman"/>
          <w:sz w:val="24"/>
          <w:szCs w:val="24"/>
        </w:rPr>
        <w:t>1</w:t>
      </w:r>
      <w:r>
        <w:rPr>
          <w:rFonts w:ascii="Times New Roman" w:hAnsi="Times New Roman" w:cs="Times New Roman"/>
          <w:sz w:val="24"/>
          <w:szCs w:val="24"/>
        </w:rPr>
        <w:t>8</w:t>
      </w:r>
      <w:r w:rsidRPr="000C1105">
        <w:rPr>
          <w:rFonts w:ascii="Times New Roman" w:hAnsi="Times New Roman" w:cs="Times New Roman"/>
          <w:sz w:val="24"/>
          <w:szCs w:val="24"/>
        </w:rPr>
        <w:t>：</w:t>
      </w:r>
      <w:r w:rsidRPr="005E24E2">
        <w:rPr>
          <w:rFonts w:ascii="Times New Roman" w:hAnsi="Times New Roman" w:cs="Times New Roman" w:hint="eastAsia"/>
          <w:sz w:val="24"/>
          <w:szCs w:val="24"/>
          <w:lang w:val="en-US"/>
        </w:rPr>
        <w:t>水文地质图</w:t>
      </w:r>
    </w:p>
    <w:p w14:paraId="0F058FA5" w14:textId="02F8B5A7" w:rsidR="005E24E2" w:rsidRPr="000C1105" w:rsidRDefault="005E24E2" w:rsidP="005E24E2">
      <w:pPr>
        <w:spacing w:line="360" w:lineRule="auto"/>
        <w:rPr>
          <w:rFonts w:ascii="Times New Roman" w:hAnsi="Times New Roman" w:cs="Times New Roman"/>
          <w:sz w:val="24"/>
          <w:szCs w:val="24"/>
        </w:rPr>
      </w:pPr>
      <w:r w:rsidRPr="000C1105">
        <w:rPr>
          <w:rFonts w:ascii="Times New Roman" w:hAnsi="Times New Roman" w:cs="Times New Roman" w:hint="eastAsia"/>
          <w:sz w:val="24"/>
          <w:szCs w:val="24"/>
        </w:rPr>
        <w:t>附图</w:t>
      </w:r>
      <w:r>
        <w:rPr>
          <w:rFonts w:ascii="Times New Roman" w:hAnsi="Times New Roman" w:cs="Times New Roman"/>
          <w:sz w:val="24"/>
          <w:szCs w:val="24"/>
        </w:rPr>
        <w:t>19</w:t>
      </w:r>
      <w:r w:rsidRPr="000C1105">
        <w:rPr>
          <w:rFonts w:ascii="Times New Roman" w:hAnsi="Times New Roman" w:cs="Times New Roman" w:hint="eastAsia"/>
          <w:sz w:val="24"/>
          <w:szCs w:val="24"/>
        </w:rPr>
        <w:t>：</w:t>
      </w:r>
      <w:r w:rsidRPr="000C1105">
        <w:rPr>
          <w:rFonts w:ascii="Times New Roman" w:hAnsi="Times New Roman" w:cs="Times New Roman"/>
          <w:sz w:val="24"/>
          <w:szCs w:val="24"/>
        </w:rPr>
        <w:t>现场照片</w:t>
      </w:r>
    </w:p>
    <w:p w14:paraId="64E6BBAA" w14:textId="2AD52420" w:rsidR="00BB4D3B" w:rsidRPr="000C1105" w:rsidRDefault="00BB4D3B">
      <w:pPr>
        <w:spacing w:line="360" w:lineRule="auto"/>
        <w:rPr>
          <w:rFonts w:ascii="Times New Roman" w:hAnsi="Times New Roman" w:cs="Times New Roman"/>
          <w:sz w:val="24"/>
          <w:szCs w:val="24"/>
        </w:rPr>
      </w:pPr>
    </w:p>
    <w:p w14:paraId="3ECD76ED" w14:textId="77777777" w:rsidR="00BB4D3B" w:rsidRPr="000C1105" w:rsidRDefault="00BB4D3B">
      <w:pPr>
        <w:spacing w:line="360" w:lineRule="auto"/>
        <w:rPr>
          <w:rFonts w:ascii="Times New Roman" w:hAnsi="Times New Roman" w:cs="Times New Roman"/>
          <w:b/>
          <w:sz w:val="24"/>
          <w:szCs w:val="24"/>
        </w:rPr>
      </w:pPr>
    </w:p>
    <w:p w14:paraId="6B583E09" w14:textId="77777777" w:rsidR="00BB4D3B" w:rsidRPr="000C1105" w:rsidRDefault="00BB4D3B">
      <w:pPr>
        <w:spacing w:line="360" w:lineRule="auto"/>
        <w:rPr>
          <w:rFonts w:ascii="Times New Roman" w:hAnsi="Times New Roman" w:cs="Times New Roman"/>
          <w:b/>
          <w:sz w:val="24"/>
          <w:szCs w:val="24"/>
        </w:rPr>
      </w:pPr>
    </w:p>
    <w:p w14:paraId="3350CB3E" w14:textId="77777777" w:rsidR="00BB4D3B" w:rsidRPr="000C1105" w:rsidRDefault="00BB4D3B">
      <w:pPr>
        <w:spacing w:line="360" w:lineRule="auto"/>
        <w:rPr>
          <w:rFonts w:ascii="Times New Roman" w:hAnsi="Times New Roman" w:cs="Times New Roman"/>
          <w:b/>
          <w:sz w:val="24"/>
          <w:szCs w:val="24"/>
        </w:rPr>
      </w:pPr>
    </w:p>
    <w:p w14:paraId="3D91D99F" w14:textId="77777777" w:rsidR="00BB4D3B" w:rsidRPr="000C1105" w:rsidRDefault="00BB4D3B">
      <w:pPr>
        <w:spacing w:line="360" w:lineRule="auto"/>
        <w:rPr>
          <w:rFonts w:ascii="Times New Roman" w:hAnsi="Times New Roman" w:cs="Times New Roman"/>
          <w:b/>
          <w:sz w:val="24"/>
          <w:szCs w:val="24"/>
        </w:rPr>
      </w:pPr>
    </w:p>
    <w:p w14:paraId="1F568946" w14:textId="77777777" w:rsidR="00BB4D3B" w:rsidRPr="000C1105" w:rsidRDefault="00BB4D3B">
      <w:pPr>
        <w:spacing w:line="360" w:lineRule="auto"/>
        <w:rPr>
          <w:rFonts w:ascii="Times New Roman" w:hAnsi="Times New Roman" w:cs="Times New Roman"/>
          <w:b/>
          <w:sz w:val="24"/>
          <w:szCs w:val="24"/>
        </w:rPr>
      </w:pPr>
    </w:p>
    <w:p w14:paraId="55DCF41B" w14:textId="77777777" w:rsidR="00BB4D3B" w:rsidRPr="000C1105" w:rsidRDefault="00BB4D3B">
      <w:pPr>
        <w:spacing w:line="360" w:lineRule="auto"/>
        <w:rPr>
          <w:rFonts w:ascii="Times New Roman" w:hAnsi="Times New Roman" w:cs="Times New Roman"/>
          <w:b/>
          <w:sz w:val="24"/>
          <w:szCs w:val="24"/>
        </w:rPr>
      </w:pPr>
    </w:p>
    <w:p w14:paraId="188D9A0F" w14:textId="77777777" w:rsidR="00BB4D3B" w:rsidRPr="000C1105" w:rsidRDefault="00BB4D3B">
      <w:pPr>
        <w:spacing w:line="360" w:lineRule="auto"/>
        <w:rPr>
          <w:rFonts w:ascii="Times New Roman" w:hAnsi="Times New Roman" w:cs="Times New Roman"/>
          <w:b/>
          <w:sz w:val="24"/>
          <w:szCs w:val="24"/>
        </w:rPr>
      </w:pPr>
    </w:p>
    <w:p w14:paraId="619BB708" w14:textId="77777777" w:rsidR="00BB4D3B" w:rsidRPr="000C1105" w:rsidRDefault="00C069BE">
      <w:pPr>
        <w:spacing w:line="360" w:lineRule="auto"/>
        <w:rPr>
          <w:rFonts w:ascii="Times New Roman" w:hAnsi="Times New Roman" w:cs="Times New Roman"/>
          <w:b/>
          <w:sz w:val="24"/>
          <w:szCs w:val="24"/>
        </w:rPr>
      </w:pPr>
      <w:r w:rsidRPr="000C1105">
        <w:rPr>
          <w:rFonts w:ascii="Times New Roman" w:hAnsi="Times New Roman" w:cs="Times New Roman"/>
          <w:b/>
          <w:sz w:val="24"/>
          <w:szCs w:val="24"/>
        </w:rPr>
        <w:lastRenderedPageBreak/>
        <w:t>附件：</w:t>
      </w:r>
    </w:p>
    <w:p w14:paraId="2DC98859" w14:textId="77777777" w:rsidR="00BB4D3B" w:rsidRPr="000C1105" w:rsidRDefault="00C069BE">
      <w:pPr>
        <w:spacing w:line="360" w:lineRule="auto"/>
        <w:jc w:val="both"/>
        <w:rPr>
          <w:rFonts w:ascii="Times New Roman" w:hAnsi="Times New Roman" w:cs="Times New Roman"/>
          <w:sz w:val="24"/>
          <w:szCs w:val="24"/>
        </w:rPr>
      </w:pPr>
      <w:r w:rsidRPr="000C1105">
        <w:rPr>
          <w:rFonts w:ascii="Times New Roman" w:hAnsi="Times New Roman" w:cs="Times New Roman"/>
          <w:sz w:val="24"/>
          <w:szCs w:val="24"/>
        </w:rPr>
        <w:t>附件</w:t>
      </w:r>
      <w:r w:rsidRPr="000C1105">
        <w:rPr>
          <w:rFonts w:ascii="Times New Roman" w:hAnsi="Times New Roman" w:cs="Times New Roman"/>
          <w:sz w:val="24"/>
          <w:szCs w:val="24"/>
        </w:rPr>
        <w:t>1</w:t>
      </w:r>
      <w:r w:rsidRPr="000C1105">
        <w:rPr>
          <w:rFonts w:ascii="Times New Roman" w:hAnsi="Times New Roman" w:cs="Times New Roman"/>
          <w:sz w:val="24"/>
          <w:szCs w:val="24"/>
        </w:rPr>
        <w:t>：建设项目委托书；</w:t>
      </w:r>
    </w:p>
    <w:p w14:paraId="27807B07" w14:textId="77777777" w:rsidR="00BB4D3B" w:rsidRPr="000C1105" w:rsidRDefault="00C069BE">
      <w:pPr>
        <w:spacing w:line="360" w:lineRule="auto"/>
        <w:jc w:val="both"/>
        <w:rPr>
          <w:rFonts w:ascii="Times New Roman" w:hAnsi="Times New Roman" w:cs="Times New Roman"/>
          <w:sz w:val="24"/>
          <w:szCs w:val="24"/>
        </w:rPr>
      </w:pPr>
      <w:r w:rsidRPr="000C1105">
        <w:rPr>
          <w:rFonts w:ascii="Times New Roman" w:hAnsi="Times New Roman" w:cs="Times New Roman"/>
          <w:sz w:val="24"/>
          <w:szCs w:val="24"/>
        </w:rPr>
        <w:t>附件</w:t>
      </w:r>
      <w:r w:rsidRPr="000C1105">
        <w:rPr>
          <w:rFonts w:ascii="Times New Roman" w:hAnsi="Times New Roman" w:cs="Times New Roman"/>
          <w:sz w:val="24"/>
          <w:szCs w:val="24"/>
        </w:rPr>
        <w:t>2</w:t>
      </w:r>
      <w:r w:rsidRPr="000C1105">
        <w:rPr>
          <w:rFonts w:ascii="Times New Roman" w:hAnsi="Times New Roman" w:cs="Times New Roman"/>
          <w:sz w:val="24"/>
          <w:szCs w:val="24"/>
        </w:rPr>
        <w:t>：平利县发展和改革局《关于长安镇垃圾填埋场建设的立项批复》（平发改投字〔</w:t>
      </w:r>
      <w:r w:rsidRPr="000C1105">
        <w:rPr>
          <w:rFonts w:ascii="Times New Roman" w:hAnsi="Times New Roman" w:cs="Times New Roman"/>
          <w:sz w:val="24"/>
          <w:szCs w:val="24"/>
        </w:rPr>
        <w:t>2012</w:t>
      </w:r>
      <w:r w:rsidRPr="000C1105">
        <w:rPr>
          <w:rFonts w:ascii="Times New Roman" w:hAnsi="Times New Roman" w:cs="Times New Roman"/>
          <w:sz w:val="24"/>
          <w:szCs w:val="24"/>
        </w:rPr>
        <w:t>〕</w:t>
      </w:r>
      <w:r w:rsidRPr="000C1105">
        <w:rPr>
          <w:rFonts w:ascii="Times New Roman" w:hAnsi="Times New Roman" w:cs="Times New Roman"/>
          <w:sz w:val="24"/>
          <w:szCs w:val="24"/>
        </w:rPr>
        <w:t>58</w:t>
      </w:r>
      <w:r w:rsidRPr="000C1105">
        <w:rPr>
          <w:rFonts w:ascii="Times New Roman" w:hAnsi="Times New Roman" w:cs="Times New Roman"/>
          <w:sz w:val="24"/>
          <w:szCs w:val="24"/>
        </w:rPr>
        <w:t>号）；</w:t>
      </w:r>
    </w:p>
    <w:p w14:paraId="06FC73F8" w14:textId="77777777" w:rsidR="00BB4D3B" w:rsidRPr="000C1105" w:rsidRDefault="00C069BE">
      <w:pPr>
        <w:spacing w:line="360" w:lineRule="auto"/>
        <w:jc w:val="both"/>
        <w:rPr>
          <w:rFonts w:ascii="Times New Roman" w:hAnsi="Times New Roman" w:cs="Times New Roman"/>
          <w:sz w:val="24"/>
          <w:szCs w:val="24"/>
        </w:rPr>
      </w:pPr>
      <w:r w:rsidRPr="000C1105">
        <w:rPr>
          <w:rFonts w:ascii="Times New Roman" w:hAnsi="Times New Roman" w:cs="Times New Roman"/>
          <w:sz w:val="24"/>
          <w:szCs w:val="24"/>
        </w:rPr>
        <w:t>附件</w:t>
      </w:r>
      <w:r w:rsidRPr="000C1105">
        <w:rPr>
          <w:rFonts w:ascii="Times New Roman" w:hAnsi="Times New Roman" w:cs="Times New Roman"/>
          <w:sz w:val="24"/>
          <w:szCs w:val="24"/>
        </w:rPr>
        <w:t>3</w:t>
      </w:r>
      <w:r w:rsidRPr="000C1105">
        <w:rPr>
          <w:rFonts w:ascii="Times New Roman" w:hAnsi="Times New Roman" w:cs="Times New Roman"/>
          <w:sz w:val="24"/>
          <w:szCs w:val="24"/>
        </w:rPr>
        <w:t>：平利县住房和城乡建设局《关于申报平利县长安镇垃圾填埋场建设用地项目的预审报告》（平政建字〔</w:t>
      </w:r>
      <w:r w:rsidRPr="000C1105">
        <w:rPr>
          <w:rFonts w:ascii="Times New Roman" w:hAnsi="Times New Roman" w:cs="Times New Roman"/>
          <w:sz w:val="24"/>
          <w:szCs w:val="24"/>
        </w:rPr>
        <w:t>2012</w:t>
      </w:r>
      <w:r w:rsidRPr="000C1105">
        <w:rPr>
          <w:rFonts w:ascii="Times New Roman" w:hAnsi="Times New Roman" w:cs="Times New Roman"/>
          <w:sz w:val="24"/>
          <w:szCs w:val="24"/>
        </w:rPr>
        <w:t>〕</w:t>
      </w:r>
      <w:r w:rsidRPr="000C1105">
        <w:rPr>
          <w:rFonts w:ascii="Times New Roman" w:hAnsi="Times New Roman" w:cs="Times New Roman"/>
          <w:sz w:val="24"/>
          <w:szCs w:val="24"/>
        </w:rPr>
        <w:t>133</w:t>
      </w:r>
      <w:r w:rsidRPr="000C1105">
        <w:rPr>
          <w:rFonts w:ascii="Times New Roman" w:hAnsi="Times New Roman" w:cs="Times New Roman"/>
          <w:sz w:val="24"/>
          <w:szCs w:val="24"/>
        </w:rPr>
        <w:t>号）；</w:t>
      </w:r>
    </w:p>
    <w:p w14:paraId="1DF99BF5" w14:textId="77777777" w:rsidR="00BB4D3B" w:rsidRPr="000C1105" w:rsidRDefault="00C069BE">
      <w:pPr>
        <w:spacing w:line="360" w:lineRule="auto"/>
        <w:jc w:val="both"/>
        <w:rPr>
          <w:rFonts w:ascii="Times New Roman" w:hAnsi="Times New Roman" w:cs="Times New Roman"/>
          <w:sz w:val="24"/>
          <w:szCs w:val="24"/>
        </w:rPr>
      </w:pPr>
      <w:r w:rsidRPr="000C1105">
        <w:rPr>
          <w:rFonts w:ascii="Times New Roman" w:hAnsi="Times New Roman" w:cs="Times New Roman"/>
          <w:sz w:val="24"/>
          <w:szCs w:val="24"/>
        </w:rPr>
        <w:t>附件</w:t>
      </w:r>
      <w:r w:rsidRPr="000C1105">
        <w:rPr>
          <w:rFonts w:ascii="Times New Roman" w:hAnsi="Times New Roman" w:cs="Times New Roman"/>
          <w:sz w:val="24"/>
          <w:szCs w:val="24"/>
        </w:rPr>
        <w:t>4</w:t>
      </w:r>
      <w:r w:rsidRPr="000C1105">
        <w:rPr>
          <w:rFonts w:ascii="Times New Roman" w:hAnsi="Times New Roman" w:cs="Times New Roman"/>
          <w:sz w:val="24"/>
          <w:szCs w:val="24"/>
        </w:rPr>
        <w:t>：中华人民共和国建设工程规划许可证；</w:t>
      </w:r>
    </w:p>
    <w:p w14:paraId="0BE0B596" w14:textId="77777777"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附件</w:t>
      </w:r>
      <w:r w:rsidRPr="000C1105">
        <w:rPr>
          <w:rFonts w:ascii="Times New Roman" w:hAnsi="Times New Roman" w:cs="Times New Roman"/>
          <w:sz w:val="24"/>
          <w:szCs w:val="24"/>
        </w:rPr>
        <w:t>5</w:t>
      </w:r>
      <w:r w:rsidRPr="000C1105">
        <w:rPr>
          <w:rFonts w:ascii="Times New Roman" w:hAnsi="Times New Roman" w:cs="Times New Roman"/>
          <w:sz w:val="24"/>
          <w:szCs w:val="24"/>
        </w:rPr>
        <w:t>：中华人民共和国建设用地规划许可证；</w:t>
      </w:r>
    </w:p>
    <w:p w14:paraId="46A2FC15" w14:textId="47D7A887" w:rsidR="00BB4D3B" w:rsidRPr="000C1105" w:rsidRDefault="00C069BE">
      <w:pPr>
        <w:spacing w:line="360" w:lineRule="auto"/>
        <w:rPr>
          <w:rFonts w:ascii="Times New Roman" w:hAnsi="Times New Roman" w:cs="Times New Roman"/>
          <w:sz w:val="24"/>
          <w:szCs w:val="24"/>
        </w:rPr>
      </w:pPr>
      <w:r w:rsidRPr="000C1105">
        <w:rPr>
          <w:rFonts w:ascii="Times New Roman" w:hAnsi="Times New Roman" w:cs="Times New Roman"/>
          <w:sz w:val="24"/>
          <w:szCs w:val="24"/>
        </w:rPr>
        <w:t>附件</w:t>
      </w:r>
      <w:r w:rsidRPr="000C1105">
        <w:rPr>
          <w:rFonts w:ascii="Times New Roman" w:hAnsi="Times New Roman" w:cs="Times New Roman"/>
          <w:sz w:val="24"/>
          <w:szCs w:val="24"/>
        </w:rPr>
        <w:t>6</w:t>
      </w:r>
      <w:r w:rsidRPr="000C1105">
        <w:rPr>
          <w:rFonts w:ascii="Times New Roman" w:hAnsi="Times New Roman" w:cs="Times New Roman"/>
          <w:sz w:val="24"/>
          <w:szCs w:val="24"/>
        </w:rPr>
        <w:t>：平利县安全生产监督管理局《关于长安镇垃圾填埋场建设项目备案的批复》（平安监字〔</w:t>
      </w:r>
      <w:r w:rsidRPr="000C1105">
        <w:rPr>
          <w:rFonts w:ascii="Times New Roman" w:hAnsi="Times New Roman" w:cs="Times New Roman"/>
          <w:sz w:val="24"/>
          <w:szCs w:val="24"/>
        </w:rPr>
        <w:t>2012</w:t>
      </w:r>
      <w:r w:rsidRPr="000C1105">
        <w:rPr>
          <w:rFonts w:ascii="Times New Roman" w:hAnsi="Times New Roman" w:cs="Times New Roman"/>
          <w:sz w:val="24"/>
          <w:szCs w:val="24"/>
        </w:rPr>
        <w:t>〕</w:t>
      </w:r>
      <w:r w:rsidRPr="000C1105">
        <w:rPr>
          <w:rFonts w:ascii="Times New Roman" w:hAnsi="Times New Roman" w:cs="Times New Roman"/>
          <w:sz w:val="24"/>
          <w:szCs w:val="24"/>
        </w:rPr>
        <w:t>77</w:t>
      </w:r>
      <w:r w:rsidRPr="000C1105">
        <w:rPr>
          <w:rFonts w:ascii="Times New Roman" w:hAnsi="Times New Roman" w:cs="Times New Roman"/>
          <w:sz w:val="24"/>
          <w:szCs w:val="24"/>
        </w:rPr>
        <w:t>号）；</w:t>
      </w:r>
    </w:p>
    <w:p w14:paraId="37691132" w14:textId="377A71F6" w:rsidR="009201FC" w:rsidRPr="000C1105" w:rsidRDefault="009201FC">
      <w:pPr>
        <w:spacing w:line="360" w:lineRule="auto"/>
        <w:rPr>
          <w:rFonts w:ascii="Times New Roman" w:hAnsi="Times New Roman" w:cs="Times New Roman"/>
          <w:sz w:val="24"/>
          <w:szCs w:val="24"/>
        </w:rPr>
      </w:pPr>
      <w:r w:rsidRPr="000C1105">
        <w:rPr>
          <w:rFonts w:ascii="Times New Roman" w:hAnsi="Times New Roman" w:cs="Times New Roman"/>
          <w:sz w:val="24"/>
          <w:szCs w:val="24"/>
        </w:rPr>
        <w:t>附件</w:t>
      </w:r>
      <w:r w:rsidRPr="000C1105">
        <w:rPr>
          <w:rFonts w:ascii="Times New Roman" w:hAnsi="Times New Roman" w:cs="Times New Roman"/>
          <w:sz w:val="24"/>
          <w:szCs w:val="24"/>
        </w:rPr>
        <w:t>7</w:t>
      </w:r>
      <w:r w:rsidRPr="000C1105">
        <w:rPr>
          <w:rFonts w:ascii="Times New Roman" w:hAnsi="Times New Roman" w:cs="Times New Roman" w:hint="eastAsia"/>
          <w:sz w:val="24"/>
          <w:szCs w:val="24"/>
        </w:rPr>
        <w:t>：安康市生态环境局《</w:t>
      </w:r>
      <w:r w:rsidR="008D43F1" w:rsidRPr="000C1105">
        <w:rPr>
          <w:rFonts w:ascii="Times New Roman" w:hAnsi="Times New Roman" w:cs="Times New Roman" w:hint="eastAsia"/>
          <w:sz w:val="24"/>
          <w:szCs w:val="24"/>
        </w:rPr>
        <w:t>行政处罚</w:t>
      </w:r>
      <w:r w:rsidRPr="000C1105">
        <w:rPr>
          <w:rFonts w:ascii="Times New Roman" w:hAnsi="Times New Roman" w:cs="Times New Roman" w:hint="eastAsia"/>
          <w:sz w:val="24"/>
          <w:szCs w:val="24"/>
        </w:rPr>
        <w:t>决定书》；</w:t>
      </w:r>
    </w:p>
    <w:p w14:paraId="6C922588" w14:textId="409096F4" w:rsidR="00944BEE" w:rsidRPr="000C1105" w:rsidRDefault="00944BEE" w:rsidP="00944BEE">
      <w:pPr>
        <w:spacing w:line="360" w:lineRule="auto"/>
        <w:rPr>
          <w:rFonts w:ascii="Times New Roman" w:hAnsi="Times New Roman" w:cs="Times New Roman"/>
          <w:sz w:val="24"/>
          <w:szCs w:val="24"/>
        </w:rPr>
      </w:pPr>
      <w:r w:rsidRPr="000C1105">
        <w:rPr>
          <w:rFonts w:ascii="Times New Roman" w:hAnsi="Times New Roman" w:cs="Times New Roman"/>
          <w:sz w:val="24"/>
          <w:szCs w:val="24"/>
        </w:rPr>
        <w:t>附件</w:t>
      </w:r>
      <w:r w:rsidR="009201FC" w:rsidRPr="000C1105">
        <w:rPr>
          <w:rFonts w:ascii="Times New Roman" w:hAnsi="Times New Roman" w:cs="Times New Roman"/>
          <w:sz w:val="24"/>
          <w:szCs w:val="24"/>
        </w:rPr>
        <w:t>8</w:t>
      </w:r>
      <w:r w:rsidRPr="000C1105">
        <w:rPr>
          <w:rFonts w:ascii="Times New Roman" w:hAnsi="Times New Roman" w:cs="Times New Roman"/>
          <w:sz w:val="24"/>
          <w:szCs w:val="24"/>
        </w:rPr>
        <w:t>：统一社会信用代码证书；</w:t>
      </w:r>
    </w:p>
    <w:p w14:paraId="03C6238E" w14:textId="18142C93" w:rsidR="00944BEE" w:rsidRPr="000C1105" w:rsidRDefault="00944BEE" w:rsidP="00944BEE">
      <w:pPr>
        <w:spacing w:line="360" w:lineRule="auto"/>
        <w:rPr>
          <w:rFonts w:ascii="Times New Roman" w:hAnsi="Times New Roman" w:cs="Times New Roman"/>
          <w:sz w:val="24"/>
          <w:szCs w:val="24"/>
        </w:rPr>
      </w:pPr>
      <w:r w:rsidRPr="000C1105">
        <w:rPr>
          <w:rFonts w:ascii="Times New Roman" w:hAnsi="Times New Roman" w:cs="Times New Roman"/>
          <w:sz w:val="24"/>
          <w:szCs w:val="24"/>
        </w:rPr>
        <w:t>附件</w:t>
      </w:r>
      <w:r w:rsidR="009201FC" w:rsidRPr="000C1105">
        <w:rPr>
          <w:rFonts w:ascii="Times New Roman" w:hAnsi="Times New Roman" w:cs="Times New Roman"/>
          <w:sz w:val="24"/>
          <w:szCs w:val="24"/>
        </w:rPr>
        <w:t>9</w:t>
      </w:r>
      <w:r w:rsidRPr="000C1105">
        <w:rPr>
          <w:rFonts w:ascii="Times New Roman" w:hAnsi="Times New Roman" w:cs="Times New Roman"/>
          <w:sz w:val="24"/>
          <w:szCs w:val="24"/>
        </w:rPr>
        <w:t>：监测报告。</w:t>
      </w:r>
    </w:p>
    <w:p w14:paraId="5A382E56" w14:textId="3DB5D556" w:rsidR="00944BEE" w:rsidRPr="000C1105" w:rsidRDefault="00944BEE" w:rsidP="00944BEE">
      <w:pPr>
        <w:spacing w:line="360" w:lineRule="auto"/>
        <w:rPr>
          <w:rFonts w:ascii="Times New Roman" w:hAnsi="Times New Roman" w:cs="Times New Roman"/>
          <w:sz w:val="24"/>
          <w:szCs w:val="24"/>
        </w:rPr>
      </w:pPr>
    </w:p>
    <w:p w14:paraId="436C22F1" w14:textId="77777777" w:rsidR="00944BEE" w:rsidRPr="000C1105" w:rsidRDefault="00944BEE">
      <w:pPr>
        <w:spacing w:line="360" w:lineRule="auto"/>
        <w:rPr>
          <w:rFonts w:ascii="Times New Roman" w:hAnsi="Times New Roman" w:cs="Times New Roman"/>
          <w:sz w:val="24"/>
          <w:szCs w:val="24"/>
        </w:rPr>
      </w:pPr>
    </w:p>
    <w:p w14:paraId="1B59A876" w14:textId="77777777" w:rsidR="00BB4D3B" w:rsidRPr="000C1105" w:rsidRDefault="00BB4D3B">
      <w:pPr>
        <w:rPr>
          <w:rFonts w:ascii="Times New Roman" w:hAnsi="Times New Roman" w:cs="Times New Roman"/>
        </w:rPr>
      </w:pPr>
    </w:p>
    <w:p w14:paraId="59A079ED" w14:textId="77777777" w:rsidR="00BB4D3B" w:rsidRPr="000C1105" w:rsidRDefault="00BB4D3B">
      <w:pPr>
        <w:rPr>
          <w:rFonts w:ascii="Times New Roman" w:hAnsi="Times New Roman" w:cs="Times New Roman"/>
        </w:rPr>
      </w:pPr>
    </w:p>
    <w:p w14:paraId="7C7268BD" w14:textId="77777777" w:rsidR="00BB4D3B" w:rsidRPr="000C1105" w:rsidRDefault="00BB4D3B">
      <w:pPr>
        <w:rPr>
          <w:rFonts w:ascii="Times New Roman" w:hAnsi="Times New Roman" w:cs="Times New Roman"/>
        </w:rPr>
      </w:pPr>
    </w:p>
    <w:p w14:paraId="4C290D3A" w14:textId="77777777" w:rsidR="00BB4D3B" w:rsidRPr="000C1105" w:rsidRDefault="00BB4D3B">
      <w:pPr>
        <w:rPr>
          <w:rFonts w:ascii="Times New Roman" w:hAnsi="Times New Roman" w:cs="Times New Roman"/>
        </w:rPr>
      </w:pPr>
    </w:p>
    <w:p w14:paraId="5DED3991" w14:textId="77777777" w:rsidR="00BB4D3B" w:rsidRPr="000C1105" w:rsidRDefault="00BB4D3B">
      <w:pPr>
        <w:rPr>
          <w:rFonts w:ascii="Times New Roman" w:hAnsi="Times New Roman" w:cs="Times New Roman"/>
        </w:rPr>
      </w:pPr>
    </w:p>
    <w:p w14:paraId="70C66529" w14:textId="77777777" w:rsidR="00BB4D3B" w:rsidRPr="000C1105" w:rsidRDefault="00BB4D3B">
      <w:pPr>
        <w:rPr>
          <w:rFonts w:ascii="Times New Roman" w:hAnsi="Times New Roman" w:cs="Times New Roman"/>
        </w:rPr>
      </w:pPr>
    </w:p>
    <w:p w14:paraId="0623CEE8" w14:textId="77777777" w:rsidR="00BB4D3B" w:rsidRPr="000C1105" w:rsidRDefault="00BB4D3B">
      <w:pPr>
        <w:rPr>
          <w:rFonts w:ascii="Times New Roman" w:hAnsi="Times New Roman" w:cs="Times New Roman"/>
        </w:rPr>
      </w:pPr>
    </w:p>
    <w:p w14:paraId="26C55B3F" w14:textId="77777777" w:rsidR="00BB4D3B" w:rsidRPr="000C1105" w:rsidRDefault="00BB4D3B">
      <w:pPr>
        <w:rPr>
          <w:rFonts w:ascii="Times New Roman" w:hAnsi="Times New Roman" w:cs="Times New Roman"/>
        </w:rPr>
      </w:pPr>
    </w:p>
    <w:p w14:paraId="7C4A45DE" w14:textId="77777777" w:rsidR="00BB4D3B" w:rsidRPr="000C1105" w:rsidRDefault="00BB4D3B">
      <w:pPr>
        <w:rPr>
          <w:rFonts w:ascii="Times New Roman" w:hAnsi="Times New Roman" w:cs="Times New Roman"/>
        </w:rPr>
      </w:pPr>
    </w:p>
    <w:p w14:paraId="48674883" w14:textId="77777777" w:rsidR="00BB4D3B" w:rsidRPr="000C1105" w:rsidRDefault="00BB4D3B">
      <w:pPr>
        <w:rPr>
          <w:rFonts w:ascii="Times New Roman" w:hAnsi="Times New Roman" w:cs="Times New Roman"/>
        </w:rPr>
      </w:pPr>
    </w:p>
    <w:p w14:paraId="3D55B4F6" w14:textId="77777777" w:rsidR="00BB4D3B" w:rsidRPr="000C1105" w:rsidRDefault="00BB4D3B">
      <w:pPr>
        <w:rPr>
          <w:rFonts w:ascii="Times New Roman" w:hAnsi="Times New Roman" w:cs="Times New Roman"/>
        </w:rPr>
      </w:pPr>
    </w:p>
    <w:p w14:paraId="1C0C265F" w14:textId="77777777" w:rsidR="00BB4D3B" w:rsidRPr="000C1105" w:rsidRDefault="00BB4D3B">
      <w:pPr>
        <w:rPr>
          <w:rFonts w:ascii="Times New Roman" w:hAnsi="Times New Roman" w:cs="Times New Roman"/>
        </w:rPr>
      </w:pPr>
    </w:p>
    <w:p w14:paraId="1928DEA9" w14:textId="77777777" w:rsidR="00BB4D3B" w:rsidRPr="000C1105" w:rsidRDefault="00BB4D3B">
      <w:pPr>
        <w:rPr>
          <w:rFonts w:ascii="Times New Roman" w:hAnsi="Times New Roman" w:cs="Times New Roman"/>
        </w:rPr>
      </w:pPr>
    </w:p>
    <w:p w14:paraId="4FF2AC32" w14:textId="77777777" w:rsidR="00BB4D3B" w:rsidRPr="000C1105" w:rsidRDefault="00BB4D3B">
      <w:pPr>
        <w:rPr>
          <w:rFonts w:ascii="Times New Roman" w:hAnsi="Times New Roman" w:cs="Times New Roman"/>
        </w:rPr>
      </w:pPr>
    </w:p>
    <w:p w14:paraId="2BC4D9D9" w14:textId="77777777" w:rsidR="00BB4D3B" w:rsidRPr="000C1105" w:rsidRDefault="00BB4D3B">
      <w:pPr>
        <w:rPr>
          <w:rFonts w:ascii="Times New Roman" w:hAnsi="Times New Roman" w:cs="Times New Roman"/>
        </w:rPr>
      </w:pPr>
    </w:p>
    <w:p w14:paraId="39E631F3" w14:textId="77777777" w:rsidR="00BB4D3B" w:rsidRPr="000C1105" w:rsidRDefault="00BB4D3B">
      <w:pPr>
        <w:rPr>
          <w:rFonts w:ascii="Times New Roman" w:hAnsi="Times New Roman" w:cs="Times New Roman"/>
        </w:rPr>
      </w:pPr>
    </w:p>
    <w:p w14:paraId="4F170221" w14:textId="77777777" w:rsidR="00BB4D3B" w:rsidRPr="000C1105" w:rsidRDefault="00BB4D3B">
      <w:pPr>
        <w:rPr>
          <w:rFonts w:ascii="Times New Roman" w:hAnsi="Times New Roman" w:cs="Times New Roman"/>
        </w:rPr>
      </w:pPr>
    </w:p>
    <w:p w14:paraId="40B99770" w14:textId="77777777" w:rsidR="00BB4D3B" w:rsidRPr="000C1105" w:rsidRDefault="00BB4D3B">
      <w:pPr>
        <w:rPr>
          <w:rFonts w:ascii="Times New Roman" w:hAnsi="Times New Roman" w:cs="Times New Roman"/>
        </w:rPr>
      </w:pPr>
    </w:p>
    <w:p w14:paraId="2AF3694C" w14:textId="77777777" w:rsidR="00BB4D3B" w:rsidRPr="000C1105" w:rsidRDefault="00BB4D3B">
      <w:pPr>
        <w:rPr>
          <w:rFonts w:ascii="Times New Roman" w:hAnsi="Times New Roman" w:cs="Times New Roman"/>
        </w:rPr>
      </w:pPr>
    </w:p>
    <w:p w14:paraId="571B58A2" w14:textId="77777777" w:rsidR="00BB4D3B" w:rsidRPr="000C1105" w:rsidRDefault="00BB4D3B">
      <w:pPr>
        <w:rPr>
          <w:rFonts w:ascii="Times New Roman" w:hAnsi="Times New Roman" w:cs="Times New Roman"/>
        </w:rPr>
      </w:pPr>
    </w:p>
    <w:p w14:paraId="4F241864" w14:textId="77777777" w:rsidR="00BB4D3B" w:rsidRPr="000C1105" w:rsidRDefault="00BB4D3B">
      <w:pPr>
        <w:rPr>
          <w:rFonts w:ascii="Times New Roman" w:hAnsi="Times New Roman" w:cs="Times New Roman"/>
        </w:rPr>
      </w:pPr>
    </w:p>
    <w:p w14:paraId="36C8907E" w14:textId="77777777" w:rsidR="00BB4D3B" w:rsidRPr="000C1105" w:rsidRDefault="00BB4D3B">
      <w:pPr>
        <w:rPr>
          <w:rFonts w:ascii="Times New Roman" w:hAnsi="Times New Roman" w:cs="Times New Roman"/>
        </w:rPr>
      </w:pPr>
    </w:p>
    <w:p w14:paraId="475BF549" w14:textId="77777777" w:rsidR="00BB4D3B" w:rsidRPr="000C1105" w:rsidRDefault="00BB4D3B">
      <w:pPr>
        <w:rPr>
          <w:rFonts w:ascii="Times New Roman" w:hAnsi="Times New Roman" w:cs="Times New Roman"/>
        </w:rPr>
      </w:pPr>
    </w:p>
    <w:p w14:paraId="2DDDBE3F" w14:textId="77777777" w:rsidR="00BB4D3B" w:rsidRPr="000C1105" w:rsidRDefault="00BB4D3B">
      <w:pPr>
        <w:rPr>
          <w:rFonts w:ascii="Times New Roman" w:hAnsi="Times New Roman" w:cs="Times New Roman"/>
        </w:rPr>
      </w:pPr>
    </w:p>
    <w:p w14:paraId="2ED850BA" w14:textId="77777777" w:rsidR="00BB4D3B" w:rsidRPr="000C1105" w:rsidRDefault="00BB4D3B">
      <w:pPr>
        <w:rPr>
          <w:rFonts w:ascii="Times New Roman" w:hAnsi="Times New Roman" w:cs="Times New Roman"/>
        </w:rPr>
      </w:pPr>
    </w:p>
    <w:p w14:paraId="3B9DC13E" w14:textId="77777777" w:rsidR="00BB4D3B" w:rsidRPr="000C1105" w:rsidRDefault="00BB4D3B">
      <w:pPr>
        <w:rPr>
          <w:rFonts w:ascii="Times New Roman" w:hAnsi="Times New Roman" w:cs="Times New Roman"/>
        </w:rPr>
      </w:pPr>
    </w:p>
    <w:p w14:paraId="2E0B40EA" w14:textId="77777777" w:rsidR="00BB4D3B" w:rsidRPr="000C1105" w:rsidRDefault="00BB4D3B">
      <w:pPr>
        <w:rPr>
          <w:rFonts w:ascii="Times New Roman" w:hAnsi="Times New Roman" w:cs="Times New Roman"/>
        </w:rPr>
      </w:pPr>
    </w:p>
    <w:p w14:paraId="4BA90C8D" w14:textId="258A4CDC" w:rsidR="00BB4D3B" w:rsidRPr="000C1105" w:rsidRDefault="00BB4D3B">
      <w:pPr>
        <w:rPr>
          <w:rFonts w:ascii="Times New Roman" w:hAnsi="Times New Roman" w:cs="Times New Roman"/>
        </w:rPr>
        <w:sectPr w:rsidR="00BB4D3B" w:rsidRPr="000C1105">
          <w:footerReference w:type="default" r:id="rId9"/>
          <w:pgSz w:w="11906" w:h="16838"/>
          <w:pgMar w:top="1440" w:right="1418" w:bottom="1440" w:left="1418" w:header="851" w:footer="992" w:gutter="0"/>
          <w:pgNumType w:start="1"/>
          <w:cols w:space="425"/>
          <w:docGrid w:linePitch="312"/>
        </w:sectPr>
      </w:pPr>
    </w:p>
    <w:p w14:paraId="2F534934" w14:textId="77777777" w:rsidR="00BB4D3B" w:rsidRPr="000C1105" w:rsidRDefault="00C069BE">
      <w:pPr>
        <w:pStyle w:val="13"/>
        <w:rPr>
          <w:rFonts w:ascii="Times New Roman" w:hAnsi="Times New Roman" w:cs="Times New Roman"/>
        </w:rPr>
      </w:pPr>
      <w:bookmarkStart w:id="2" w:name="_Toc23926479"/>
      <w:bookmarkStart w:id="3" w:name="_Toc55910138"/>
      <w:r w:rsidRPr="000C1105">
        <w:rPr>
          <w:rFonts w:ascii="Times New Roman" w:hAnsi="Times New Roman" w:cs="Times New Roman"/>
        </w:rPr>
        <w:lastRenderedPageBreak/>
        <w:t>概</w:t>
      </w:r>
      <w:r w:rsidRPr="000C1105">
        <w:rPr>
          <w:rFonts w:ascii="Times New Roman" w:hAnsi="Times New Roman" w:cs="Times New Roman"/>
        </w:rPr>
        <w:tab/>
      </w:r>
      <w:r w:rsidRPr="000C1105">
        <w:rPr>
          <w:rFonts w:ascii="Times New Roman" w:hAnsi="Times New Roman" w:cs="Times New Roman"/>
        </w:rPr>
        <w:t>述</w:t>
      </w:r>
      <w:bookmarkEnd w:id="2"/>
      <w:bookmarkEnd w:id="3"/>
    </w:p>
    <w:p w14:paraId="292C15E0" w14:textId="77777777" w:rsidR="00BB4D3B" w:rsidRPr="000C1105" w:rsidRDefault="00C069BE">
      <w:pPr>
        <w:pStyle w:val="25"/>
        <w:rPr>
          <w:rFonts w:ascii="Times New Roman" w:hAnsi="Times New Roman" w:cs="Times New Roman"/>
        </w:rPr>
      </w:pPr>
      <w:bookmarkStart w:id="4" w:name="_Toc23926480"/>
      <w:bookmarkStart w:id="5" w:name="_Toc55910139"/>
      <w:r w:rsidRPr="000C1105">
        <w:rPr>
          <w:rFonts w:ascii="Times New Roman" w:hAnsi="Times New Roman" w:cs="Times New Roman"/>
        </w:rPr>
        <w:t>一、项目</w:t>
      </w:r>
      <w:bookmarkEnd w:id="4"/>
      <w:r w:rsidRPr="000C1105">
        <w:rPr>
          <w:rFonts w:ascii="Times New Roman" w:hAnsi="Times New Roman" w:cs="Times New Roman"/>
        </w:rPr>
        <w:t>由来</w:t>
      </w:r>
      <w:bookmarkEnd w:id="5"/>
    </w:p>
    <w:p w14:paraId="1B4FFEE1" w14:textId="0BCB0861" w:rsidR="00BB4D3B" w:rsidRPr="000C1105" w:rsidRDefault="00C069BE" w:rsidP="00200BCF">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近年来，平利县长安镇政府按照既定的经济社会发展总体思路，认真贯彻落实科学发展观，以全面转型、加速崛起为主线，大力推进经济结构调整和发展方式转变，全面加快</w:t>
      </w:r>
      <w:r w:rsidR="001B062B" w:rsidRPr="001B062B">
        <w:rPr>
          <w:rFonts w:ascii="Times New Roman" w:hAnsi="Times New Roman" w:cs="Times New Roman" w:hint="eastAsia"/>
          <w:color w:val="FF0000"/>
          <w:sz w:val="24"/>
          <w:szCs w:val="24"/>
          <w:highlight w:val="yellow"/>
        </w:rPr>
        <w:t>乡</w:t>
      </w:r>
      <w:r w:rsidRPr="001B062B">
        <w:rPr>
          <w:rFonts w:ascii="Times New Roman" w:hAnsi="Times New Roman" w:cs="Times New Roman"/>
          <w:color w:val="FF0000"/>
          <w:sz w:val="24"/>
          <w:szCs w:val="24"/>
          <w:highlight w:val="yellow"/>
        </w:rPr>
        <w:t>镇</w:t>
      </w:r>
      <w:r w:rsidRPr="000C1105">
        <w:rPr>
          <w:rFonts w:ascii="Times New Roman" w:hAnsi="Times New Roman" w:cs="Times New Roman"/>
          <w:sz w:val="24"/>
          <w:szCs w:val="24"/>
        </w:rPr>
        <w:t>化和农业现代化进程，使得全镇经济实力不断增强，产业结构逐渐改善，</w:t>
      </w:r>
      <w:r w:rsidR="001B062B">
        <w:rPr>
          <w:rFonts w:ascii="Times New Roman" w:hAnsi="Times New Roman" w:cs="Times New Roman" w:hint="eastAsia"/>
          <w:sz w:val="24"/>
          <w:szCs w:val="24"/>
        </w:rPr>
        <w:t>乡</w:t>
      </w:r>
      <w:r w:rsidRPr="000C1105">
        <w:rPr>
          <w:rFonts w:ascii="Times New Roman" w:hAnsi="Times New Roman" w:cs="Times New Roman"/>
          <w:sz w:val="24"/>
          <w:szCs w:val="24"/>
        </w:rPr>
        <w:t>镇经济稳步发展，居民收入明显增长，但同时也使长安镇的</w:t>
      </w:r>
      <w:r w:rsidR="001B062B">
        <w:rPr>
          <w:rFonts w:ascii="Times New Roman" w:hAnsi="Times New Roman" w:cs="Times New Roman" w:hint="eastAsia"/>
          <w:sz w:val="24"/>
          <w:szCs w:val="24"/>
        </w:rPr>
        <w:t>乡</w:t>
      </w:r>
      <w:r w:rsidRPr="000C1105">
        <w:rPr>
          <w:rFonts w:ascii="Times New Roman" w:hAnsi="Times New Roman" w:cs="Times New Roman"/>
          <w:sz w:val="24"/>
          <w:szCs w:val="24"/>
        </w:rPr>
        <w:t>镇生活垃圾产生量不断增多，由于长安镇基础设施（尤其是环卫基础设施）的建设滞后，使其与经济发展、人民生活水平提高之间的矛盾日益突出，严重制约了长安镇经济的可持续发展。因此，为了有效地控制生活垃圾对环境的不利影响，尽量使城市生活垃圾做到无害化、减量化、资源化，提高长安镇环境卫生质量和人民的生活水平，达到国家卫生城市的要求，同时，促进当地社会经济可持续发展，消除生活垃圾的污染，长安镇政府启动了平利县长安镇生活垃圾处理工程。</w:t>
      </w:r>
    </w:p>
    <w:p w14:paraId="66F1C2AC" w14:textId="77777777" w:rsidR="00BB4D3B" w:rsidRPr="000C1105" w:rsidRDefault="00C069BE">
      <w:pPr>
        <w:pStyle w:val="25"/>
        <w:rPr>
          <w:rFonts w:ascii="Times New Roman" w:hAnsi="Times New Roman" w:cs="Times New Roman"/>
        </w:rPr>
      </w:pPr>
      <w:bookmarkStart w:id="6" w:name="_Toc55910140"/>
      <w:r w:rsidRPr="000C1105">
        <w:rPr>
          <w:rFonts w:ascii="Times New Roman" w:hAnsi="Times New Roman" w:cs="Times New Roman"/>
        </w:rPr>
        <w:t>二、项目基本情况</w:t>
      </w:r>
      <w:bookmarkEnd w:id="6"/>
    </w:p>
    <w:p w14:paraId="0B2812E3" w14:textId="50609DFE" w:rsidR="009309C0" w:rsidRPr="000C1105" w:rsidRDefault="009309C0" w:rsidP="009309C0">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该项目于</w:t>
      </w:r>
      <w:r w:rsidRPr="000C1105">
        <w:rPr>
          <w:rFonts w:ascii="Times New Roman" w:hAnsi="Times New Roman" w:cs="Times New Roman" w:hint="eastAsia"/>
          <w:sz w:val="24"/>
          <w:szCs w:val="24"/>
          <w:lang w:val="en-US"/>
        </w:rPr>
        <w:t>2</w:t>
      </w:r>
      <w:r w:rsidRPr="000C1105">
        <w:rPr>
          <w:rFonts w:ascii="Times New Roman" w:hAnsi="Times New Roman" w:cs="Times New Roman"/>
          <w:sz w:val="24"/>
          <w:szCs w:val="24"/>
          <w:lang w:val="en-US"/>
        </w:rPr>
        <w:t>012</w:t>
      </w:r>
      <w:r w:rsidRPr="000C1105">
        <w:rPr>
          <w:rFonts w:ascii="Times New Roman" w:hAnsi="Times New Roman" w:cs="Times New Roman"/>
          <w:sz w:val="24"/>
          <w:szCs w:val="24"/>
          <w:lang w:val="en-US"/>
        </w:rPr>
        <w:t>年</w:t>
      </w:r>
      <w:r w:rsidRPr="000C1105">
        <w:rPr>
          <w:rFonts w:ascii="Times New Roman" w:hAnsi="Times New Roman" w:cs="Times New Roman" w:hint="eastAsia"/>
          <w:sz w:val="24"/>
          <w:szCs w:val="24"/>
          <w:lang w:val="en-US"/>
        </w:rPr>
        <w:t>8</w:t>
      </w:r>
      <w:r w:rsidRPr="000C1105">
        <w:rPr>
          <w:rFonts w:ascii="Times New Roman" w:hAnsi="Times New Roman" w:cs="Times New Roman" w:hint="eastAsia"/>
          <w:sz w:val="24"/>
          <w:szCs w:val="24"/>
          <w:lang w:val="en-US"/>
        </w:rPr>
        <w:t>月</w:t>
      </w:r>
      <w:r w:rsidRPr="000C1105">
        <w:rPr>
          <w:rFonts w:ascii="Times New Roman" w:hAnsi="Times New Roman" w:cs="Times New Roman" w:hint="eastAsia"/>
          <w:sz w:val="24"/>
          <w:szCs w:val="24"/>
          <w:lang w:val="en-US"/>
        </w:rPr>
        <w:t>7</w:t>
      </w:r>
      <w:r w:rsidRPr="000C1105">
        <w:rPr>
          <w:rFonts w:ascii="Times New Roman" w:hAnsi="Times New Roman" w:cs="Times New Roman" w:hint="eastAsia"/>
          <w:sz w:val="24"/>
          <w:szCs w:val="24"/>
          <w:lang w:val="en-US"/>
        </w:rPr>
        <w:t>日取得了</w:t>
      </w:r>
      <w:r w:rsidRPr="000C1105">
        <w:rPr>
          <w:rFonts w:ascii="Times New Roman" w:hAnsi="Times New Roman" w:cs="Times New Roman"/>
          <w:sz w:val="24"/>
          <w:szCs w:val="24"/>
          <w:lang w:val="en-US"/>
        </w:rPr>
        <w:t>平利县发展和改革局《关于长安镇垃圾填埋建设的立项批复》（平发改投字〔</w:t>
      </w:r>
      <w:r w:rsidRPr="000C1105">
        <w:rPr>
          <w:rFonts w:ascii="Times New Roman" w:hAnsi="Times New Roman" w:cs="Times New Roman"/>
          <w:sz w:val="24"/>
          <w:szCs w:val="24"/>
          <w:lang w:val="en-US"/>
        </w:rPr>
        <w:t>2012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58</w:t>
      </w:r>
      <w:r w:rsidRPr="000C1105">
        <w:rPr>
          <w:rFonts w:ascii="Times New Roman" w:hAnsi="Times New Roman" w:cs="Times New Roman"/>
          <w:sz w:val="24"/>
          <w:szCs w:val="24"/>
          <w:lang w:val="en-US"/>
        </w:rPr>
        <w:t>号），</w:t>
      </w:r>
      <w:r w:rsidRPr="000C1105">
        <w:rPr>
          <w:rFonts w:ascii="Times New Roman" w:hAnsi="Times New Roman" w:cs="Times New Roman"/>
          <w:sz w:val="24"/>
          <w:szCs w:val="24"/>
          <w:lang w:val="en-US"/>
        </w:rPr>
        <w:t>2012</w:t>
      </w:r>
      <w:r w:rsidRPr="000C1105">
        <w:rPr>
          <w:rFonts w:ascii="Times New Roman" w:hAnsi="Times New Roman" w:cs="Times New Roman"/>
          <w:sz w:val="24"/>
          <w:szCs w:val="24"/>
          <w:lang w:val="en-US"/>
        </w:rPr>
        <w:t>年</w:t>
      </w:r>
      <w:r w:rsidRPr="000C1105">
        <w:rPr>
          <w:rFonts w:ascii="Times New Roman" w:hAnsi="Times New Roman" w:cs="Times New Roman"/>
          <w:sz w:val="24"/>
          <w:szCs w:val="24"/>
          <w:lang w:val="en-US"/>
        </w:rPr>
        <w:t>9</w:t>
      </w:r>
      <w:r w:rsidRPr="000C1105">
        <w:rPr>
          <w:rFonts w:ascii="Times New Roman" w:hAnsi="Times New Roman" w:cs="Times New Roman"/>
          <w:sz w:val="24"/>
          <w:szCs w:val="24"/>
          <w:lang w:val="en-US"/>
        </w:rPr>
        <w:t>月在未取得环保手续的情况下开工建设，</w:t>
      </w:r>
      <w:r w:rsidRPr="000C1105">
        <w:rPr>
          <w:rFonts w:ascii="Times New Roman" w:hAnsi="Times New Roman" w:cs="Times New Roman"/>
          <w:sz w:val="24"/>
          <w:szCs w:val="24"/>
          <w:lang w:val="en-US"/>
        </w:rPr>
        <w:t>2013</w:t>
      </w:r>
      <w:r w:rsidRPr="000C1105">
        <w:rPr>
          <w:rFonts w:ascii="Times New Roman" w:hAnsi="Times New Roman" w:cs="Times New Roman"/>
          <w:sz w:val="24"/>
          <w:szCs w:val="24"/>
          <w:lang w:val="en-US"/>
        </w:rPr>
        <w:t>年</w:t>
      </w:r>
      <w:r w:rsidRPr="000C1105">
        <w:rPr>
          <w:rFonts w:ascii="Times New Roman" w:hAnsi="Times New Roman" w:cs="Times New Roman"/>
          <w:sz w:val="24"/>
          <w:szCs w:val="24"/>
          <w:lang w:val="en-US"/>
        </w:rPr>
        <w:t>12</w:t>
      </w:r>
      <w:r w:rsidRPr="000C1105">
        <w:rPr>
          <w:rFonts w:ascii="Times New Roman" w:hAnsi="Times New Roman" w:cs="Times New Roman"/>
          <w:sz w:val="24"/>
          <w:szCs w:val="24"/>
          <w:lang w:val="en-US"/>
        </w:rPr>
        <w:t>月已基本建成，属于</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未批先建</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项目。安康市生态环境局于</w:t>
      </w:r>
      <w:r w:rsidRPr="000C1105">
        <w:rPr>
          <w:rFonts w:ascii="Times New Roman" w:hAnsi="Times New Roman" w:cs="Times New Roman" w:hint="eastAsia"/>
          <w:sz w:val="24"/>
          <w:szCs w:val="24"/>
          <w:lang w:val="en-US"/>
        </w:rPr>
        <w:t>2</w:t>
      </w:r>
      <w:r w:rsidRPr="000C1105">
        <w:rPr>
          <w:rFonts w:ascii="Times New Roman" w:hAnsi="Times New Roman" w:cs="Times New Roman"/>
          <w:sz w:val="24"/>
          <w:szCs w:val="24"/>
          <w:lang w:val="en-US"/>
        </w:rPr>
        <w:t>021</w:t>
      </w:r>
      <w:r w:rsidRPr="000C1105">
        <w:rPr>
          <w:rFonts w:ascii="Times New Roman" w:hAnsi="Times New Roman" w:cs="Times New Roman"/>
          <w:sz w:val="24"/>
          <w:szCs w:val="24"/>
          <w:lang w:val="en-US"/>
        </w:rPr>
        <w:t>年</w:t>
      </w:r>
      <w:r w:rsidRPr="000C1105">
        <w:rPr>
          <w:rFonts w:ascii="Times New Roman" w:hAnsi="Times New Roman" w:cs="Times New Roman" w:hint="eastAsia"/>
          <w:sz w:val="24"/>
          <w:szCs w:val="24"/>
          <w:lang w:val="en-US"/>
        </w:rPr>
        <w:t>1</w:t>
      </w:r>
      <w:r w:rsidRPr="000C1105">
        <w:rPr>
          <w:rFonts w:ascii="Times New Roman" w:hAnsi="Times New Roman" w:cs="Times New Roman" w:hint="eastAsia"/>
          <w:sz w:val="24"/>
          <w:szCs w:val="24"/>
          <w:lang w:val="en-US"/>
        </w:rPr>
        <w:t>月</w:t>
      </w:r>
      <w:r w:rsidR="008D43F1" w:rsidRPr="000C1105">
        <w:rPr>
          <w:rFonts w:ascii="Times New Roman" w:hAnsi="Times New Roman" w:cs="Times New Roman"/>
          <w:sz w:val="24"/>
          <w:szCs w:val="24"/>
          <w:lang w:val="en-US"/>
        </w:rPr>
        <w:t>18</w:t>
      </w:r>
      <w:r w:rsidRPr="000C1105">
        <w:rPr>
          <w:rFonts w:ascii="Times New Roman" w:hAnsi="Times New Roman" w:cs="Times New Roman" w:hint="eastAsia"/>
          <w:sz w:val="24"/>
          <w:szCs w:val="24"/>
          <w:lang w:val="en-US"/>
        </w:rPr>
        <w:t>日对其下达了《</w:t>
      </w:r>
      <w:r w:rsidR="008D43F1" w:rsidRPr="000C1105">
        <w:rPr>
          <w:rFonts w:ascii="Times New Roman" w:hAnsi="Times New Roman" w:cs="Times New Roman" w:hint="eastAsia"/>
          <w:sz w:val="24"/>
          <w:szCs w:val="24"/>
          <w:lang w:val="en-US"/>
        </w:rPr>
        <w:t>行政处罚</w:t>
      </w:r>
      <w:r w:rsidRPr="000C1105">
        <w:rPr>
          <w:rFonts w:ascii="Times New Roman" w:hAnsi="Times New Roman" w:cs="Times New Roman" w:hint="eastAsia"/>
          <w:sz w:val="24"/>
          <w:szCs w:val="24"/>
          <w:lang w:val="en-US"/>
        </w:rPr>
        <w:t>决定书》，</w:t>
      </w:r>
      <w:r w:rsidR="00154C94" w:rsidRPr="000C1105">
        <w:rPr>
          <w:rFonts w:ascii="Times New Roman" w:hAnsi="Times New Roman" w:cs="Times New Roman" w:hint="eastAsia"/>
          <w:sz w:val="24"/>
          <w:szCs w:val="24"/>
          <w:lang w:val="en-US"/>
        </w:rPr>
        <w:t>建设单位已于</w:t>
      </w:r>
      <w:r w:rsidR="00154C94" w:rsidRPr="000C1105">
        <w:rPr>
          <w:rFonts w:ascii="Times New Roman" w:hAnsi="Times New Roman" w:cs="Times New Roman" w:hint="eastAsia"/>
          <w:sz w:val="24"/>
          <w:szCs w:val="24"/>
          <w:lang w:val="en-US"/>
        </w:rPr>
        <w:t>2</w:t>
      </w:r>
      <w:r w:rsidR="00154C94" w:rsidRPr="000C1105">
        <w:rPr>
          <w:rFonts w:ascii="Times New Roman" w:hAnsi="Times New Roman" w:cs="Times New Roman"/>
          <w:sz w:val="24"/>
          <w:szCs w:val="24"/>
          <w:lang w:val="en-US"/>
        </w:rPr>
        <w:t>021</w:t>
      </w:r>
      <w:r w:rsidR="00154C94" w:rsidRPr="000C1105">
        <w:rPr>
          <w:rFonts w:ascii="Times New Roman" w:hAnsi="Times New Roman" w:cs="Times New Roman" w:hint="eastAsia"/>
          <w:sz w:val="24"/>
          <w:szCs w:val="24"/>
          <w:lang w:val="en-US"/>
        </w:rPr>
        <w:t>年</w:t>
      </w:r>
      <w:r w:rsidR="00154C94" w:rsidRPr="000C1105">
        <w:rPr>
          <w:rFonts w:ascii="Times New Roman" w:hAnsi="Times New Roman" w:cs="Times New Roman" w:hint="eastAsia"/>
          <w:sz w:val="24"/>
          <w:szCs w:val="24"/>
          <w:lang w:val="en-US"/>
        </w:rPr>
        <w:t>1</w:t>
      </w:r>
      <w:r w:rsidR="00154C94" w:rsidRPr="000C1105">
        <w:rPr>
          <w:rFonts w:ascii="Times New Roman" w:hAnsi="Times New Roman" w:cs="Times New Roman" w:hint="eastAsia"/>
          <w:sz w:val="24"/>
          <w:szCs w:val="24"/>
          <w:lang w:val="en-US"/>
        </w:rPr>
        <w:t>月</w:t>
      </w:r>
      <w:r w:rsidR="00154C94" w:rsidRPr="000C1105">
        <w:rPr>
          <w:rFonts w:ascii="Times New Roman" w:hAnsi="Times New Roman" w:cs="Times New Roman" w:hint="eastAsia"/>
          <w:sz w:val="24"/>
          <w:szCs w:val="24"/>
          <w:lang w:val="en-US"/>
        </w:rPr>
        <w:t>2</w:t>
      </w:r>
      <w:r w:rsidR="00154C94" w:rsidRPr="000C1105">
        <w:rPr>
          <w:rFonts w:ascii="Times New Roman" w:hAnsi="Times New Roman" w:cs="Times New Roman"/>
          <w:sz w:val="24"/>
          <w:szCs w:val="24"/>
          <w:lang w:val="en-US"/>
        </w:rPr>
        <w:t>0</w:t>
      </w:r>
      <w:r w:rsidR="00154C94" w:rsidRPr="000C1105">
        <w:rPr>
          <w:rFonts w:ascii="Times New Roman" w:hAnsi="Times New Roman" w:cs="Times New Roman" w:hint="eastAsia"/>
          <w:sz w:val="24"/>
          <w:szCs w:val="24"/>
          <w:lang w:val="en-US"/>
        </w:rPr>
        <w:t>日</w:t>
      </w:r>
      <w:r w:rsidR="00091EE8" w:rsidRPr="000C1105">
        <w:rPr>
          <w:rFonts w:ascii="Times New Roman" w:hAnsi="Times New Roman" w:cs="Times New Roman" w:hint="eastAsia"/>
          <w:sz w:val="24"/>
          <w:szCs w:val="24"/>
          <w:lang w:val="en-US"/>
        </w:rPr>
        <w:t>接受了行政处罚并</w:t>
      </w:r>
      <w:r w:rsidR="00154C94" w:rsidRPr="000C1105">
        <w:rPr>
          <w:rFonts w:ascii="Times New Roman" w:hAnsi="Times New Roman" w:cs="Times New Roman" w:hint="eastAsia"/>
          <w:sz w:val="24"/>
          <w:szCs w:val="24"/>
          <w:lang w:val="en-US"/>
        </w:rPr>
        <w:t>缴纳了罚款</w:t>
      </w:r>
      <w:r w:rsidR="00091EE8" w:rsidRPr="000C1105">
        <w:rPr>
          <w:rFonts w:ascii="Times New Roman" w:hAnsi="Times New Roman" w:cs="Times New Roman" w:hint="eastAsia"/>
          <w:sz w:val="24"/>
          <w:szCs w:val="24"/>
          <w:lang w:val="en-US"/>
        </w:rPr>
        <w:t>，见附件</w:t>
      </w:r>
      <w:r w:rsidRPr="000C1105">
        <w:rPr>
          <w:rFonts w:ascii="Times New Roman" w:hAnsi="Times New Roman" w:cs="Times New Roman" w:hint="eastAsia"/>
          <w:sz w:val="24"/>
          <w:szCs w:val="24"/>
          <w:lang w:val="en-US"/>
        </w:rPr>
        <w:t>。</w:t>
      </w:r>
    </w:p>
    <w:p w14:paraId="63C61E84" w14:textId="5A8AB492" w:rsidR="00BB4D3B" w:rsidRPr="000C1105" w:rsidRDefault="00C069BE" w:rsidP="009309C0">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垃</w:t>
      </w:r>
      <w:r w:rsidR="009309C0" w:rsidRPr="000C1105">
        <w:rPr>
          <w:rFonts w:ascii="Times New Roman" w:hAnsi="Times New Roman" w:cs="Times New Roman"/>
          <w:sz w:val="24"/>
          <w:szCs w:val="24"/>
        </w:rPr>
        <w:t>圾填埋场</w:t>
      </w:r>
      <w:r w:rsidR="009309C0" w:rsidRPr="000C1105">
        <w:rPr>
          <w:rFonts w:ascii="Times New Roman" w:hAnsi="Times New Roman" w:cs="Times New Roman" w:hint="eastAsia"/>
          <w:sz w:val="24"/>
          <w:szCs w:val="24"/>
        </w:rPr>
        <w:t>目前</w:t>
      </w:r>
      <w:r w:rsidRPr="000C1105">
        <w:rPr>
          <w:rFonts w:ascii="Times New Roman" w:hAnsi="Times New Roman" w:cs="Times New Roman"/>
          <w:sz w:val="24"/>
          <w:szCs w:val="24"/>
        </w:rPr>
        <w:t>已填埋</w:t>
      </w:r>
      <w:r w:rsidR="00E166C7" w:rsidRPr="000C1105">
        <w:rPr>
          <w:rFonts w:ascii="Times New Roman" w:hAnsi="Times New Roman" w:cs="Times New Roman"/>
          <w:sz w:val="24"/>
          <w:szCs w:val="24"/>
        </w:rPr>
        <w:t>6</w:t>
      </w:r>
      <w:r w:rsidRPr="000C1105">
        <w:rPr>
          <w:rFonts w:ascii="Times New Roman" w:hAnsi="Times New Roman" w:cs="Times New Roman"/>
          <w:sz w:val="24"/>
          <w:szCs w:val="24"/>
        </w:rPr>
        <w:t>年</w:t>
      </w:r>
      <w:r w:rsidR="00E166C7" w:rsidRPr="000C1105">
        <w:rPr>
          <w:rFonts w:ascii="Times New Roman" w:hAnsi="Times New Roman" w:cs="Times New Roman"/>
          <w:sz w:val="24"/>
          <w:szCs w:val="24"/>
        </w:rPr>
        <w:t>多</w:t>
      </w:r>
      <w:r w:rsidR="009309C0" w:rsidRPr="000C1105">
        <w:rPr>
          <w:rFonts w:ascii="Times New Roman" w:hAnsi="Times New Roman" w:cs="Times New Roman" w:hint="eastAsia"/>
          <w:sz w:val="24"/>
          <w:szCs w:val="24"/>
        </w:rPr>
        <w:t>，</w:t>
      </w:r>
      <w:r w:rsidRPr="000C1105">
        <w:rPr>
          <w:rFonts w:ascii="Times New Roman" w:hAnsi="Times New Roman" w:cs="Times New Roman"/>
          <w:sz w:val="24"/>
          <w:szCs w:val="24"/>
        </w:rPr>
        <w:t>根据现场踏勘，已建工程内容为填埋区及防渗衬层系统、渗滤液导排系统、渗滤液收集池及防渗措施、填埋气导排系统等，渗滤液收集池</w:t>
      </w:r>
      <w:r w:rsidR="00E84553" w:rsidRPr="000C1105">
        <w:rPr>
          <w:rFonts w:ascii="Times New Roman" w:hAnsi="Times New Roman" w:cs="Times New Roman" w:hint="eastAsia"/>
          <w:sz w:val="24"/>
          <w:szCs w:val="24"/>
        </w:rPr>
        <w:t>设置彩钢瓦雨棚</w:t>
      </w:r>
      <w:r w:rsidRPr="000C1105">
        <w:rPr>
          <w:rFonts w:ascii="Times New Roman" w:hAnsi="Times New Roman" w:cs="Times New Roman"/>
          <w:sz w:val="24"/>
          <w:szCs w:val="24"/>
        </w:rPr>
        <w:t>和雨水导流系统需整改完善。</w:t>
      </w:r>
    </w:p>
    <w:p w14:paraId="428DAC95" w14:textId="7081769D" w:rsidR="00BB4D3B" w:rsidRPr="000C1105" w:rsidRDefault="00C069BE" w:rsidP="00200BCF">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本项目为乡镇生活垃圾填埋场，规模较小，</w:t>
      </w:r>
      <w:r w:rsidR="00B83C48" w:rsidRPr="000C1105">
        <w:rPr>
          <w:rFonts w:ascii="Times New Roman" w:hAnsi="Times New Roman" w:cs="Times New Roman"/>
          <w:sz w:val="24"/>
          <w:szCs w:val="24"/>
        </w:rPr>
        <w:t>平日的</w:t>
      </w:r>
      <w:r w:rsidRPr="000C1105">
        <w:rPr>
          <w:rFonts w:ascii="Times New Roman" w:hAnsi="Times New Roman" w:cs="Times New Roman"/>
          <w:sz w:val="24"/>
          <w:szCs w:val="24"/>
        </w:rPr>
        <w:t>管理、运行、检查和维护</w:t>
      </w:r>
      <w:r w:rsidR="00B83C48" w:rsidRPr="000C1105">
        <w:rPr>
          <w:rFonts w:ascii="Times New Roman" w:hAnsi="Times New Roman" w:cs="Times New Roman"/>
          <w:sz w:val="24"/>
          <w:szCs w:val="24"/>
        </w:rPr>
        <w:t>均依托当地村民</w:t>
      </w:r>
      <w:r w:rsidRPr="000C1105">
        <w:rPr>
          <w:rFonts w:ascii="Times New Roman" w:hAnsi="Times New Roman" w:cs="Times New Roman"/>
          <w:sz w:val="24"/>
          <w:szCs w:val="24"/>
        </w:rPr>
        <w:t>。依据《小城镇生活垃圾处理工程建设标准》（建标</w:t>
      </w:r>
      <w:r w:rsidRPr="000C1105">
        <w:rPr>
          <w:rFonts w:ascii="Times New Roman" w:hAnsi="Times New Roman" w:cs="Times New Roman"/>
          <w:sz w:val="24"/>
          <w:szCs w:val="24"/>
        </w:rPr>
        <w:t>149-2010</w:t>
      </w:r>
      <w:r w:rsidRPr="000C1105">
        <w:rPr>
          <w:rFonts w:ascii="Times New Roman" w:hAnsi="Times New Roman" w:cs="Times New Roman"/>
          <w:sz w:val="24"/>
          <w:szCs w:val="24"/>
        </w:rPr>
        <w:t>），从经济、气候条件、</w:t>
      </w:r>
      <w:r w:rsidR="007C6815" w:rsidRPr="000C1105">
        <w:rPr>
          <w:rFonts w:ascii="Times New Roman" w:hAnsi="Times New Roman" w:cs="Times New Roman"/>
          <w:sz w:val="24"/>
          <w:szCs w:val="24"/>
        </w:rPr>
        <w:t>回喷</w:t>
      </w:r>
      <w:r w:rsidRPr="000C1105">
        <w:rPr>
          <w:rFonts w:ascii="Times New Roman" w:hAnsi="Times New Roman" w:cs="Times New Roman"/>
          <w:sz w:val="24"/>
          <w:szCs w:val="24"/>
        </w:rPr>
        <w:t>改善渗滤液水质、</w:t>
      </w:r>
      <w:r w:rsidR="007C6815" w:rsidRPr="000C1105">
        <w:rPr>
          <w:rFonts w:ascii="Times New Roman" w:hAnsi="Times New Roman" w:cs="Times New Roman"/>
          <w:sz w:val="24"/>
          <w:szCs w:val="24"/>
        </w:rPr>
        <w:t>回喷</w:t>
      </w:r>
      <w:r w:rsidRPr="000C1105">
        <w:rPr>
          <w:rFonts w:ascii="Times New Roman" w:hAnsi="Times New Roman" w:cs="Times New Roman"/>
          <w:sz w:val="24"/>
          <w:szCs w:val="24"/>
        </w:rPr>
        <w:t>可使垃圾堆体早日稳定等因素考虑，项目产生渗滤液</w:t>
      </w:r>
      <w:r w:rsidR="007C6815" w:rsidRPr="000C1105">
        <w:rPr>
          <w:rFonts w:ascii="Times New Roman" w:hAnsi="Times New Roman" w:cs="Times New Roman"/>
          <w:sz w:val="24"/>
          <w:szCs w:val="24"/>
        </w:rPr>
        <w:t>回喷</w:t>
      </w:r>
      <w:r w:rsidRPr="000C1105">
        <w:rPr>
          <w:rFonts w:ascii="Times New Roman" w:hAnsi="Times New Roman" w:cs="Times New Roman"/>
          <w:sz w:val="24"/>
          <w:szCs w:val="24"/>
        </w:rPr>
        <w:t>填埋区，不再设置渗滤液处理系统，填埋气体由导气笼直接排放。</w:t>
      </w:r>
    </w:p>
    <w:p w14:paraId="5022A8EB" w14:textId="77777777" w:rsidR="00BB4D3B" w:rsidRPr="000C1105" w:rsidRDefault="00C069BE">
      <w:pPr>
        <w:pStyle w:val="25"/>
        <w:rPr>
          <w:rFonts w:ascii="Times New Roman" w:hAnsi="Times New Roman" w:cs="Times New Roman"/>
        </w:rPr>
      </w:pPr>
      <w:bookmarkStart w:id="7" w:name="_Toc23926481"/>
      <w:bookmarkStart w:id="8" w:name="_Toc55910141"/>
      <w:r w:rsidRPr="000C1105">
        <w:rPr>
          <w:rFonts w:ascii="Times New Roman" w:hAnsi="Times New Roman" w:cs="Times New Roman"/>
        </w:rPr>
        <w:t>三、建设项目的特点</w:t>
      </w:r>
      <w:bookmarkEnd w:id="7"/>
      <w:bookmarkEnd w:id="8"/>
    </w:p>
    <w:p w14:paraId="5CB72293" w14:textId="7A9E461E" w:rsidR="00BB4D3B" w:rsidRPr="000C1105" w:rsidRDefault="00C069BE">
      <w:pPr>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rPr>
        <w:t>1</w:t>
      </w:r>
      <w:r w:rsidRPr="000C1105">
        <w:rPr>
          <w:rFonts w:ascii="Times New Roman" w:hAnsi="Times New Roman" w:cs="Times New Roman"/>
          <w:sz w:val="24"/>
          <w:szCs w:val="24"/>
        </w:rPr>
        <w:t>、项目为生活垃圾治理项目，根据《小城镇生活垃圾处理工程建设标准》（建标</w:t>
      </w:r>
      <w:r w:rsidRPr="000C1105">
        <w:rPr>
          <w:rFonts w:ascii="Times New Roman" w:hAnsi="Times New Roman" w:cs="Times New Roman"/>
          <w:sz w:val="24"/>
          <w:szCs w:val="24"/>
        </w:rPr>
        <w:t>149-2010</w:t>
      </w:r>
      <w:r w:rsidRPr="000C1105">
        <w:rPr>
          <w:rFonts w:ascii="Times New Roman" w:hAnsi="Times New Roman" w:cs="Times New Roman"/>
          <w:sz w:val="24"/>
          <w:szCs w:val="24"/>
        </w:rPr>
        <w:t>），本填埋场建设规模分类为：</w:t>
      </w:r>
      <w:r w:rsidRPr="000C1105">
        <w:rPr>
          <w:rFonts w:ascii="Times New Roman" w:hAnsi="Times New Roman" w:cs="Times New Roman"/>
          <w:sz w:val="24"/>
          <w:szCs w:val="24"/>
        </w:rPr>
        <w:t>Ⅱ</w:t>
      </w:r>
      <w:r w:rsidRPr="000C1105">
        <w:rPr>
          <w:rFonts w:ascii="Times New Roman" w:hAnsi="Times New Roman" w:cs="Times New Roman"/>
          <w:sz w:val="24"/>
          <w:szCs w:val="24"/>
        </w:rPr>
        <w:t>级。服务范围为长安镇。垃圾填埋场有效容积为</w:t>
      </w:r>
      <w:r w:rsidRPr="000C1105">
        <w:rPr>
          <w:rFonts w:ascii="Times New Roman" w:hAnsi="Times New Roman" w:cs="Times New Roman"/>
          <w:sz w:val="24"/>
          <w:szCs w:val="24"/>
        </w:rPr>
        <w:t>6.0×10</w:t>
      </w:r>
      <w:r w:rsidRPr="000C1105">
        <w:rPr>
          <w:rFonts w:ascii="Times New Roman" w:hAnsi="Times New Roman" w:cs="Times New Roman"/>
          <w:sz w:val="24"/>
          <w:szCs w:val="24"/>
          <w:vertAlign w:val="superscript"/>
        </w:rPr>
        <w:t>4</w:t>
      </w:r>
      <w:r w:rsidRPr="000C1105">
        <w:rPr>
          <w:rFonts w:ascii="Times New Roman" w:hAnsi="Times New Roman" w:cs="Times New Roman"/>
          <w:sz w:val="24"/>
          <w:szCs w:val="24"/>
        </w:rPr>
        <w:t>m</w:t>
      </w:r>
      <w:r w:rsidRPr="000C1105">
        <w:rPr>
          <w:rFonts w:ascii="Times New Roman" w:hAnsi="Times New Roman" w:cs="Times New Roman"/>
          <w:sz w:val="24"/>
          <w:szCs w:val="24"/>
          <w:vertAlign w:val="superscript"/>
        </w:rPr>
        <w:t>3</w:t>
      </w:r>
      <w:r w:rsidRPr="000C1105">
        <w:rPr>
          <w:rFonts w:ascii="Times New Roman" w:hAnsi="Times New Roman" w:cs="Times New Roman"/>
          <w:sz w:val="24"/>
          <w:szCs w:val="24"/>
        </w:rPr>
        <w:t>，日处理生活垃圾</w:t>
      </w:r>
      <w:r w:rsidRPr="000C1105">
        <w:rPr>
          <w:rFonts w:ascii="Times New Roman" w:hAnsi="Times New Roman" w:cs="Times New Roman"/>
          <w:sz w:val="24"/>
          <w:szCs w:val="24"/>
        </w:rPr>
        <w:t>11t/d</w:t>
      </w:r>
      <w:r w:rsidRPr="000C1105">
        <w:rPr>
          <w:rFonts w:ascii="Times New Roman" w:hAnsi="Times New Roman" w:cs="Times New Roman"/>
          <w:sz w:val="24"/>
          <w:szCs w:val="24"/>
        </w:rPr>
        <w:t>，设计服务年限为</w:t>
      </w:r>
      <w:r w:rsidRPr="000C1105">
        <w:rPr>
          <w:rFonts w:ascii="Times New Roman" w:hAnsi="Times New Roman" w:cs="Times New Roman"/>
          <w:sz w:val="24"/>
          <w:szCs w:val="24"/>
        </w:rPr>
        <w:t>10</w:t>
      </w:r>
      <w:r w:rsidRPr="000C1105">
        <w:rPr>
          <w:rFonts w:ascii="Times New Roman" w:hAnsi="Times New Roman" w:cs="Times New Roman"/>
          <w:sz w:val="24"/>
          <w:szCs w:val="24"/>
        </w:rPr>
        <w:t>年。</w:t>
      </w:r>
    </w:p>
    <w:p w14:paraId="04DFEA9C" w14:textId="7930A843" w:rsidR="00BB4D3B" w:rsidRPr="000C1105" w:rsidRDefault="00B83C48">
      <w:pPr>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rPr>
        <w:lastRenderedPageBreak/>
        <w:t>2</w:t>
      </w:r>
      <w:r w:rsidR="00C069BE" w:rsidRPr="000C1105">
        <w:rPr>
          <w:rFonts w:ascii="Times New Roman" w:hAnsi="Times New Roman" w:cs="Times New Roman"/>
          <w:sz w:val="24"/>
          <w:szCs w:val="24"/>
        </w:rPr>
        <w:t>、本项目按《小城镇生活垃圾处理工程建设标准》（建标</w:t>
      </w:r>
      <w:r w:rsidR="00C069BE" w:rsidRPr="000C1105">
        <w:rPr>
          <w:rFonts w:ascii="Times New Roman" w:hAnsi="Times New Roman" w:cs="Times New Roman"/>
          <w:sz w:val="24"/>
          <w:szCs w:val="24"/>
        </w:rPr>
        <w:t>149-2010</w:t>
      </w:r>
      <w:r w:rsidR="00C069BE" w:rsidRPr="000C1105">
        <w:rPr>
          <w:rFonts w:ascii="Times New Roman" w:hAnsi="Times New Roman" w:cs="Times New Roman"/>
          <w:sz w:val="24"/>
          <w:szCs w:val="24"/>
        </w:rPr>
        <w:t>）及《生活垃圾卫生填埋处理技术规范》（</w:t>
      </w:r>
      <w:r w:rsidR="00C069BE" w:rsidRPr="000C1105">
        <w:rPr>
          <w:rFonts w:ascii="Times New Roman" w:hAnsi="Times New Roman" w:cs="Times New Roman"/>
          <w:sz w:val="24"/>
          <w:szCs w:val="24"/>
        </w:rPr>
        <w:t>GB50869-2013</w:t>
      </w:r>
      <w:r w:rsidR="00C069BE" w:rsidRPr="000C1105">
        <w:rPr>
          <w:rFonts w:ascii="Times New Roman" w:hAnsi="Times New Roman" w:cs="Times New Roman"/>
          <w:sz w:val="24"/>
          <w:szCs w:val="24"/>
        </w:rPr>
        <w:t>）等技术规范建设，目前施工期已经基本结束</w:t>
      </w:r>
      <w:r w:rsidRPr="000C1105">
        <w:rPr>
          <w:rFonts w:ascii="Times New Roman" w:hAnsi="Times New Roman" w:cs="Times New Roman"/>
          <w:sz w:val="24"/>
          <w:szCs w:val="24"/>
        </w:rPr>
        <w:t>，</w:t>
      </w:r>
    </w:p>
    <w:p w14:paraId="1D381327" w14:textId="11A4BEB6" w:rsidR="00BB4D3B" w:rsidRPr="000C1105" w:rsidRDefault="006932B3">
      <w:pPr>
        <w:pStyle w:val="25"/>
        <w:rPr>
          <w:rFonts w:ascii="Times New Roman" w:hAnsi="Times New Roman" w:cs="Times New Roman"/>
        </w:rPr>
      </w:pPr>
      <w:bookmarkStart w:id="9" w:name="_Toc23926482"/>
      <w:bookmarkStart w:id="10" w:name="_Toc55910142"/>
      <w:r>
        <w:rPr>
          <w:rFonts w:ascii="Times New Roman" w:hAnsi="Times New Roman" w:cs="Times New Roman" w:hint="eastAsia"/>
        </w:rPr>
        <w:t>四</w:t>
      </w:r>
      <w:r w:rsidR="00C069BE" w:rsidRPr="000C1105">
        <w:rPr>
          <w:rFonts w:ascii="Times New Roman" w:hAnsi="Times New Roman" w:cs="Times New Roman"/>
        </w:rPr>
        <w:t>、环境评价工作过程</w:t>
      </w:r>
      <w:bookmarkEnd w:id="9"/>
      <w:bookmarkEnd w:id="10"/>
    </w:p>
    <w:p w14:paraId="0B4386A7" w14:textId="4DB33405" w:rsidR="00BB4D3B" w:rsidRPr="000C1105" w:rsidRDefault="00C069BE" w:rsidP="009B47E6">
      <w:pPr>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rPr>
        <w:t>根据《中华人民共和国环境影响评价法》《建设项目环境保护管理条例》及《建设项目环境影响评价分类管理名录</w:t>
      </w:r>
      <w:r w:rsidR="009B47E6" w:rsidRPr="000C1105">
        <w:rPr>
          <w:rFonts w:ascii="Times New Roman" w:hAnsi="Times New Roman" w:cs="Times New Roman" w:hint="eastAsia"/>
          <w:sz w:val="24"/>
          <w:szCs w:val="24"/>
        </w:rPr>
        <w:t>（</w:t>
      </w:r>
      <w:r w:rsidR="009B47E6" w:rsidRPr="000C1105">
        <w:rPr>
          <w:rFonts w:ascii="Times New Roman" w:hAnsi="Times New Roman" w:cs="Times New Roman" w:hint="eastAsia"/>
          <w:sz w:val="24"/>
          <w:szCs w:val="24"/>
        </w:rPr>
        <w:t>2</w:t>
      </w:r>
      <w:r w:rsidR="009B47E6" w:rsidRPr="000C1105">
        <w:rPr>
          <w:rFonts w:ascii="Times New Roman" w:hAnsi="Times New Roman" w:cs="Times New Roman"/>
          <w:sz w:val="24"/>
          <w:szCs w:val="24"/>
        </w:rPr>
        <w:t>021</w:t>
      </w:r>
      <w:r w:rsidR="009B47E6" w:rsidRPr="000C1105">
        <w:rPr>
          <w:rFonts w:ascii="Times New Roman" w:hAnsi="Times New Roman" w:cs="Times New Roman" w:hint="eastAsia"/>
          <w:sz w:val="24"/>
          <w:szCs w:val="24"/>
        </w:rPr>
        <w:t>年版）</w:t>
      </w:r>
      <w:r w:rsidRPr="000C1105">
        <w:rPr>
          <w:rFonts w:ascii="Times New Roman" w:hAnsi="Times New Roman" w:cs="Times New Roman"/>
          <w:sz w:val="24"/>
          <w:szCs w:val="24"/>
        </w:rPr>
        <w:t>》中的有关规定，</w:t>
      </w:r>
      <w:r w:rsidR="009B47E6" w:rsidRPr="000C1105">
        <w:rPr>
          <w:rFonts w:ascii="Times New Roman" w:hAnsi="Times New Roman" w:cs="Times New Roman" w:hint="eastAsia"/>
          <w:sz w:val="24"/>
          <w:szCs w:val="24"/>
        </w:rPr>
        <w:t>本项目属于“四十八、公共设施管理业，</w:t>
      </w:r>
      <w:r w:rsidR="009B47E6" w:rsidRPr="000C1105">
        <w:rPr>
          <w:rFonts w:ascii="Times New Roman" w:hAnsi="Times New Roman" w:cs="Times New Roman"/>
          <w:sz w:val="24"/>
          <w:szCs w:val="24"/>
        </w:rPr>
        <w:t>106—</w:t>
      </w:r>
      <w:r w:rsidR="009B47E6" w:rsidRPr="000C1105">
        <w:rPr>
          <w:rFonts w:ascii="Times New Roman" w:hAnsi="Times New Roman" w:cs="Times New Roman" w:hint="eastAsia"/>
          <w:sz w:val="24"/>
          <w:szCs w:val="24"/>
        </w:rPr>
        <w:t>生活垃圾集中处置采取填埋方式的</w:t>
      </w:r>
      <w:r w:rsidR="009B47E6" w:rsidRPr="000C1105">
        <w:rPr>
          <w:rFonts w:ascii="Times New Roman" w:hAnsi="Times New Roman" w:cs="Times New Roman"/>
          <w:sz w:val="24"/>
          <w:szCs w:val="24"/>
        </w:rPr>
        <w:t>，应编制环境</w:t>
      </w:r>
      <w:r w:rsidR="009B47E6" w:rsidRPr="000C1105">
        <w:rPr>
          <w:rFonts w:ascii="Times New Roman" w:hAnsi="Times New Roman" w:cs="Times New Roman" w:hint="eastAsia"/>
          <w:sz w:val="24"/>
          <w:szCs w:val="24"/>
        </w:rPr>
        <w:t>影响报告书</w:t>
      </w:r>
      <w:r w:rsidRPr="000C1105">
        <w:rPr>
          <w:rFonts w:ascii="Times New Roman" w:hAnsi="Times New Roman" w:cs="Times New Roman"/>
          <w:sz w:val="24"/>
          <w:szCs w:val="24"/>
        </w:rPr>
        <w:t>。</w:t>
      </w:r>
      <w:r w:rsidRPr="000C1105">
        <w:rPr>
          <w:rFonts w:ascii="Times New Roman" w:hAnsi="Times New Roman" w:cs="Times New Roman"/>
          <w:sz w:val="24"/>
          <w:szCs w:val="24"/>
        </w:rPr>
        <w:t>2020</w:t>
      </w:r>
      <w:r w:rsidRPr="000C1105">
        <w:rPr>
          <w:rFonts w:ascii="Times New Roman" w:hAnsi="Times New Roman" w:cs="Times New Roman"/>
          <w:sz w:val="24"/>
          <w:szCs w:val="24"/>
        </w:rPr>
        <w:t>年</w:t>
      </w:r>
      <w:r w:rsidRPr="000C1105">
        <w:rPr>
          <w:rFonts w:ascii="Times New Roman" w:hAnsi="Times New Roman" w:cs="Times New Roman"/>
          <w:sz w:val="24"/>
          <w:szCs w:val="24"/>
          <w:lang w:val="en-US"/>
        </w:rPr>
        <w:t>7</w:t>
      </w:r>
      <w:r w:rsidRPr="000C1105">
        <w:rPr>
          <w:rFonts w:ascii="Times New Roman" w:hAnsi="Times New Roman" w:cs="Times New Roman"/>
          <w:sz w:val="24"/>
          <w:szCs w:val="24"/>
        </w:rPr>
        <w:t>月</w:t>
      </w:r>
      <w:r w:rsidRPr="000C1105">
        <w:rPr>
          <w:rFonts w:ascii="Times New Roman" w:hAnsi="Times New Roman" w:cs="Times New Roman"/>
          <w:sz w:val="24"/>
          <w:szCs w:val="24"/>
        </w:rPr>
        <w:t>20</w:t>
      </w:r>
      <w:r w:rsidRPr="000C1105">
        <w:rPr>
          <w:rFonts w:ascii="Times New Roman" w:hAnsi="Times New Roman" w:cs="Times New Roman"/>
          <w:sz w:val="24"/>
          <w:szCs w:val="24"/>
        </w:rPr>
        <w:t>日，平利县长安镇人民政府正式委托</w:t>
      </w:r>
      <w:r w:rsidRPr="000C1105">
        <w:rPr>
          <w:rFonts w:ascii="Times New Roman" w:hAnsi="Times New Roman" w:cs="Times New Roman"/>
          <w:sz w:val="24"/>
          <w:szCs w:val="24"/>
          <w:lang w:val="en-US"/>
        </w:rPr>
        <w:t>安康市环境工程设计有限公司</w:t>
      </w:r>
      <w:r w:rsidRPr="000C1105">
        <w:rPr>
          <w:rFonts w:ascii="Times New Roman" w:hAnsi="Times New Roman" w:cs="Times New Roman"/>
          <w:sz w:val="24"/>
          <w:szCs w:val="24"/>
        </w:rPr>
        <w:t>对该项目进行环境影响评价工作。</w:t>
      </w:r>
    </w:p>
    <w:p w14:paraId="38917316" w14:textId="77777777" w:rsidR="00BB4D3B" w:rsidRPr="000C1105" w:rsidRDefault="00C069BE">
      <w:pPr>
        <w:spacing w:line="360" w:lineRule="auto"/>
        <w:ind w:firstLineChars="200" w:firstLine="480"/>
        <w:rPr>
          <w:rFonts w:ascii="Times New Roman" w:hAnsi="Times New Roman" w:cs="Times New Roman"/>
          <w:sz w:val="24"/>
          <w:szCs w:val="24"/>
          <w:highlight w:val="yellow"/>
          <w:lang w:val="en-US"/>
        </w:rPr>
      </w:pPr>
      <w:r w:rsidRPr="000C1105">
        <w:rPr>
          <w:rFonts w:ascii="Times New Roman" w:hAnsi="Times New Roman" w:cs="Times New Roman"/>
          <w:sz w:val="24"/>
          <w:szCs w:val="24"/>
        </w:rPr>
        <w:t>接受委托后，我单位立即组织专业技术人员于对本项目的现场进行了踏勘，并收集了相关的基础资料，</w:t>
      </w:r>
      <w:r w:rsidRPr="000C1105">
        <w:rPr>
          <w:rFonts w:ascii="Times New Roman" w:hAnsi="Times New Roman" w:cs="Times New Roman"/>
          <w:sz w:val="24"/>
          <w:szCs w:val="24"/>
        </w:rPr>
        <w:t>2020</w:t>
      </w:r>
      <w:r w:rsidRPr="000C1105">
        <w:rPr>
          <w:rFonts w:ascii="Times New Roman" w:hAnsi="Times New Roman" w:cs="Times New Roman"/>
          <w:sz w:val="24"/>
          <w:szCs w:val="24"/>
        </w:rPr>
        <w:t>年</w:t>
      </w:r>
      <w:r w:rsidRPr="000C1105">
        <w:rPr>
          <w:rFonts w:ascii="Times New Roman" w:hAnsi="Times New Roman" w:cs="Times New Roman"/>
          <w:sz w:val="24"/>
          <w:szCs w:val="24"/>
        </w:rPr>
        <w:t>8</w:t>
      </w:r>
      <w:r w:rsidRPr="000C1105">
        <w:rPr>
          <w:rFonts w:ascii="Times New Roman" w:hAnsi="Times New Roman" w:cs="Times New Roman"/>
          <w:sz w:val="24"/>
          <w:szCs w:val="24"/>
        </w:rPr>
        <w:t>月</w:t>
      </w:r>
      <w:r w:rsidRPr="000C1105">
        <w:rPr>
          <w:rFonts w:ascii="Times New Roman" w:hAnsi="Times New Roman" w:cs="Times New Roman"/>
          <w:sz w:val="24"/>
          <w:szCs w:val="24"/>
        </w:rPr>
        <w:t>1-8</w:t>
      </w:r>
      <w:r w:rsidRPr="000C1105">
        <w:rPr>
          <w:rFonts w:ascii="Times New Roman" w:hAnsi="Times New Roman" w:cs="Times New Roman"/>
          <w:sz w:val="24"/>
          <w:szCs w:val="24"/>
        </w:rPr>
        <w:t>月</w:t>
      </w:r>
      <w:r w:rsidRPr="000C1105">
        <w:rPr>
          <w:rFonts w:ascii="Times New Roman" w:hAnsi="Times New Roman" w:cs="Times New Roman"/>
          <w:sz w:val="24"/>
          <w:szCs w:val="24"/>
        </w:rPr>
        <w:t>7</w:t>
      </w:r>
      <w:r w:rsidRPr="000C1105">
        <w:rPr>
          <w:rFonts w:ascii="Times New Roman" w:hAnsi="Times New Roman" w:cs="Times New Roman"/>
          <w:sz w:val="24"/>
          <w:szCs w:val="24"/>
        </w:rPr>
        <w:t>日</w:t>
      </w:r>
      <w:r w:rsidRPr="000C1105">
        <w:rPr>
          <w:rFonts w:ascii="Times New Roman" w:hAnsi="Times New Roman" w:cs="Times New Roman"/>
          <w:sz w:val="24"/>
          <w:szCs w:val="24"/>
          <w:lang w:val="en-US"/>
        </w:rPr>
        <w:t>陕西正环检测技术有限公司</w:t>
      </w:r>
      <w:r w:rsidRPr="000C1105">
        <w:rPr>
          <w:rFonts w:ascii="Times New Roman" w:hAnsi="Times New Roman" w:cs="Times New Roman"/>
          <w:sz w:val="24"/>
          <w:szCs w:val="24"/>
        </w:rPr>
        <w:t>对项目所在地环境质量进行了监测。</w:t>
      </w:r>
    </w:p>
    <w:p w14:paraId="3EF8D23B" w14:textId="77777777" w:rsidR="00BB4D3B" w:rsidRPr="000C1105" w:rsidRDefault="00C069BE">
      <w:pPr>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rPr>
        <w:t>在工程污染分析、环境现状调查、环境质量监测和环境影响预测和分析及污染防治措施论证的基础上，项目组编制完成了《平利县长安镇垃圾填埋场工程项目环境影响报告书》。</w:t>
      </w:r>
    </w:p>
    <w:p w14:paraId="6AA606F6" w14:textId="4155EAFE" w:rsidR="00BB4D3B" w:rsidRPr="000C1105" w:rsidRDefault="006932B3">
      <w:pPr>
        <w:pStyle w:val="25"/>
        <w:rPr>
          <w:rFonts w:ascii="Times New Roman" w:hAnsi="Times New Roman" w:cs="Times New Roman"/>
        </w:rPr>
      </w:pPr>
      <w:bookmarkStart w:id="11" w:name="_Toc23926483"/>
      <w:bookmarkStart w:id="12" w:name="_Toc55910143"/>
      <w:r>
        <w:rPr>
          <w:rFonts w:ascii="Times New Roman" w:hAnsi="Times New Roman" w:cs="Times New Roman" w:hint="eastAsia"/>
        </w:rPr>
        <w:t>五</w:t>
      </w:r>
      <w:r w:rsidR="00C069BE" w:rsidRPr="000C1105">
        <w:rPr>
          <w:rFonts w:ascii="Times New Roman" w:hAnsi="Times New Roman" w:cs="Times New Roman"/>
        </w:rPr>
        <w:t>、分析判定结论</w:t>
      </w:r>
      <w:bookmarkEnd w:id="11"/>
      <w:bookmarkEnd w:id="12"/>
    </w:p>
    <w:p w14:paraId="7E65E9EC" w14:textId="77777777" w:rsidR="00BB4D3B" w:rsidRPr="000C1105" w:rsidRDefault="00C069BE" w:rsidP="000C1105">
      <w:pPr>
        <w:spacing w:line="440" w:lineRule="exact"/>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1</w:t>
      </w:r>
      <w:r w:rsidRPr="000C1105">
        <w:rPr>
          <w:rFonts w:ascii="Times New Roman" w:hAnsi="Times New Roman" w:cs="Times New Roman"/>
          <w:sz w:val="24"/>
          <w:szCs w:val="24"/>
        </w:rPr>
        <w:t>、产业政策符合性分析</w:t>
      </w:r>
    </w:p>
    <w:p w14:paraId="26CC0BC8" w14:textId="77777777" w:rsidR="00BB4D3B" w:rsidRPr="000C1105" w:rsidRDefault="00C069BE" w:rsidP="000C1105">
      <w:pPr>
        <w:spacing w:line="440" w:lineRule="exact"/>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rPr>
        <w:t>项目为村镇生活垃圾填埋场项目，根据</w:t>
      </w:r>
      <w:r w:rsidRPr="000C1105">
        <w:rPr>
          <w:rFonts w:ascii="Times New Roman" w:hAnsi="Times New Roman" w:cs="Times New Roman"/>
          <w:sz w:val="24"/>
          <w:szCs w:val="24"/>
          <w:lang w:val="en-US"/>
        </w:rPr>
        <w:t>《产业结构调整指导目录（</w:t>
      </w:r>
      <w:r w:rsidRPr="000C1105">
        <w:rPr>
          <w:rFonts w:ascii="Times New Roman" w:hAnsi="Times New Roman" w:cs="Times New Roman"/>
          <w:sz w:val="24"/>
          <w:szCs w:val="24"/>
          <w:lang w:val="en-US"/>
        </w:rPr>
        <w:t>2019</w:t>
      </w:r>
      <w:r w:rsidRPr="000C1105">
        <w:rPr>
          <w:rFonts w:ascii="Times New Roman" w:hAnsi="Times New Roman" w:cs="Times New Roman"/>
          <w:sz w:val="24"/>
          <w:szCs w:val="24"/>
          <w:lang w:val="en-US"/>
        </w:rPr>
        <w:t>年本）》，本项目属于</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鼓励类</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中</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四十三、环境保护与资源节约综合利用</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中第</w:t>
      </w:r>
      <w:r w:rsidRPr="000C1105">
        <w:rPr>
          <w:rFonts w:ascii="Times New Roman" w:hAnsi="Times New Roman" w:cs="Times New Roman"/>
          <w:sz w:val="24"/>
          <w:szCs w:val="24"/>
          <w:lang w:val="en-US"/>
        </w:rPr>
        <w:t>20</w:t>
      </w:r>
      <w:r w:rsidRPr="000C1105">
        <w:rPr>
          <w:rFonts w:ascii="Times New Roman" w:hAnsi="Times New Roman" w:cs="Times New Roman"/>
          <w:sz w:val="24"/>
          <w:szCs w:val="24"/>
          <w:lang w:val="en-US"/>
        </w:rPr>
        <w:t>条下</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城镇垃圾、农村生活垃圾、农村生活污水、污泥及其他固体废弃物减量化、资源化、无害化处理和综合利用工程</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。项目建设符合国家产业政策。</w:t>
      </w:r>
    </w:p>
    <w:p w14:paraId="7CECB3AC" w14:textId="77777777" w:rsidR="00BB4D3B" w:rsidRPr="000C1105" w:rsidRDefault="00C069BE" w:rsidP="000C1105">
      <w:pPr>
        <w:spacing w:line="440" w:lineRule="exact"/>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2</w:t>
      </w:r>
      <w:r w:rsidRPr="000C1105">
        <w:rPr>
          <w:rFonts w:ascii="Times New Roman" w:hAnsi="Times New Roman" w:cs="Times New Roman"/>
          <w:sz w:val="24"/>
          <w:szCs w:val="24"/>
        </w:rPr>
        <w:t>、选址可行性分析</w:t>
      </w:r>
    </w:p>
    <w:p w14:paraId="1FB5BA48" w14:textId="1CE31C52" w:rsidR="00BB4D3B" w:rsidRPr="000C1105" w:rsidRDefault="00C069BE" w:rsidP="000C1105">
      <w:pPr>
        <w:spacing w:line="440" w:lineRule="exact"/>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项目为</w:t>
      </w:r>
      <w:r w:rsidR="001B062B">
        <w:rPr>
          <w:rFonts w:ascii="Times New Roman" w:hAnsi="Times New Roman" w:cs="Times New Roman" w:hint="eastAsia"/>
          <w:sz w:val="24"/>
          <w:szCs w:val="24"/>
        </w:rPr>
        <w:t>农村生活</w:t>
      </w:r>
      <w:r w:rsidRPr="000C1105">
        <w:rPr>
          <w:rFonts w:ascii="Times New Roman" w:hAnsi="Times New Roman" w:cs="Times New Roman"/>
          <w:sz w:val="24"/>
          <w:szCs w:val="24"/>
        </w:rPr>
        <w:t>垃圾填埋场建设项目，根据《小城镇生活垃圾处理工程建设标准》（建标</w:t>
      </w:r>
      <w:r w:rsidRPr="000C1105">
        <w:rPr>
          <w:rFonts w:ascii="Times New Roman" w:hAnsi="Times New Roman" w:cs="Times New Roman"/>
          <w:sz w:val="24"/>
          <w:szCs w:val="24"/>
        </w:rPr>
        <w:t>149-2010</w:t>
      </w:r>
      <w:r w:rsidRPr="000C1105">
        <w:rPr>
          <w:rFonts w:ascii="Times New Roman" w:hAnsi="Times New Roman" w:cs="Times New Roman"/>
          <w:sz w:val="24"/>
          <w:szCs w:val="24"/>
        </w:rPr>
        <w:t>）、《生活垃圾填埋场污染控制标准》（</w:t>
      </w:r>
      <w:r w:rsidRPr="000C1105">
        <w:rPr>
          <w:rFonts w:ascii="Times New Roman" w:hAnsi="Times New Roman" w:cs="Times New Roman"/>
          <w:sz w:val="24"/>
          <w:szCs w:val="24"/>
        </w:rPr>
        <w:t>GB16889-2008</w:t>
      </w:r>
      <w:r w:rsidRPr="000C1105">
        <w:rPr>
          <w:rFonts w:ascii="Times New Roman" w:hAnsi="Times New Roman" w:cs="Times New Roman"/>
          <w:sz w:val="24"/>
          <w:szCs w:val="24"/>
        </w:rPr>
        <w:t>）、《生活垃圾卫生填埋处理技术规范》（</w:t>
      </w:r>
      <w:r w:rsidRPr="000C1105">
        <w:rPr>
          <w:rFonts w:ascii="Times New Roman" w:hAnsi="Times New Roman" w:cs="Times New Roman"/>
          <w:sz w:val="24"/>
          <w:szCs w:val="24"/>
        </w:rPr>
        <w:t>GB50869-2013</w:t>
      </w:r>
      <w:r w:rsidRPr="000C1105">
        <w:rPr>
          <w:rFonts w:ascii="Times New Roman" w:hAnsi="Times New Roman" w:cs="Times New Roman"/>
          <w:sz w:val="24"/>
          <w:szCs w:val="24"/>
        </w:rPr>
        <w:t>），项目选址可行性分析见表</w:t>
      </w:r>
      <w:r w:rsidRPr="000C1105">
        <w:rPr>
          <w:rFonts w:ascii="Times New Roman" w:hAnsi="Times New Roman" w:cs="Times New Roman"/>
          <w:sz w:val="24"/>
          <w:szCs w:val="24"/>
        </w:rPr>
        <w:t>1</w:t>
      </w:r>
      <w:r w:rsidRPr="000C1105">
        <w:rPr>
          <w:rFonts w:ascii="Times New Roman" w:hAnsi="Times New Roman" w:cs="Times New Roman"/>
          <w:sz w:val="24"/>
          <w:szCs w:val="24"/>
        </w:rPr>
        <w:t>。</w:t>
      </w:r>
    </w:p>
    <w:p w14:paraId="19B82C1B" w14:textId="77777777" w:rsidR="00BB4D3B" w:rsidRPr="000C1105" w:rsidRDefault="00C069BE" w:rsidP="000C1105">
      <w:pPr>
        <w:spacing w:line="440" w:lineRule="exact"/>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3</w:t>
      </w:r>
      <w:r w:rsidRPr="000C1105">
        <w:rPr>
          <w:rFonts w:ascii="Times New Roman" w:hAnsi="Times New Roman" w:cs="Times New Roman"/>
          <w:sz w:val="24"/>
          <w:szCs w:val="24"/>
        </w:rPr>
        <w:t>、环境合理性分析</w:t>
      </w:r>
    </w:p>
    <w:p w14:paraId="4980DA61" w14:textId="77777777" w:rsidR="00BB4D3B" w:rsidRPr="000C1105" w:rsidRDefault="00C069BE" w:rsidP="000C1105">
      <w:pPr>
        <w:spacing w:line="440" w:lineRule="exact"/>
        <w:ind w:firstLineChars="200" w:firstLine="480"/>
        <w:jc w:val="both"/>
        <w:rPr>
          <w:rFonts w:ascii="Times New Roman" w:hAnsi="Times New Roman" w:cs="Times New Roman"/>
          <w:sz w:val="24"/>
          <w:szCs w:val="24"/>
        </w:rPr>
        <w:sectPr w:rsidR="00BB4D3B" w:rsidRPr="000C1105">
          <w:footerReference w:type="default" r:id="rId10"/>
          <w:pgSz w:w="11906" w:h="16838"/>
          <w:pgMar w:top="1440" w:right="1418" w:bottom="1440" w:left="1418" w:header="851" w:footer="992" w:gutter="0"/>
          <w:pgNumType w:start="1"/>
          <w:cols w:space="425"/>
          <w:docGrid w:linePitch="312"/>
        </w:sectPr>
      </w:pPr>
      <w:r w:rsidRPr="000C1105">
        <w:rPr>
          <w:rFonts w:ascii="Times New Roman" w:hAnsi="Times New Roman" w:cs="Times New Roman"/>
          <w:sz w:val="24"/>
          <w:szCs w:val="24"/>
        </w:rPr>
        <w:t>平利县长安镇生活垃圾填埋场用地范围不涉及自然保护区、基本农田保护区、风景名胜区、生态功能保护区、军事设施、饮用水水源保护区等</w:t>
      </w:r>
      <w:r w:rsidRPr="000C1105">
        <w:rPr>
          <w:rFonts w:ascii="Times New Roman" w:hAnsi="Times New Roman" w:cs="Times New Roman"/>
          <w:sz w:val="24"/>
          <w:szCs w:val="24"/>
        </w:rPr>
        <w:t>14</w:t>
      </w:r>
      <w:r w:rsidRPr="000C1105">
        <w:rPr>
          <w:rFonts w:ascii="Times New Roman" w:hAnsi="Times New Roman" w:cs="Times New Roman"/>
          <w:sz w:val="24"/>
          <w:szCs w:val="24"/>
        </w:rPr>
        <w:t>类重要生态保护目标，不占用大量资源，污染物可实现达标排放，对环境影响较小，</w:t>
      </w:r>
      <w:r w:rsidRPr="000C1105">
        <w:rPr>
          <w:rFonts w:ascii="Times New Roman" w:hAnsi="Times New Roman" w:cs="Times New Roman"/>
          <w:sz w:val="24"/>
          <w:szCs w:val="24"/>
        </w:rPr>
        <w:t xml:space="preserve"> </w:t>
      </w:r>
      <w:r w:rsidRPr="000C1105">
        <w:rPr>
          <w:rFonts w:ascii="Times New Roman" w:hAnsi="Times New Roman" w:cs="Times New Roman"/>
          <w:sz w:val="24"/>
          <w:szCs w:val="24"/>
        </w:rPr>
        <w:t>从环境保护角度考虑，选址合理。</w:t>
      </w:r>
    </w:p>
    <w:p w14:paraId="6F469B85" w14:textId="77777777" w:rsidR="00BB4D3B" w:rsidRPr="000C1105" w:rsidRDefault="00C069BE">
      <w:pPr>
        <w:jc w:val="center"/>
        <w:rPr>
          <w:rFonts w:ascii="Times New Roman" w:hAnsi="Times New Roman" w:cs="Times New Roman"/>
          <w:b/>
          <w:bCs/>
          <w:sz w:val="24"/>
          <w:szCs w:val="24"/>
        </w:rPr>
      </w:pPr>
      <w:r w:rsidRPr="000C1105">
        <w:rPr>
          <w:rFonts w:ascii="Times New Roman" w:hAnsi="Times New Roman" w:cs="Times New Roman"/>
          <w:b/>
          <w:bCs/>
          <w:sz w:val="24"/>
          <w:szCs w:val="24"/>
        </w:rPr>
        <w:lastRenderedPageBreak/>
        <w:t>表</w:t>
      </w:r>
      <w:r w:rsidRPr="000C1105">
        <w:rPr>
          <w:rFonts w:ascii="Times New Roman" w:hAnsi="Times New Roman" w:cs="Times New Roman"/>
          <w:b/>
          <w:bCs/>
          <w:sz w:val="24"/>
          <w:szCs w:val="24"/>
        </w:rPr>
        <w:t xml:space="preserve">1 </w:t>
      </w:r>
      <w:r w:rsidRPr="000C1105">
        <w:rPr>
          <w:rFonts w:ascii="Times New Roman" w:hAnsi="Times New Roman" w:cs="Times New Roman"/>
          <w:b/>
          <w:bCs/>
          <w:sz w:val="24"/>
          <w:szCs w:val="24"/>
        </w:rPr>
        <w:t>项目选址可行性分析</w:t>
      </w:r>
    </w:p>
    <w:tbl>
      <w:tblPr>
        <w:tblW w:w="4800" w:type="pct"/>
        <w:jc w:val="center"/>
        <w:tblBorders>
          <w:top w:val="single" w:sz="12" w:space="0" w:color="000000"/>
          <w:bottom w:val="single" w:sz="4" w:space="0" w:color="000000"/>
          <w:insideH w:val="single" w:sz="2" w:space="0" w:color="000000"/>
          <w:insideV w:val="single" w:sz="4" w:space="0" w:color="000000"/>
        </w:tblBorders>
        <w:tblCellMar>
          <w:left w:w="0" w:type="dxa"/>
          <w:right w:w="0" w:type="dxa"/>
        </w:tblCellMar>
        <w:tblLook w:val="04A0" w:firstRow="1" w:lastRow="0" w:firstColumn="1" w:lastColumn="0" w:noHBand="0" w:noVBand="1"/>
      </w:tblPr>
      <w:tblGrid>
        <w:gridCol w:w="1277"/>
        <w:gridCol w:w="5248"/>
        <w:gridCol w:w="6382"/>
        <w:gridCol w:w="535"/>
      </w:tblGrid>
      <w:tr w:rsidR="000C1105" w:rsidRPr="000C1105" w14:paraId="4BEBCACE" w14:textId="77777777" w:rsidTr="003F18C4">
        <w:trPr>
          <w:trHeight w:val="495"/>
          <w:jc w:val="center"/>
        </w:trPr>
        <w:tc>
          <w:tcPr>
            <w:tcW w:w="475" w:type="pct"/>
            <w:tcBorders>
              <w:bottom w:val="single" w:sz="2" w:space="0" w:color="000000"/>
            </w:tcBorders>
            <w:vAlign w:val="center"/>
          </w:tcPr>
          <w:p w14:paraId="79E2F02C" w14:textId="77777777" w:rsidR="003F18C4" w:rsidRPr="000C1105" w:rsidRDefault="003F18C4">
            <w:pPr>
              <w:jc w:val="center"/>
              <w:rPr>
                <w:rFonts w:ascii="Times New Roman" w:hAnsi="Times New Roman" w:cs="Times New Roman"/>
                <w:b/>
              </w:rPr>
            </w:pPr>
            <w:r w:rsidRPr="000C1105">
              <w:rPr>
                <w:rFonts w:ascii="Times New Roman" w:hAnsi="Times New Roman" w:cs="Times New Roman"/>
                <w:b/>
              </w:rPr>
              <w:t>标准规范</w:t>
            </w:r>
          </w:p>
        </w:tc>
        <w:tc>
          <w:tcPr>
            <w:tcW w:w="1952" w:type="pct"/>
            <w:vAlign w:val="center"/>
          </w:tcPr>
          <w:p w14:paraId="1224B66F" w14:textId="77777777" w:rsidR="003F18C4" w:rsidRPr="000C1105" w:rsidRDefault="003F18C4">
            <w:pPr>
              <w:jc w:val="center"/>
              <w:rPr>
                <w:rFonts w:ascii="Times New Roman" w:hAnsi="Times New Roman" w:cs="Times New Roman"/>
                <w:b/>
              </w:rPr>
            </w:pPr>
            <w:r w:rsidRPr="000C1105">
              <w:rPr>
                <w:rFonts w:ascii="Times New Roman" w:hAnsi="Times New Roman" w:cs="Times New Roman"/>
                <w:b/>
              </w:rPr>
              <w:t>选址要求</w:t>
            </w:r>
          </w:p>
        </w:tc>
        <w:tc>
          <w:tcPr>
            <w:tcW w:w="2374" w:type="pct"/>
            <w:vAlign w:val="center"/>
          </w:tcPr>
          <w:p w14:paraId="257780D7" w14:textId="77777777" w:rsidR="003F18C4" w:rsidRPr="000C1105" w:rsidRDefault="003F18C4">
            <w:pPr>
              <w:jc w:val="center"/>
              <w:rPr>
                <w:rFonts w:ascii="Times New Roman" w:hAnsi="Times New Roman" w:cs="Times New Roman"/>
                <w:b/>
              </w:rPr>
            </w:pPr>
            <w:r w:rsidRPr="000C1105">
              <w:rPr>
                <w:rFonts w:ascii="Times New Roman" w:hAnsi="Times New Roman" w:cs="Times New Roman"/>
                <w:b/>
              </w:rPr>
              <w:t>项目情况</w:t>
            </w:r>
          </w:p>
        </w:tc>
        <w:tc>
          <w:tcPr>
            <w:tcW w:w="199" w:type="pct"/>
            <w:vAlign w:val="center"/>
          </w:tcPr>
          <w:p w14:paraId="74967AA4" w14:textId="77777777" w:rsidR="003F18C4" w:rsidRPr="000C1105" w:rsidRDefault="003F18C4">
            <w:pPr>
              <w:jc w:val="center"/>
              <w:rPr>
                <w:rFonts w:ascii="Times New Roman" w:hAnsi="Times New Roman" w:cs="Times New Roman"/>
                <w:b/>
              </w:rPr>
            </w:pPr>
            <w:r w:rsidRPr="000C1105">
              <w:rPr>
                <w:rFonts w:ascii="Times New Roman" w:hAnsi="Times New Roman" w:cs="Times New Roman"/>
                <w:b/>
              </w:rPr>
              <w:t>备注</w:t>
            </w:r>
          </w:p>
        </w:tc>
      </w:tr>
      <w:tr w:rsidR="000C1105" w:rsidRPr="000C1105" w14:paraId="5A3B8CE9" w14:textId="77777777" w:rsidTr="003F18C4">
        <w:trPr>
          <w:trHeight w:val="1495"/>
          <w:jc w:val="center"/>
        </w:trPr>
        <w:tc>
          <w:tcPr>
            <w:tcW w:w="475" w:type="pct"/>
            <w:vMerge w:val="restart"/>
            <w:tcBorders>
              <w:top w:val="single" w:sz="2" w:space="0" w:color="000000"/>
              <w:bottom w:val="single" w:sz="12" w:space="0" w:color="000000"/>
            </w:tcBorders>
            <w:vAlign w:val="center"/>
          </w:tcPr>
          <w:p w14:paraId="5FE69623" w14:textId="77777777" w:rsidR="003F18C4" w:rsidRPr="000C1105" w:rsidRDefault="003F18C4">
            <w:pPr>
              <w:rPr>
                <w:rFonts w:ascii="Times New Roman" w:hAnsi="Times New Roman" w:cs="Times New Roman"/>
              </w:rPr>
            </w:pPr>
            <w:r w:rsidRPr="000C1105">
              <w:rPr>
                <w:rFonts w:ascii="Times New Roman" w:hAnsi="Times New Roman" w:cs="Times New Roman"/>
              </w:rPr>
              <w:t>《小城镇生活垃圾处理工程建设标准》</w:t>
            </w:r>
          </w:p>
        </w:tc>
        <w:tc>
          <w:tcPr>
            <w:tcW w:w="1952" w:type="pct"/>
            <w:vAlign w:val="center"/>
          </w:tcPr>
          <w:p w14:paraId="2C1A9967" w14:textId="77777777" w:rsidR="003F18C4" w:rsidRPr="000C1105" w:rsidRDefault="003F18C4">
            <w:pPr>
              <w:rPr>
                <w:rFonts w:ascii="Times New Roman" w:hAnsi="Times New Roman" w:cs="Times New Roman"/>
              </w:rPr>
            </w:pPr>
            <w:r w:rsidRPr="000C1105">
              <w:rPr>
                <w:rFonts w:ascii="Times New Roman" w:hAnsi="Times New Roman" w:cs="Times New Roman"/>
              </w:rPr>
              <w:t>应结合有关规划，具备基本的工程地质条件和水文地质条件，不受洪水、潮水或内涝的威胁，交通方便，运距合理，远离人口密集居住区，土地利用价值及征地费低。</w:t>
            </w:r>
          </w:p>
        </w:tc>
        <w:tc>
          <w:tcPr>
            <w:tcW w:w="2374" w:type="pct"/>
            <w:vAlign w:val="center"/>
          </w:tcPr>
          <w:p w14:paraId="137BD259" w14:textId="77777777" w:rsidR="003F18C4" w:rsidRPr="000C1105" w:rsidRDefault="003F18C4">
            <w:pPr>
              <w:rPr>
                <w:rFonts w:ascii="Times New Roman" w:hAnsi="Times New Roman" w:cs="Times New Roman"/>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1</w:t>
            </w:r>
            <w:r w:rsidRPr="000C1105">
              <w:rPr>
                <w:rFonts w:ascii="Times New Roman" w:hAnsi="Times New Roman" w:cs="Times New Roman"/>
                <w:sz w:val="21"/>
                <w:szCs w:val="21"/>
              </w:rPr>
              <w:t>）</w:t>
            </w:r>
            <w:r w:rsidRPr="000C1105">
              <w:rPr>
                <w:rFonts w:ascii="Times New Roman" w:hAnsi="Times New Roman" w:cs="Times New Roman"/>
              </w:rPr>
              <w:t>岩土层为含碎石粉质粘土，下卧基岩为强风化千枚岩，场地稳定，区内地下水埋深较深。</w:t>
            </w:r>
          </w:p>
          <w:p w14:paraId="10415037" w14:textId="77777777" w:rsidR="003F18C4" w:rsidRPr="000C1105" w:rsidRDefault="003F18C4">
            <w:pPr>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lang w:val="en-US"/>
              </w:rPr>
              <w:t>2</w:t>
            </w:r>
            <w:r w:rsidRPr="000C1105">
              <w:rPr>
                <w:rFonts w:ascii="Times New Roman" w:hAnsi="Times New Roman" w:cs="Times New Roman"/>
              </w:rPr>
              <w:t>）填埋区场地为空地，做好两侧截洪沟建设，项目建设不会受洪水威胁；</w:t>
            </w:r>
          </w:p>
          <w:p w14:paraId="34AF0414" w14:textId="77777777" w:rsidR="003F18C4" w:rsidRPr="000C1105" w:rsidRDefault="003F18C4">
            <w:pPr>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lang w:val="en-US"/>
              </w:rPr>
              <w:t>3</w:t>
            </w:r>
            <w:r w:rsidRPr="000C1105">
              <w:rPr>
                <w:rFonts w:ascii="Times New Roman" w:hAnsi="Times New Roman" w:cs="Times New Roman"/>
              </w:rPr>
              <w:t>）项目地处农村，充分依托现有通村道路（水泥路），交通可达，距离集镇约</w:t>
            </w:r>
            <w:r w:rsidRPr="000C1105">
              <w:rPr>
                <w:rFonts w:ascii="Times New Roman" w:hAnsi="Times New Roman" w:cs="Times New Roman"/>
              </w:rPr>
              <w:t>1.8km</w:t>
            </w:r>
            <w:r w:rsidRPr="000C1105">
              <w:rPr>
                <w:rFonts w:ascii="Times New Roman" w:hAnsi="Times New Roman" w:cs="Times New Roman"/>
              </w:rPr>
              <w:t>。</w:t>
            </w:r>
          </w:p>
        </w:tc>
        <w:tc>
          <w:tcPr>
            <w:tcW w:w="199" w:type="pct"/>
            <w:vAlign w:val="center"/>
          </w:tcPr>
          <w:p w14:paraId="393C52A6"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3AB5D1EE" w14:textId="77777777" w:rsidTr="003F18C4">
        <w:trPr>
          <w:trHeight w:val="1115"/>
          <w:jc w:val="center"/>
        </w:trPr>
        <w:tc>
          <w:tcPr>
            <w:tcW w:w="475" w:type="pct"/>
            <w:vMerge/>
            <w:tcBorders>
              <w:top w:val="single" w:sz="2" w:space="0" w:color="000000"/>
              <w:bottom w:val="single" w:sz="12" w:space="0" w:color="000000"/>
            </w:tcBorders>
            <w:vAlign w:val="center"/>
          </w:tcPr>
          <w:p w14:paraId="55E80422" w14:textId="77777777" w:rsidR="003F18C4" w:rsidRPr="000C1105" w:rsidRDefault="003F18C4">
            <w:pPr>
              <w:rPr>
                <w:rFonts w:ascii="Times New Roman" w:hAnsi="Times New Roman" w:cs="Times New Roman"/>
              </w:rPr>
            </w:pPr>
          </w:p>
        </w:tc>
        <w:tc>
          <w:tcPr>
            <w:tcW w:w="1952" w:type="pct"/>
            <w:vAlign w:val="center"/>
          </w:tcPr>
          <w:p w14:paraId="40F3600C" w14:textId="77777777" w:rsidR="003F18C4" w:rsidRPr="000C1105" w:rsidRDefault="003F18C4">
            <w:pPr>
              <w:rPr>
                <w:rFonts w:ascii="Times New Roman" w:hAnsi="Times New Roman" w:cs="Times New Roman"/>
              </w:rPr>
            </w:pPr>
            <w:r w:rsidRPr="000C1105">
              <w:rPr>
                <w:rFonts w:ascii="Times New Roman" w:hAnsi="Times New Roman" w:cs="Times New Roman"/>
              </w:rPr>
              <w:t>场址选择不应建在：地震断裂带、活动的坍塌地带、灰岩坑及溶岩洞区；地下水集中供水水源地及补给区；洪泛区和泄洪道；</w:t>
            </w:r>
            <w:r w:rsidRPr="000C1105">
              <w:rPr>
                <w:rFonts w:ascii="Times New Roman" w:hAnsi="Times New Roman" w:cs="Times New Roman"/>
              </w:rPr>
              <w:t xml:space="preserve"> </w:t>
            </w:r>
            <w:r w:rsidRPr="000C1105">
              <w:rPr>
                <w:rFonts w:ascii="Times New Roman" w:hAnsi="Times New Roman" w:cs="Times New Roman"/>
              </w:rPr>
              <w:t>民用机场</w:t>
            </w:r>
            <w:r w:rsidRPr="000C1105">
              <w:rPr>
                <w:rFonts w:ascii="Times New Roman" w:hAnsi="Times New Roman" w:cs="Times New Roman"/>
              </w:rPr>
              <w:t>3km</w:t>
            </w:r>
            <w:r w:rsidRPr="000C1105">
              <w:rPr>
                <w:rFonts w:ascii="Times New Roman" w:hAnsi="Times New Roman" w:cs="Times New Roman"/>
              </w:rPr>
              <w:t>以内的地区；拆迁量大或基本农田地区。</w:t>
            </w:r>
          </w:p>
        </w:tc>
        <w:tc>
          <w:tcPr>
            <w:tcW w:w="2374" w:type="pct"/>
            <w:vAlign w:val="center"/>
          </w:tcPr>
          <w:p w14:paraId="53B88214" w14:textId="77777777" w:rsidR="003F18C4" w:rsidRPr="000C1105" w:rsidRDefault="003F18C4">
            <w:pPr>
              <w:rPr>
                <w:rFonts w:ascii="Times New Roman" w:hAnsi="Times New Roman" w:cs="Times New Roman"/>
              </w:rPr>
            </w:pPr>
            <w:r w:rsidRPr="000C1105">
              <w:rPr>
                <w:rFonts w:ascii="Times New Roman" w:hAnsi="Times New Roman" w:cs="Times New Roman"/>
              </w:rPr>
              <w:t>填埋场均不建于地震断裂带、坍塌地带、灰岩坑及溶岩洞区，不涉及地下水集中供水水源地及补给区，不是洪泛区和泄洪道，周边无机场，无拆迁和基本农田地区。</w:t>
            </w:r>
          </w:p>
        </w:tc>
        <w:tc>
          <w:tcPr>
            <w:tcW w:w="199" w:type="pct"/>
            <w:vAlign w:val="center"/>
          </w:tcPr>
          <w:p w14:paraId="68630B4F"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4D611D61" w14:textId="77777777" w:rsidTr="003F18C4">
        <w:trPr>
          <w:trHeight w:val="375"/>
          <w:jc w:val="center"/>
        </w:trPr>
        <w:tc>
          <w:tcPr>
            <w:tcW w:w="475" w:type="pct"/>
            <w:vMerge/>
            <w:tcBorders>
              <w:top w:val="single" w:sz="2" w:space="0" w:color="000000"/>
              <w:bottom w:val="single" w:sz="12" w:space="0" w:color="000000"/>
            </w:tcBorders>
            <w:vAlign w:val="center"/>
          </w:tcPr>
          <w:p w14:paraId="734A1E09" w14:textId="77777777" w:rsidR="003F18C4" w:rsidRPr="000C1105" w:rsidRDefault="003F18C4">
            <w:pPr>
              <w:rPr>
                <w:rFonts w:ascii="Times New Roman" w:hAnsi="Times New Roman" w:cs="Times New Roman"/>
              </w:rPr>
            </w:pPr>
          </w:p>
        </w:tc>
        <w:tc>
          <w:tcPr>
            <w:tcW w:w="1952" w:type="pct"/>
            <w:vAlign w:val="center"/>
          </w:tcPr>
          <w:p w14:paraId="7D6F465D" w14:textId="77777777" w:rsidR="003F18C4" w:rsidRPr="000C1105" w:rsidRDefault="003F18C4">
            <w:pPr>
              <w:rPr>
                <w:rFonts w:ascii="Times New Roman" w:hAnsi="Times New Roman" w:cs="Times New Roman"/>
              </w:rPr>
            </w:pPr>
            <w:r w:rsidRPr="000C1105">
              <w:rPr>
                <w:rFonts w:ascii="Times New Roman" w:hAnsi="Times New Roman" w:cs="Times New Roman"/>
              </w:rPr>
              <w:t>夏季主导风向的下风向。</w:t>
            </w:r>
          </w:p>
        </w:tc>
        <w:tc>
          <w:tcPr>
            <w:tcW w:w="2374" w:type="pct"/>
            <w:vAlign w:val="center"/>
          </w:tcPr>
          <w:p w14:paraId="30EB4ACF" w14:textId="412C343B" w:rsidR="003F18C4" w:rsidRPr="001A5FAE" w:rsidRDefault="003F18C4" w:rsidP="00FE1028">
            <w:pPr>
              <w:rPr>
                <w:rFonts w:ascii="Times New Roman" w:hAnsi="Times New Roman" w:cs="Times New Roman"/>
                <w:highlight w:val="yellow"/>
              </w:rPr>
            </w:pPr>
            <w:r w:rsidRPr="001A5FAE">
              <w:rPr>
                <w:rFonts w:ascii="Times New Roman" w:hAnsi="Times New Roman" w:cs="Times New Roman"/>
                <w:color w:val="FF0000"/>
                <w:highlight w:val="yellow"/>
              </w:rPr>
              <w:t>填埋场</w:t>
            </w:r>
            <w:r w:rsidR="00FE1028" w:rsidRPr="001A5FAE">
              <w:rPr>
                <w:rFonts w:ascii="Times New Roman" w:hAnsi="Times New Roman" w:cs="Times New Roman" w:hint="eastAsia"/>
                <w:color w:val="FF0000"/>
                <w:highlight w:val="yellow"/>
              </w:rPr>
              <w:t>位于</w:t>
            </w:r>
            <w:r w:rsidR="00FE1028" w:rsidRPr="001A5FAE">
              <w:rPr>
                <w:rFonts w:ascii="Times New Roman" w:hAnsi="Times New Roman" w:cs="Times New Roman"/>
                <w:color w:val="FF0000"/>
                <w:highlight w:val="yellow"/>
              </w:rPr>
              <w:t>夏季主导风向的下风向。</w:t>
            </w:r>
          </w:p>
        </w:tc>
        <w:tc>
          <w:tcPr>
            <w:tcW w:w="199" w:type="pct"/>
            <w:vAlign w:val="center"/>
          </w:tcPr>
          <w:p w14:paraId="4DA1A5C4"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077D3938" w14:textId="77777777" w:rsidTr="003F18C4">
        <w:trPr>
          <w:trHeight w:val="802"/>
          <w:jc w:val="center"/>
        </w:trPr>
        <w:tc>
          <w:tcPr>
            <w:tcW w:w="475" w:type="pct"/>
            <w:vMerge/>
            <w:tcBorders>
              <w:top w:val="single" w:sz="2" w:space="0" w:color="000000"/>
              <w:bottom w:val="single" w:sz="12" w:space="0" w:color="000000"/>
            </w:tcBorders>
            <w:vAlign w:val="center"/>
          </w:tcPr>
          <w:p w14:paraId="1BE1C6FE" w14:textId="77777777" w:rsidR="003F18C4" w:rsidRPr="000C1105" w:rsidRDefault="003F18C4">
            <w:pPr>
              <w:rPr>
                <w:rFonts w:ascii="Times New Roman" w:hAnsi="Times New Roman" w:cs="Times New Roman"/>
              </w:rPr>
            </w:pPr>
          </w:p>
        </w:tc>
        <w:tc>
          <w:tcPr>
            <w:tcW w:w="1952" w:type="pct"/>
            <w:vAlign w:val="center"/>
          </w:tcPr>
          <w:p w14:paraId="3F9BB38C" w14:textId="1B5F183B" w:rsidR="003F18C4" w:rsidRPr="000C1105" w:rsidRDefault="003F18C4">
            <w:pPr>
              <w:rPr>
                <w:rFonts w:ascii="Times New Roman" w:hAnsi="Times New Roman" w:cs="Times New Roman"/>
              </w:rPr>
            </w:pPr>
            <w:r w:rsidRPr="000C1105">
              <w:rPr>
                <w:rFonts w:ascii="Times New Roman" w:hAnsi="Times New Roman" w:cs="Times New Roman"/>
              </w:rPr>
              <w:t>填埋库区与渗滤液收集池边界距人畜居住栖息地</w:t>
            </w:r>
            <w:r w:rsidRPr="000C1105">
              <w:rPr>
                <w:rFonts w:ascii="Times New Roman" w:hAnsi="Times New Roman" w:cs="Times New Roman"/>
              </w:rPr>
              <w:t>400m</w:t>
            </w:r>
            <w:r w:rsidRPr="000C1105">
              <w:rPr>
                <w:rFonts w:ascii="Times New Roman" w:hAnsi="Times New Roman" w:cs="Times New Roman"/>
              </w:rPr>
              <w:t>以上，但山区、丘陵地区如有天然屏障阻隔，距离可减少到</w:t>
            </w:r>
            <w:r w:rsidRPr="000C1105">
              <w:rPr>
                <w:rFonts w:ascii="Times New Roman" w:hAnsi="Times New Roman" w:cs="Times New Roman"/>
              </w:rPr>
              <w:t>300m</w:t>
            </w:r>
            <w:r w:rsidRPr="000C1105">
              <w:rPr>
                <w:rFonts w:ascii="Times New Roman" w:hAnsi="Times New Roman" w:cs="Times New Roman"/>
              </w:rPr>
              <w:t>。</w:t>
            </w:r>
          </w:p>
        </w:tc>
        <w:tc>
          <w:tcPr>
            <w:tcW w:w="2374" w:type="pct"/>
            <w:vAlign w:val="center"/>
          </w:tcPr>
          <w:p w14:paraId="5343E151" w14:textId="45029F90" w:rsidR="003F18C4" w:rsidRPr="001A5FAE" w:rsidRDefault="003F18C4" w:rsidP="00FE1028">
            <w:pPr>
              <w:rPr>
                <w:rFonts w:ascii="Times New Roman" w:hAnsi="Times New Roman" w:cs="Times New Roman"/>
                <w:highlight w:val="yellow"/>
              </w:rPr>
            </w:pPr>
            <w:r w:rsidRPr="001A5FAE">
              <w:rPr>
                <w:rFonts w:ascii="Times New Roman" w:hAnsi="Times New Roman" w:cs="Times New Roman"/>
                <w:color w:val="FF0000"/>
                <w:highlight w:val="yellow"/>
              </w:rPr>
              <w:t>填埋库区与渗滤液收集池边界距最近村民住户</w:t>
            </w:r>
            <w:r w:rsidR="00FE1028" w:rsidRPr="001A5FAE">
              <w:rPr>
                <w:rFonts w:ascii="Times New Roman" w:hAnsi="Times New Roman" w:cs="Times New Roman" w:hint="eastAsia"/>
                <w:color w:val="FF0000"/>
                <w:highlight w:val="yellow"/>
              </w:rPr>
              <w:t>4</w:t>
            </w:r>
            <w:r w:rsidR="00FE1028" w:rsidRPr="001A5FAE">
              <w:rPr>
                <w:rFonts w:ascii="Times New Roman" w:hAnsi="Times New Roman" w:cs="Times New Roman"/>
                <w:color w:val="FF0000"/>
                <w:highlight w:val="yellow"/>
              </w:rPr>
              <w:t>30m</w:t>
            </w:r>
            <w:r w:rsidRPr="001A5FAE">
              <w:rPr>
                <w:rFonts w:ascii="Times New Roman" w:hAnsi="Times New Roman" w:cs="Times New Roman"/>
                <w:color w:val="FF0000"/>
                <w:highlight w:val="yellow"/>
              </w:rPr>
              <w:t>。</w:t>
            </w:r>
          </w:p>
        </w:tc>
        <w:tc>
          <w:tcPr>
            <w:tcW w:w="199" w:type="pct"/>
            <w:vAlign w:val="center"/>
          </w:tcPr>
          <w:p w14:paraId="6E27C9FF"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2CCFB4BA" w14:textId="77777777" w:rsidTr="003F18C4">
        <w:trPr>
          <w:trHeight w:val="393"/>
          <w:jc w:val="center"/>
        </w:trPr>
        <w:tc>
          <w:tcPr>
            <w:tcW w:w="475" w:type="pct"/>
            <w:vMerge/>
            <w:tcBorders>
              <w:top w:val="single" w:sz="2" w:space="0" w:color="000000"/>
              <w:bottom w:val="single" w:sz="12" w:space="0" w:color="000000"/>
            </w:tcBorders>
            <w:vAlign w:val="center"/>
          </w:tcPr>
          <w:p w14:paraId="711EC982" w14:textId="77777777" w:rsidR="003F18C4" w:rsidRPr="000C1105" w:rsidRDefault="003F18C4">
            <w:pPr>
              <w:rPr>
                <w:rFonts w:ascii="Times New Roman" w:hAnsi="Times New Roman" w:cs="Times New Roman"/>
              </w:rPr>
            </w:pPr>
          </w:p>
        </w:tc>
        <w:tc>
          <w:tcPr>
            <w:tcW w:w="1952" w:type="pct"/>
            <w:vAlign w:val="center"/>
          </w:tcPr>
          <w:p w14:paraId="452567B4" w14:textId="3B611A43" w:rsidR="003F18C4" w:rsidRPr="000C1105" w:rsidRDefault="003F18C4">
            <w:pPr>
              <w:rPr>
                <w:rFonts w:ascii="Times New Roman" w:hAnsi="Times New Roman" w:cs="Times New Roman"/>
              </w:rPr>
            </w:pPr>
            <w:r w:rsidRPr="000C1105">
              <w:rPr>
                <w:rFonts w:ascii="Times New Roman" w:hAnsi="Times New Roman" w:cs="Times New Roman"/>
              </w:rPr>
              <w:t>填埋库区与渗滤液收集池边界距河流、湖泊</w:t>
            </w:r>
            <w:r w:rsidRPr="000C1105">
              <w:rPr>
                <w:rFonts w:ascii="Times New Roman" w:hAnsi="Times New Roman" w:cs="Times New Roman"/>
              </w:rPr>
              <w:t>50m</w:t>
            </w:r>
            <w:r w:rsidRPr="000C1105">
              <w:rPr>
                <w:rFonts w:ascii="Times New Roman" w:hAnsi="Times New Roman" w:cs="Times New Roman"/>
              </w:rPr>
              <w:t>以上。</w:t>
            </w:r>
          </w:p>
        </w:tc>
        <w:tc>
          <w:tcPr>
            <w:tcW w:w="2374" w:type="pct"/>
            <w:vAlign w:val="center"/>
          </w:tcPr>
          <w:p w14:paraId="47083863" w14:textId="77777777" w:rsidR="003F18C4" w:rsidRPr="000C1105" w:rsidRDefault="003F18C4">
            <w:pPr>
              <w:rPr>
                <w:rFonts w:ascii="Times New Roman" w:hAnsi="Times New Roman" w:cs="Times New Roman"/>
              </w:rPr>
            </w:pPr>
            <w:r w:rsidRPr="000C1105">
              <w:rPr>
                <w:rFonts w:ascii="Times New Roman" w:hAnsi="Times New Roman" w:cs="Times New Roman"/>
              </w:rPr>
              <w:t>填埋场</w:t>
            </w:r>
            <w:r w:rsidRPr="000C1105">
              <w:rPr>
                <w:rFonts w:ascii="Times New Roman" w:hAnsi="Times New Roman" w:cs="Times New Roman"/>
              </w:rPr>
              <w:t>50m</w:t>
            </w:r>
            <w:r w:rsidRPr="000C1105">
              <w:rPr>
                <w:rFonts w:ascii="Times New Roman" w:hAnsi="Times New Roman" w:cs="Times New Roman"/>
              </w:rPr>
              <w:t>范围内均无明显地表水体分布。</w:t>
            </w:r>
          </w:p>
        </w:tc>
        <w:tc>
          <w:tcPr>
            <w:tcW w:w="199" w:type="pct"/>
            <w:vAlign w:val="center"/>
          </w:tcPr>
          <w:p w14:paraId="2167F932"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69F0AB4C" w14:textId="77777777" w:rsidTr="003F18C4">
        <w:trPr>
          <w:trHeight w:val="544"/>
          <w:jc w:val="center"/>
        </w:trPr>
        <w:tc>
          <w:tcPr>
            <w:tcW w:w="475" w:type="pct"/>
            <w:vMerge/>
            <w:tcBorders>
              <w:top w:val="single" w:sz="2" w:space="0" w:color="000000"/>
              <w:bottom w:val="single" w:sz="12" w:space="0" w:color="000000"/>
            </w:tcBorders>
            <w:vAlign w:val="center"/>
          </w:tcPr>
          <w:p w14:paraId="56F73B15" w14:textId="77777777" w:rsidR="003F18C4" w:rsidRPr="000C1105" w:rsidRDefault="003F18C4">
            <w:pPr>
              <w:rPr>
                <w:rFonts w:ascii="Times New Roman" w:hAnsi="Times New Roman" w:cs="Times New Roman"/>
              </w:rPr>
            </w:pPr>
          </w:p>
        </w:tc>
        <w:tc>
          <w:tcPr>
            <w:tcW w:w="1952" w:type="pct"/>
            <w:vAlign w:val="center"/>
          </w:tcPr>
          <w:p w14:paraId="65A282EC" w14:textId="77777777" w:rsidR="003F18C4" w:rsidRPr="000C1105" w:rsidRDefault="003F18C4">
            <w:pPr>
              <w:rPr>
                <w:rFonts w:ascii="Times New Roman" w:hAnsi="Times New Roman" w:cs="Times New Roman"/>
              </w:rPr>
            </w:pPr>
            <w:r w:rsidRPr="000C1105">
              <w:rPr>
                <w:rFonts w:ascii="Times New Roman" w:hAnsi="Times New Roman" w:cs="Times New Roman"/>
              </w:rPr>
              <w:t>山区、丘陵地区填埋库区上游汇水面积不宜超过</w:t>
            </w:r>
            <w:r w:rsidRPr="000C1105">
              <w:rPr>
                <w:rFonts w:ascii="Times New Roman" w:hAnsi="Times New Roman" w:cs="Times New Roman"/>
              </w:rPr>
              <w:t>0.3km</w:t>
            </w:r>
            <w:r w:rsidRPr="000C1105">
              <w:rPr>
                <w:rFonts w:ascii="Times New Roman" w:hAnsi="Times New Roman" w:cs="Times New Roman"/>
                <w:vertAlign w:val="superscript"/>
              </w:rPr>
              <w:t>2</w:t>
            </w:r>
            <w:r w:rsidRPr="000C1105">
              <w:rPr>
                <w:rFonts w:ascii="Times New Roman" w:hAnsi="Times New Roman" w:cs="Times New Roman"/>
              </w:rPr>
              <w:t>。</w:t>
            </w:r>
          </w:p>
        </w:tc>
        <w:tc>
          <w:tcPr>
            <w:tcW w:w="2374" w:type="pct"/>
            <w:vAlign w:val="center"/>
          </w:tcPr>
          <w:p w14:paraId="26857FF6" w14:textId="77777777" w:rsidR="003F18C4" w:rsidRPr="000C1105" w:rsidRDefault="003F18C4">
            <w:pPr>
              <w:rPr>
                <w:rFonts w:ascii="Times New Roman" w:hAnsi="Times New Roman" w:cs="Times New Roman"/>
              </w:rPr>
            </w:pPr>
            <w:r w:rsidRPr="000C1105">
              <w:rPr>
                <w:rFonts w:ascii="Times New Roman" w:hAnsi="Times New Roman" w:cs="Times New Roman"/>
              </w:rPr>
              <w:t>填埋库区上游汇水面积约</w:t>
            </w:r>
            <w:r w:rsidRPr="000C1105">
              <w:rPr>
                <w:rFonts w:ascii="Times New Roman" w:hAnsi="Times New Roman" w:cs="Times New Roman"/>
              </w:rPr>
              <w:t>0.05km</w:t>
            </w:r>
            <w:r w:rsidRPr="000C1105">
              <w:rPr>
                <w:rFonts w:ascii="Times New Roman" w:hAnsi="Times New Roman" w:cs="Times New Roman"/>
                <w:vertAlign w:val="superscript"/>
              </w:rPr>
              <w:t>2</w:t>
            </w:r>
            <w:r w:rsidRPr="000C1105">
              <w:rPr>
                <w:rFonts w:ascii="Times New Roman" w:hAnsi="Times New Roman" w:cs="Times New Roman"/>
              </w:rPr>
              <w:t>，上游雨水由截洪沟导出，不直接进入填埋区。</w:t>
            </w:r>
          </w:p>
        </w:tc>
        <w:tc>
          <w:tcPr>
            <w:tcW w:w="199" w:type="pct"/>
            <w:vAlign w:val="center"/>
          </w:tcPr>
          <w:p w14:paraId="6A8ACD3E"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504A5F45" w14:textId="77777777" w:rsidTr="003F18C4">
        <w:trPr>
          <w:trHeight w:val="383"/>
          <w:jc w:val="center"/>
        </w:trPr>
        <w:tc>
          <w:tcPr>
            <w:tcW w:w="475" w:type="pct"/>
            <w:vMerge/>
            <w:tcBorders>
              <w:top w:val="single" w:sz="2" w:space="0" w:color="000000"/>
              <w:bottom w:val="single" w:sz="12" w:space="0" w:color="000000"/>
            </w:tcBorders>
            <w:vAlign w:val="center"/>
          </w:tcPr>
          <w:p w14:paraId="0079B390" w14:textId="77777777" w:rsidR="003F18C4" w:rsidRPr="000C1105" w:rsidRDefault="003F18C4">
            <w:pPr>
              <w:rPr>
                <w:rFonts w:ascii="Times New Roman" w:hAnsi="Times New Roman" w:cs="Times New Roman"/>
              </w:rPr>
            </w:pPr>
          </w:p>
        </w:tc>
        <w:tc>
          <w:tcPr>
            <w:tcW w:w="1952" w:type="pct"/>
            <w:tcBorders>
              <w:bottom w:val="single" w:sz="2" w:space="0" w:color="000000"/>
            </w:tcBorders>
            <w:vAlign w:val="center"/>
          </w:tcPr>
          <w:p w14:paraId="57EA3C21" w14:textId="77777777" w:rsidR="003F18C4" w:rsidRPr="000C1105" w:rsidRDefault="003F18C4">
            <w:pPr>
              <w:rPr>
                <w:rFonts w:ascii="Times New Roman" w:hAnsi="Times New Roman" w:cs="Times New Roman"/>
              </w:rPr>
            </w:pPr>
            <w:r w:rsidRPr="000C1105">
              <w:rPr>
                <w:rFonts w:ascii="Times New Roman" w:hAnsi="Times New Roman" w:cs="Times New Roman"/>
              </w:rPr>
              <w:t>场区防洪不低于城镇或附近地区防洪标准。</w:t>
            </w:r>
          </w:p>
        </w:tc>
        <w:tc>
          <w:tcPr>
            <w:tcW w:w="2374" w:type="pct"/>
            <w:tcBorders>
              <w:bottom w:val="single" w:sz="2" w:space="0" w:color="000000"/>
            </w:tcBorders>
            <w:vAlign w:val="center"/>
          </w:tcPr>
          <w:p w14:paraId="5011AD42" w14:textId="77777777" w:rsidR="003F18C4" w:rsidRPr="000C1105" w:rsidRDefault="003F18C4">
            <w:pPr>
              <w:rPr>
                <w:rFonts w:ascii="Times New Roman" w:hAnsi="Times New Roman" w:cs="Times New Roman"/>
              </w:rPr>
            </w:pPr>
            <w:r w:rsidRPr="000C1105">
              <w:rPr>
                <w:rFonts w:ascii="Times New Roman" w:hAnsi="Times New Roman" w:cs="Times New Roman"/>
              </w:rPr>
              <w:t>填埋场防洪均按</w:t>
            </w:r>
            <w:r w:rsidRPr="000C1105">
              <w:rPr>
                <w:rFonts w:ascii="Times New Roman" w:hAnsi="Times New Roman" w:cs="Times New Roman"/>
                <w:lang w:val="en-US"/>
              </w:rPr>
              <w:t>2</w:t>
            </w:r>
            <w:r w:rsidRPr="000C1105">
              <w:rPr>
                <w:rFonts w:ascii="Times New Roman" w:hAnsi="Times New Roman" w:cs="Times New Roman"/>
              </w:rPr>
              <w:t>0</w:t>
            </w:r>
            <w:r w:rsidRPr="000C1105">
              <w:rPr>
                <w:rFonts w:ascii="Times New Roman" w:hAnsi="Times New Roman" w:cs="Times New Roman"/>
              </w:rPr>
              <w:t>年一遇降水设计，</w:t>
            </w:r>
            <w:r w:rsidRPr="000C1105">
              <w:rPr>
                <w:rFonts w:ascii="Times New Roman" w:hAnsi="Times New Roman" w:cs="Times New Roman"/>
                <w:lang w:val="en-US"/>
              </w:rPr>
              <w:t>50</w:t>
            </w:r>
            <w:r w:rsidRPr="000C1105">
              <w:rPr>
                <w:rFonts w:ascii="Times New Roman" w:hAnsi="Times New Roman" w:cs="Times New Roman"/>
              </w:rPr>
              <w:t>年一遇降水校核。</w:t>
            </w:r>
          </w:p>
        </w:tc>
        <w:tc>
          <w:tcPr>
            <w:tcW w:w="199" w:type="pct"/>
            <w:tcBorders>
              <w:bottom w:val="single" w:sz="2" w:space="0" w:color="000000"/>
            </w:tcBorders>
            <w:vAlign w:val="center"/>
          </w:tcPr>
          <w:p w14:paraId="5130982A"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2A11342B" w14:textId="77777777" w:rsidTr="001B44A0">
        <w:trPr>
          <w:trHeight w:val="356"/>
          <w:jc w:val="center"/>
        </w:trPr>
        <w:tc>
          <w:tcPr>
            <w:tcW w:w="475" w:type="pct"/>
            <w:vMerge/>
            <w:tcBorders>
              <w:top w:val="single" w:sz="2" w:space="0" w:color="000000"/>
              <w:bottom w:val="single" w:sz="2" w:space="0" w:color="000000"/>
            </w:tcBorders>
            <w:vAlign w:val="center"/>
          </w:tcPr>
          <w:p w14:paraId="37941955" w14:textId="77777777" w:rsidR="003F18C4" w:rsidRPr="000C1105" w:rsidRDefault="003F18C4">
            <w:pPr>
              <w:rPr>
                <w:rFonts w:ascii="Times New Roman" w:hAnsi="Times New Roman" w:cs="Times New Roman"/>
              </w:rPr>
            </w:pPr>
          </w:p>
        </w:tc>
        <w:tc>
          <w:tcPr>
            <w:tcW w:w="1952" w:type="pct"/>
            <w:tcBorders>
              <w:top w:val="single" w:sz="2" w:space="0" w:color="000000"/>
              <w:bottom w:val="single" w:sz="2" w:space="0" w:color="000000"/>
            </w:tcBorders>
            <w:vAlign w:val="center"/>
          </w:tcPr>
          <w:p w14:paraId="479CAAF8" w14:textId="77777777" w:rsidR="003F18C4" w:rsidRPr="000C1105" w:rsidRDefault="003F18C4">
            <w:pPr>
              <w:rPr>
                <w:rFonts w:ascii="Times New Roman" w:hAnsi="Times New Roman" w:cs="Times New Roman"/>
              </w:rPr>
            </w:pPr>
            <w:r w:rsidRPr="000C1105">
              <w:rPr>
                <w:rFonts w:ascii="Times New Roman" w:hAnsi="Times New Roman" w:cs="Times New Roman"/>
              </w:rPr>
              <w:t>最低服务年限不低于</w:t>
            </w:r>
            <w:r w:rsidRPr="000C1105">
              <w:rPr>
                <w:rFonts w:ascii="Times New Roman" w:hAnsi="Times New Roman" w:cs="Times New Roman"/>
              </w:rPr>
              <w:t>10</w:t>
            </w:r>
            <w:r w:rsidRPr="000C1105">
              <w:rPr>
                <w:rFonts w:ascii="Times New Roman" w:hAnsi="Times New Roman" w:cs="Times New Roman"/>
              </w:rPr>
              <w:t>年。</w:t>
            </w:r>
          </w:p>
        </w:tc>
        <w:tc>
          <w:tcPr>
            <w:tcW w:w="2374" w:type="pct"/>
            <w:tcBorders>
              <w:top w:val="single" w:sz="2" w:space="0" w:color="000000"/>
              <w:bottom w:val="single" w:sz="2" w:space="0" w:color="000000"/>
            </w:tcBorders>
            <w:vAlign w:val="center"/>
          </w:tcPr>
          <w:p w14:paraId="6057C4CF" w14:textId="77777777" w:rsidR="003F18C4" w:rsidRPr="000C1105" w:rsidRDefault="003F18C4">
            <w:pPr>
              <w:rPr>
                <w:rFonts w:ascii="Times New Roman" w:hAnsi="Times New Roman" w:cs="Times New Roman"/>
              </w:rPr>
            </w:pPr>
            <w:r w:rsidRPr="000C1105">
              <w:rPr>
                <w:rFonts w:ascii="Times New Roman" w:hAnsi="Times New Roman" w:cs="Times New Roman"/>
              </w:rPr>
              <w:t>填埋场服务年限</w:t>
            </w:r>
            <w:r w:rsidRPr="000C1105">
              <w:rPr>
                <w:rFonts w:ascii="Times New Roman" w:hAnsi="Times New Roman" w:cs="Times New Roman"/>
                <w:lang w:val="en-US"/>
              </w:rPr>
              <w:t>10</w:t>
            </w:r>
            <w:r w:rsidRPr="000C1105">
              <w:rPr>
                <w:rFonts w:ascii="Times New Roman" w:hAnsi="Times New Roman" w:cs="Times New Roman"/>
              </w:rPr>
              <w:t>年。</w:t>
            </w:r>
          </w:p>
        </w:tc>
        <w:tc>
          <w:tcPr>
            <w:tcW w:w="199" w:type="pct"/>
            <w:tcBorders>
              <w:top w:val="single" w:sz="2" w:space="0" w:color="000000"/>
              <w:bottom w:val="single" w:sz="2" w:space="0" w:color="000000"/>
            </w:tcBorders>
            <w:vAlign w:val="center"/>
          </w:tcPr>
          <w:p w14:paraId="22261570" w14:textId="77777777" w:rsidR="003F18C4" w:rsidRPr="000C1105" w:rsidRDefault="003F18C4">
            <w:pPr>
              <w:jc w:val="center"/>
              <w:rPr>
                <w:rFonts w:ascii="Times New Roman" w:hAnsi="Times New Roman" w:cs="Times New Roman"/>
              </w:rPr>
            </w:pPr>
            <w:r w:rsidRPr="000C1105">
              <w:rPr>
                <w:rFonts w:ascii="Times New Roman" w:hAnsi="Times New Roman" w:cs="Times New Roman"/>
              </w:rPr>
              <w:t>符合</w:t>
            </w:r>
          </w:p>
        </w:tc>
      </w:tr>
      <w:tr w:rsidR="000C1105" w:rsidRPr="000C1105" w14:paraId="36B96309" w14:textId="77777777" w:rsidTr="001B44A0">
        <w:trPr>
          <w:trHeight w:val="356"/>
          <w:jc w:val="center"/>
        </w:trPr>
        <w:tc>
          <w:tcPr>
            <w:tcW w:w="475" w:type="pct"/>
            <w:vMerge w:val="restart"/>
            <w:tcBorders>
              <w:top w:val="single" w:sz="2" w:space="0" w:color="000000"/>
            </w:tcBorders>
            <w:vAlign w:val="center"/>
          </w:tcPr>
          <w:p w14:paraId="17D76935" w14:textId="40EF3821" w:rsidR="001B44A0" w:rsidRPr="000C1105" w:rsidRDefault="001B44A0" w:rsidP="001B44A0">
            <w:pPr>
              <w:rPr>
                <w:rFonts w:ascii="Times New Roman" w:hAnsi="Times New Roman" w:cs="Times New Roman"/>
              </w:rPr>
            </w:pPr>
            <w:r w:rsidRPr="000C1105">
              <w:rPr>
                <w:rFonts w:ascii="Times New Roman" w:hAnsi="Times New Roman" w:cs="Times New Roman"/>
              </w:rPr>
              <w:t>《生活垃圾填埋场污染控制标准》</w:t>
            </w:r>
          </w:p>
        </w:tc>
        <w:tc>
          <w:tcPr>
            <w:tcW w:w="1952" w:type="pct"/>
            <w:tcBorders>
              <w:top w:val="single" w:sz="2" w:space="0" w:color="000000"/>
              <w:bottom w:val="single" w:sz="4" w:space="0" w:color="auto"/>
            </w:tcBorders>
            <w:vAlign w:val="center"/>
          </w:tcPr>
          <w:p w14:paraId="3DEBC948" w14:textId="34491524" w:rsidR="001B44A0" w:rsidRPr="000C1105" w:rsidRDefault="001B44A0" w:rsidP="001B44A0">
            <w:pPr>
              <w:rPr>
                <w:rFonts w:ascii="Times New Roman" w:hAnsi="Times New Roman" w:cs="Times New Roman"/>
              </w:rPr>
            </w:pPr>
            <w:r w:rsidRPr="000C1105">
              <w:rPr>
                <w:rFonts w:ascii="Times New Roman" w:hAnsi="Times New Roman" w:cs="Times New Roman"/>
              </w:rPr>
              <w:t>不应选在城市工农业发展规划区、农业保护区、自然保护区、风景名胜区、文物保护区、生活饮用水水源保护区、供水远景规划区、矿产资源储备区、军事要地、国家保密地区和其它需要特别保护的区域内。</w:t>
            </w:r>
          </w:p>
        </w:tc>
        <w:tc>
          <w:tcPr>
            <w:tcW w:w="2374" w:type="pct"/>
            <w:tcBorders>
              <w:top w:val="single" w:sz="2" w:space="0" w:color="000000"/>
              <w:bottom w:val="single" w:sz="2" w:space="0" w:color="000000"/>
            </w:tcBorders>
            <w:vAlign w:val="center"/>
          </w:tcPr>
          <w:p w14:paraId="19959D62" w14:textId="72BCE708" w:rsidR="001B44A0" w:rsidRPr="000C1105" w:rsidRDefault="001B44A0" w:rsidP="001B44A0">
            <w:pPr>
              <w:rPr>
                <w:rFonts w:ascii="Times New Roman" w:hAnsi="Times New Roman" w:cs="Times New Roman"/>
              </w:rPr>
            </w:pPr>
            <w:r w:rsidRPr="000C1105">
              <w:rPr>
                <w:rFonts w:ascii="Times New Roman" w:hAnsi="Times New Roman" w:cs="Times New Roman"/>
              </w:rPr>
              <w:t>项目填埋场均不位于以上区域内。</w:t>
            </w:r>
          </w:p>
        </w:tc>
        <w:tc>
          <w:tcPr>
            <w:tcW w:w="199" w:type="pct"/>
            <w:tcBorders>
              <w:top w:val="single" w:sz="2" w:space="0" w:color="000000"/>
              <w:bottom w:val="single" w:sz="2" w:space="0" w:color="000000"/>
            </w:tcBorders>
            <w:vAlign w:val="center"/>
          </w:tcPr>
          <w:p w14:paraId="1BC3845B" w14:textId="53F81FC2" w:rsidR="001B44A0" w:rsidRPr="000C1105" w:rsidRDefault="001B44A0" w:rsidP="001B44A0">
            <w:pPr>
              <w:jc w:val="center"/>
              <w:rPr>
                <w:rFonts w:ascii="Times New Roman" w:hAnsi="Times New Roman" w:cs="Times New Roman"/>
              </w:rPr>
            </w:pPr>
            <w:r w:rsidRPr="000C1105">
              <w:rPr>
                <w:rFonts w:ascii="Times New Roman" w:hAnsi="Times New Roman" w:cs="Times New Roman"/>
              </w:rPr>
              <w:t>符合</w:t>
            </w:r>
          </w:p>
        </w:tc>
      </w:tr>
      <w:tr w:rsidR="000C1105" w:rsidRPr="000C1105" w14:paraId="26031380" w14:textId="77777777" w:rsidTr="001B44A0">
        <w:trPr>
          <w:trHeight w:val="356"/>
          <w:jc w:val="center"/>
        </w:trPr>
        <w:tc>
          <w:tcPr>
            <w:tcW w:w="475" w:type="pct"/>
            <w:vMerge/>
            <w:vAlign w:val="center"/>
          </w:tcPr>
          <w:p w14:paraId="6E9F7A46" w14:textId="77777777" w:rsidR="001B44A0" w:rsidRPr="000C1105" w:rsidRDefault="001B44A0" w:rsidP="001B44A0">
            <w:pPr>
              <w:rPr>
                <w:rFonts w:ascii="Times New Roman" w:hAnsi="Times New Roman" w:cs="Times New Roman"/>
              </w:rPr>
            </w:pPr>
          </w:p>
        </w:tc>
        <w:tc>
          <w:tcPr>
            <w:tcW w:w="1952" w:type="pct"/>
            <w:tcBorders>
              <w:top w:val="single" w:sz="4" w:space="0" w:color="auto"/>
              <w:bottom w:val="single" w:sz="4" w:space="0" w:color="auto"/>
            </w:tcBorders>
            <w:vAlign w:val="center"/>
          </w:tcPr>
          <w:p w14:paraId="7722BBA0" w14:textId="70E72712" w:rsidR="001B44A0" w:rsidRPr="000C1105" w:rsidRDefault="001B44A0" w:rsidP="001B44A0">
            <w:pPr>
              <w:rPr>
                <w:rFonts w:ascii="Times New Roman" w:hAnsi="Times New Roman" w:cs="Times New Roman"/>
              </w:rPr>
            </w:pPr>
            <w:r w:rsidRPr="000C1105">
              <w:rPr>
                <w:rFonts w:ascii="Times New Roman" w:hAnsi="Times New Roman" w:cs="Times New Roman"/>
              </w:rPr>
              <w:t>应符合区域性环境规划、环境卫生设施建设规划和当地的城市规划。</w:t>
            </w:r>
          </w:p>
        </w:tc>
        <w:tc>
          <w:tcPr>
            <w:tcW w:w="2374" w:type="pct"/>
            <w:tcBorders>
              <w:top w:val="single" w:sz="2" w:space="0" w:color="000000"/>
              <w:bottom w:val="single" w:sz="2" w:space="0" w:color="000000"/>
            </w:tcBorders>
            <w:vAlign w:val="center"/>
          </w:tcPr>
          <w:p w14:paraId="0A84CE0F" w14:textId="6ED2D652" w:rsidR="001B44A0" w:rsidRPr="000C1105" w:rsidRDefault="001B44A0" w:rsidP="001B44A0">
            <w:pPr>
              <w:rPr>
                <w:rFonts w:ascii="Times New Roman" w:hAnsi="Times New Roman" w:cs="Times New Roman"/>
              </w:rPr>
            </w:pPr>
            <w:r w:rsidRPr="000C1105">
              <w:rPr>
                <w:rFonts w:ascii="Times New Roman" w:hAnsi="Times New Roman" w:cs="Times New Roman"/>
              </w:rPr>
              <w:t>项目建设有利于所在区域农村生活垃圾处理，符合平利县城市总体规划。</w:t>
            </w:r>
          </w:p>
        </w:tc>
        <w:tc>
          <w:tcPr>
            <w:tcW w:w="199" w:type="pct"/>
            <w:tcBorders>
              <w:top w:val="single" w:sz="2" w:space="0" w:color="000000"/>
              <w:bottom w:val="single" w:sz="2" w:space="0" w:color="000000"/>
            </w:tcBorders>
            <w:vAlign w:val="center"/>
          </w:tcPr>
          <w:p w14:paraId="23E1BC57" w14:textId="29750080" w:rsidR="001B44A0" w:rsidRPr="000C1105" w:rsidRDefault="001B44A0" w:rsidP="001B44A0">
            <w:pPr>
              <w:jc w:val="center"/>
              <w:rPr>
                <w:rFonts w:ascii="Times New Roman" w:hAnsi="Times New Roman" w:cs="Times New Roman"/>
              </w:rPr>
            </w:pPr>
            <w:r w:rsidRPr="000C1105">
              <w:rPr>
                <w:rFonts w:ascii="Times New Roman" w:hAnsi="Times New Roman" w:cs="Times New Roman"/>
              </w:rPr>
              <w:t>符合</w:t>
            </w:r>
          </w:p>
        </w:tc>
      </w:tr>
      <w:tr w:rsidR="000C1105" w:rsidRPr="000C1105" w14:paraId="661273D6" w14:textId="77777777" w:rsidTr="001B44A0">
        <w:trPr>
          <w:trHeight w:val="356"/>
          <w:jc w:val="center"/>
        </w:trPr>
        <w:tc>
          <w:tcPr>
            <w:tcW w:w="475" w:type="pct"/>
            <w:vAlign w:val="center"/>
          </w:tcPr>
          <w:p w14:paraId="0E7C169D" w14:textId="27A1EB4B" w:rsidR="001B44A0" w:rsidRPr="000C1105" w:rsidRDefault="001B44A0" w:rsidP="001B44A0">
            <w:pPr>
              <w:rPr>
                <w:rFonts w:ascii="Times New Roman" w:hAnsi="Times New Roman" w:cs="Times New Roman"/>
              </w:rPr>
            </w:pPr>
            <w:r w:rsidRPr="000C1105">
              <w:rPr>
                <w:rFonts w:ascii="Times New Roman" w:hAnsi="Times New Roman" w:cs="Times New Roman"/>
              </w:rPr>
              <w:t>《生活垃圾卫生填埋处理技术规范》</w:t>
            </w:r>
          </w:p>
        </w:tc>
        <w:tc>
          <w:tcPr>
            <w:tcW w:w="1952" w:type="pct"/>
            <w:tcBorders>
              <w:top w:val="single" w:sz="4" w:space="0" w:color="auto"/>
              <w:bottom w:val="single" w:sz="2" w:space="0" w:color="000000"/>
            </w:tcBorders>
            <w:vAlign w:val="center"/>
          </w:tcPr>
          <w:p w14:paraId="09CC5EF0"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填埋场不应设在下列地区：</w:t>
            </w:r>
          </w:p>
          <w:p w14:paraId="0062C3A1"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1</w:t>
            </w:r>
            <w:r w:rsidRPr="000C1105">
              <w:rPr>
                <w:rFonts w:ascii="Times New Roman" w:hAnsi="Times New Roman" w:cs="Times New Roman"/>
              </w:rPr>
              <w:t>、地下水集中供水水源地及补给区；</w:t>
            </w:r>
          </w:p>
          <w:p w14:paraId="67F7B1EE"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2</w:t>
            </w:r>
            <w:r w:rsidRPr="000C1105">
              <w:rPr>
                <w:rFonts w:ascii="Times New Roman" w:hAnsi="Times New Roman" w:cs="Times New Roman"/>
              </w:rPr>
              <w:t>、洪泛区和泄洪道；</w:t>
            </w:r>
          </w:p>
          <w:p w14:paraId="2471EB61"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3</w:t>
            </w:r>
            <w:r w:rsidRPr="000C1105">
              <w:rPr>
                <w:rFonts w:ascii="Times New Roman" w:hAnsi="Times New Roman" w:cs="Times New Roman"/>
              </w:rPr>
              <w:t>、填埋库区与污水处理区边界距居民居住区或人畜供水点</w:t>
            </w:r>
            <w:r w:rsidRPr="000C1105">
              <w:rPr>
                <w:rFonts w:ascii="Times New Roman" w:hAnsi="Times New Roman" w:cs="Times New Roman"/>
              </w:rPr>
              <w:t>500m</w:t>
            </w:r>
            <w:r w:rsidRPr="000C1105">
              <w:rPr>
                <w:rFonts w:ascii="Times New Roman" w:hAnsi="Times New Roman" w:cs="Times New Roman"/>
              </w:rPr>
              <w:t>以内的地区；</w:t>
            </w:r>
          </w:p>
          <w:p w14:paraId="415FAA07"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4</w:t>
            </w:r>
            <w:r w:rsidRPr="000C1105">
              <w:rPr>
                <w:rFonts w:ascii="Times New Roman" w:hAnsi="Times New Roman" w:cs="Times New Roman"/>
              </w:rPr>
              <w:t>、填埋库区与污水处理区边界距河流和湖泊</w:t>
            </w:r>
            <w:r w:rsidRPr="000C1105">
              <w:rPr>
                <w:rFonts w:ascii="Times New Roman" w:hAnsi="Times New Roman" w:cs="Times New Roman"/>
              </w:rPr>
              <w:t>50m</w:t>
            </w:r>
            <w:r w:rsidRPr="000C1105">
              <w:rPr>
                <w:rFonts w:ascii="Times New Roman" w:hAnsi="Times New Roman" w:cs="Times New Roman"/>
              </w:rPr>
              <w:t>以内的地区；</w:t>
            </w:r>
          </w:p>
          <w:p w14:paraId="0E0A9474"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5</w:t>
            </w:r>
            <w:r w:rsidRPr="000C1105">
              <w:rPr>
                <w:rFonts w:ascii="Times New Roman" w:hAnsi="Times New Roman" w:cs="Times New Roman"/>
              </w:rPr>
              <w:t>、填埋库区与污水处理区边界距民用机场</w:t>
            </w:r>
            <w:r w:rsidRPr="000C1105">
              <w:rPr>
                <w:rFonts w:ascii="Times New Roman" w:hAnsi="Times New Roman" w:cs="Times New Roman"/>
              </w:rPr>
              <w:t>3km</w:t>
            </w:r>
            <w:r w:rsidRPr="000C1105">
              <w:rPr>
                <w:rFonts w:ascii="Times New Roman" w:hAnsi="Times New Roman" w:cs="Times New Roman"/>
              </w:rPr>
              <w:t>以内的地区；</w:t>
            </w:r>
          </w:p>
          <w:p w14:paraId="46EDEBAD"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6</w:t>
            </w:r>
            <w:r w:rsidRPr="000C1105">
              <w:rPr>
                <w:rFonts w:ascii="Times New Roman" w:hAnsi="Times New Roman" w:cs="Times New Roman"/>
              </w:rPr>
              <w:t>、活动的坍塌地带，尚未开采的地下蕴矿区、灰岩坑及溶岩洞区；</w:t>
            </w:r>
          </w:p>
          <w:p w14:paraId="307714E7"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7</w:t>
            </w:r>
            <w:r w:rsidRPr="000C1105">
              <w:rPr>
                <w:rFonts w:ascii="Times New Roman" w:hAnsi="Times New Roman" w:cs="Times New Roman"/>
              </w:rPr>
              <w:t>、珍贵动植物保护区和国家、地方自然保护区；</w:t>
            </w:r>
          </w:p>
          <w:p w14:paraId="6369BF94" w14:textId="77777777" w:rsidR="001B44A0" w:rsidRPr="000C1105" w:rsidRDefault="001B44A0" w:rsidP="001B44A0">
            <w:pPr>
              <w:rPr>
                <w:rFonts w:ascii="Times New Roman" w:hAnsi="Times New Roman" w:cs="Times New Roman"/>
              </w:rPr>
            </w:pPr>
            <w:r w:rsidRPr="000C1105">
              <w:rPr>
                <w:rFonts w:ascii="Times New Roman" w:hAnsi="Times New Roman" w:cs="Times New Roman"/>
              </w:rPr>
              <w:t>8</w:t>
            </w:r>
            <w:r w:rsidRPr="000C1105">
              <w:rPr>
                <w:rFonts w:ascii="Times New Roman" w:hAnsi="Times New Roman" w:cs="Times New Roman"/>
              </w:rPr>
              <w:t>、公园，风景、游览区，文物古迹区，考古学、历史学、生物学研究考察区；</w:t>
            </w:r>
          </w:p>
          <w:p w14:paraId="497C3A9C" w14:textId="6AE76C8D" w:rsidR="001B44A0" w:rsidRPr="000C1105" w:rsidRDefault="001B44A0" w:rsidP="001B44A0">
            <w:pPr>
              <w:rPr>
                <w:rFonts w:ascii="Times New Roman" w:hAnsi="Times New Roman" w:cs="Times New Roman"/>
              </w:rPr>
            </w:pPr>
            <w:r w:rsidRPr="000C1105">
              <w:rPr>
                <w:rFonts w:ascii="Times New Roman" w:hAnsi="Times New Roman" w:cs="Times New Roman"/>
              </w:rPr>
              <w:t>9</w:t>
            </w:r>
            <w:r w:rsidRPr="000C1105">
              <w:rPr>
                <w:rFonts w:ascii="Times New Roman" w:hAnsi="Times New Roman" w:cs="Times New Roman"/>
              </w:rPr>
              <w:t>、军事要地、基地，军工基地和国家保密地区。</w:t>
            </w:r>
          </w:p>
        </w:tc>
        <w:tc>
          <w:tcPr>
            <w:tcW w:w="2374" w:type="pct"/>
            <w:tcBorders>
              <w:top w:val="single" w:sz="2" w:space="0" w:color="000000"/>
              <w:bottom w:val="single" w:sz="2" w:space="0" w:color="000000"/>
            </w:tcBorders>
            <w:vAlign w:val="center"/>
          </w:tcPr>
          <w:p w14:paraId="3DE147A4" w14:textId="4020CCF8" w:rsidR="001B44A0" w:rsidRPr="000C1105" w:rsidRDefault="001B44A0" w:rsidP="00DB2176">
            <w:pPr>
              <w:rPr>
                <w:rFonts w:ascii="Times New Roman" w:hAnsi="Times New Roman" w:cs="Times New Roman"/>
              </w:rPr>
            </w:pPr>
            <w:r w:rsidRPr="000C1105">
              <w:rPr>
                <w:rFonts w:ascii="Times New Roman" w:hAnsi="Times New Roman" w:cs="Times New Roman"/>
              </w:rPr>
              <w:t>项目建设地不在地下水集中供水水源地及补给区、洪泛区和泄洪道、活动的坍塌地带，尚未开采的地下蕴矿区、灰岩坑及溶岩洞区、珍贵动植物保护区和国家、地方自然保护区、公园，风景、游览区，文物古迹区，考古学、历史学、生物学研究考察区、军事要地、基地，军工基地和国家保密地区。填埋库区与污水处理区边界距河流</w:t>
            </w:r>
            <w:r w:rsidRPr="000C1105">
              <w:rPr>
                <w:rFonts w:ascii="Times New Roman" w:hAnsi="Times New Roman" w:cs="Times New Roman"/>
              </w:rPr>
              <w:t>650m</w:t>
            </w:r>
            <w:r w:rsidRPr="000C1105">
              <w:rPr>
                <w:rFonts w:ascii="Times New Roman" w:hAnsi="Times New Roman" w:cs="Times New Roman"/>
              </w:rPr>
              <w:t>以上，边界</w:t>
            </w:r>
            <w:r w:rsidRPr="000C1105">
              <w:rPr>
                <w:rFonts w:ascii="Times New Roman" w:hAnsi="Times New Roman" w:cs="Times New Roman"/>
              </w:rPr>
              <w:t>3km</w:t>
            </w:r>
            <w:r w:rsidRPr="000C1105">
              <w:rPr>
                <w:rFonts w:ascii="Times New Roman" w:hAnsi="Times New Roman" w:cs="Times New Roman"/>
              </w:rPr>
              <w:t>范围内无民用机场，</w:t>
            </w:r>
            <w:r w:rsidRPr="001A5FAE">
              <w:rPr>
                <w:rFonts w:ascii="Times New Roman" w:hAnsi="Times New Roman" w:cs="Times New Roman"/>
                <w:color w:val="FF0000"/>
                <w:highlight w:val="yellow"/>
              </w:rPr>
              <w:t>边界</w:t>
            </w:r>
            <w:r w:rsidRPr="001A5FAE">
              <w:rPr>
                <w:rFonts w:ascii="Times New Roman" w:hAnsi="Times New Roman" w:cs="Times New Roman"/>
                <w:color w:val="FF0000"/>
                <w:highlight w:val="yellow"/>
              </w:rPr>
              <w:t>500m</w:t>
            </w:r>
            <w:r w:rsidRPr="001A5FAE">
              <w:rPr>
                <w:rFonts w:ascii="Times New Roman" w:hAnsi="Times New Roman" w:cs="Times New Roman"/>
                <w:color w:val="FF0000"/>
                <w:highlight w:val="yellow"/>
              </w:rPr>
              <w:t>范围内无居民居住区或人畜供水点。</w:t>
            </w:r>
          </w:p>
        </w:tc>
        <w:tc>
          <w:tcPr>
            <w:tcW w:w="199" w:type="pct"/>
            <w:tcBorders>
              <w:top w:val="single" w:sz="2" w:space="0" w:color="000000"/>
              <w:bottom w:val="single" w:sz="2" w:space="0" w:color="000000"/>
            </w:tcBorders>
            <w:vAlign w:val="center"/>
          </w:tcPr>
          <w:p w14:paraId="068637AC" w14:textId="630770BA" w:rsidR="001B44A0" w:rsidRPr="000C1105" w:rsidRDefault="001B44A0" w:rsidP="001B44A0">
            <w:pPr>
              <w:jc w:val="center"/>
              <w:rPr>
                <w:rFonts w:ascii="Times New Roman" w:hAnsi="Times New Roman" w:cs="Times New Roman"/>
              </w:rPr>
            </w:pPr>
            <w:r w:rsidRPr="000C1105">
              <w:rPr>
                <w:rFonts w:ascii="Times New Roman" w:hAnsi="Times New Roman" w:cs="Times New Roman"/>
              </w:rPr>
              <w:t>符合</w:t>
            </w:r>
          </w:p>
        </w:tc>
      </w:tr>
    </w:tbl>
    <w:p w14:paraId="71A402CD" w14:textId="77777777" w:rsidR="00BB4D3B" w:rsidRPr="000C1105" w:rsidRDefault="00BB4D3B">
      <w:pPr>
        <w:rPr>
          <w:rFonts w:ascii="Times New Roman" w:hAnsi="Times New Roman" w:cs="Times New Roman"/>
        </w:rPr>
        <w:sectPr w:rsidR="00BB4D3B" w:rsidRPr="000C1105">
          <w:pgSz w:w="16838" w:h="11906" w:orient="landscape"/>
          <w:pgMar w:top="1797" w:right="1418" w:bottom="1797" w:left="1418" w:header="851" w:footer="992" w:gutter="0"/>
          <w:cols w:space="425"/>
          <w:docGrid w:linePitch="312"/>
        </w:sectPr>
      </w:pPr>
    </w:p>
    <w:p w14:paraId="3C0C651D" w14:textId="77777777" w:rsidR="00BB4D3B" w:rsidRPr="000C1105" w:rsidRDefault="00C069BE">
      <w:pPr>
        <w:spacing w:line="360" w:lineRule="auto"/>
        <w:rPr>
          <w:rFonts w:ascii="Times New Roman" w:hAnsi="Times New Roman" w:cs="Times New Roman"/>
          <w:b/>
          <w:bCs/>
          <w:sz w:val="30"/>
          <w:szCs w:val="30"/>
        </w:rPr>
      </w:pPr>
      <w:bookmarkStart w:id="13" w:name="_Toc23926484"/>
      <w:r w:rsidRPr="000C1105">
        <w:rPr>
          <w:rFonts w:ascii="Times New Roman" w:hAnsi="Times New Roman" w:cs="Times New Roman"/>
          <w:b/>
          <w:bCs/>
          <w:sz w:val="30"/>
          <w:szCs w:val="30"/>
        </w:rPr>
        <w:lastRenderedPageBreak/>
        <w:t>五、评价关注的主要环境问题及环境影响</w:t>
      </w:r>
      <w:bookmarkEnd w:id="13"/>
    </w:p>
    <w:p w14:paraId="428FE014" w14:textId="77777777" w:rsidR="00BB4D3B" w:rsidRPr="000C1105" w:rsidRDefault="00C069BE">
      <w:pPr>
        <w:spacing w:line="360" w:lineRule="auto"/>
        <w:ind w:firstLineChars="200" w:firstLine="480"/>
        <w:jc w:val="both"/>
        <w:rPr>
          <w:rFonts w:ascii="Times New Roman" w:hAnsi="Times New Roman" w:cs="Times New Roman"/>
          <w:sz w:val="24"/>
          <w:szCs w:val="24"/>
          <w:lang w:bidi="zh-TW"/>
        </w:rPr>
      </w:pPr>
      <w:r w:rsidRPr="000C1105">
        <w:rPr>
          <w:rFonts w:ascii="Times New Roman" w:hAnsi="Times New Roman" w:cs="Times New Roman"/>
          <w:sz w:val="24"/>
          <w:szCs w:val="24"/>
          <w:lang w:bidi="zh-TW"/>
        </w:rPr>
        <w:t>本项目已建设完成，运营期主要关注的环境问题为：</w:t>
      </w:r>
    </w:p>
    <w:p w14:paraId="2494313D" w14:textId="77777777" w:rsidR="00BB4D3B" w:rsidRPr="000C1105" w:rsidRDefault="00C069BE">
      <w:pPr>
        <w:spacing w:line="360" w:lineRule="auto"/>
        <w:ind w:firstLineChars="200" w:firstLine="480"/>
        <w:jc w:val="both"/>
        <w:rPr>
          <w:rFonts w:ascii="Times New Roman" w:hAnsi="Times New Roman" w:cs="Times New Roman"/>
          <w:sz w:val="24"/>
          <w:szCs w:val="24"/>
          <w:lang w:bidi="zh-TW"/>
        </w:rPr>
      </w:pPr>
      <w:r w:rsidRPr="000C1105">
        <w:rPr>
          <w:rFonts w:ascii="Times New Roman" w:hAnsi="Times New Roman" w:cs="Times New Roman"/>
          <w:sz w:val="24"/>
          <w:szCs w:val="24"/>
          <w:lang w:bidi="zh-TW"/>
        </w:rPr>
        <w:t>1</w:t>
      </w:r>
      <w:r w:rsidRPr="000C1105">
        <w:rPr>
          <w:rFonts w:ascii="Times New Roman" w:hAnsi="Times New Roman" w:cs="Times New Roman"/>
          <w:sz w:val="24"/>
          <w:szCs w:val="24"/>
          <w:lang w:bidi="zh-TW"/>
        </w:rPr>
        <w:t>、生活垃圾填埋场填埋区</w:t>
      </w:r>
      <w:r w:rsidRPr="000C1105">
        <w:rPr>
          <w:rFonts w:ascii="Times New Roman" w:hAnsi="Times New Roman" w:cs="Times New Roman"/>
          <w:sz w:val="24"/>
          <w:szCs w:val="24"/>
          <w:lang w:bidi="en-US"/>
        </w:rPr>
        <w:t>H</w:t>
      </w:r>
      <w:r w:rsidRPr="000C1105">
        <w:rPr>
          <w:rFonts w:ascii="Times New Roman" w:hAnsi="Times New Roman" w:cs="Times New Roman"/>
          <w:sz w:val="24"/>
          <w:szCs w:val="24"/>
          <w:vertAlign w:val="subscript"/>
          <w:lang w:bidi="en-US"/>
        </w:rPr>
        <w:t>2</w:t>
      </w:r>
      <w:r w:rsidRPr="000C1105">
        <w:rPr>
          <w:rFonts w:ascii="Times New Roman" w:hAnsi="Times New Roman" w:cs="Times New Roman"/>
          <w:sz w:val="24"/>
          <w:szCs w:val="24"/>
          <w:lang w:bidi="en-US"/>
        </w:rPr>
        <w:t>S</w:t>
      </w:r>
      <w:r w:rsidRPr="000C1105">
        <w:rPr>
          <w:rFonts w:ascii="Times New Roman" w:hAnsi="Times New Roman" w:cs="Times New Roman"/>
          <w:sz w:val="24"/>
          <w:szCs w:val="24"/>
          <w:lang w:bidi="en-US"/>
        </w:rPr>
        <w:t>、</w:t>
      </w:r>
      <w:r w:rsidRPr="000C1105">
        <w:rPr>
          <w:rFonts w:ascii="Times New Roman" w:hAnsi="Times New Roman" w:cs="Times New Roman"/>
          <w:sz w:val="24"/>
          <w:szCs w:val="24"/>
          <w:lang w:bidi="en-US"/>
        </w:rPr>
        <w:t>NH</w:t>
      </w:r>
      <w:r w:rsidRPr="000C1105">
        <w:rPr>
          <w:rFonts w:ascii="Times New Roman" w:hAnsi="Times New Roman" w:cs="Times New Roman"/>
          <w:sz w:val="24"/>
          <w:szCs w:val="24"/>
          <w:vertAlign w:val="subscript"/>
          <w:lang w:bidi="en-US"/>
        </w:rPr>
        <w:t>3</w:t>
      </w:r>
      <w:r w:rsidRPr="000C1105">
        <w:rPr>
          <w:rFonts w:ascii="Times New Roman" w:hAnsi="Times New Roman" w:cs="Times New Roman"/>
          <w:sz w:val="24"/>
          <w:szCs w:val="24"/>
          <w:lang w:bidi="zh-TW"/>
        </w:rPr>
        <w:t>对周围大气环境影响；</w:t>
      </w:r>
    </w:p>
    <w:p w14:paraId="6431C00F" w14:textId="77777777" w:rsidR="00BB4D3B" w:rsidRPr="000C1105" w:rsidRDefault="00C069BE">
      <w:pPr>
        <w:spacing w:line="360" w:lineRule="auto"/>
        <w:ind w:firstLineChars="200" w:firstLine="480"/>
        <w:jc w:val="both"/>
        <w:rPr>
          <w:rFonts w:ascii="Times New Roman" w:hAnsi="Times New Roman" w:cs="Times New Roman"/>
          <w:sz w:val="24"/>
          <w:szCs w:val="24"/>
          <w:lang w:bidi="zh-TW"/>
        </w:rPr>
      </w:pPr>
      <w:r w:rsidRPr="000C1105">
        <w:rPr>
          <w:rFonts w:ascii="Times New Roman" w:hAnsi="Times New Roman" w:cs="Times New Roman"/>
          <w:sz w:val="24"/>
          <w:szCs w:val="24"/>
          <w:lang w:bidi="zh-TW"/>
        </w:rPr>
        <w:t>2</w:t>
      </w:r>
      <w:r w:rsidRPr="000C1105">
        <w:rPr>
          <w:rFonts w:ascii="Times New Roman" w:hAnsi="Times New Roman" w:cs="Times New Roman"/>
          <w:sz w:val="24"/>
          <w:szCs w:val="24"/>
          <w:lang w:bidi="zh-TW"/>
        </w:rPr>
        <w:t>、填埋区渗滤液对地下水环境的影响；</w:t>
      </w:r>
    </w:p>
    <w:p w14:paraId="63A1E38D" w14:textId="77777777" w:rsidR="00BB4D3B" w:rsidRPr="000C1105" w:rsidRDefault="00C069BE">
      <w:pPr>
        <w:spacing w:line="360" w:lineRule="auto"/>
        <w:ind w:firstLineChars="200" w:firstLine="480"/>
        <w:jc w:val="both"/>
        <w:rPr>
          <w:rFonts w:ascii="Times New Roman" w:hAnsi="Times New Roman" w:cs="Times New Roman"/>
          <w:sz w:val="24"/>
          <w:szCs w:val="24"/>
          <w:lang w:bidi="zh-TW"/>
        </w:rPr>
      </w:pPr>
      <w:r w:rsidRPr="000C1105">
        <w:rPr>
          <w:rFonts w:ascii="Times New Roman" w:hAnsi="Times New Roman" w:cs="Times New Roman"/>
          <w:sz w:val="24"/>
          <w:szCs w:val="24"/>
          <w:lang w:bidi="zh-TW"/>
        </w:rPr>
        <w:t>3</w:t>
      </w:r>
      <w:r w:rsidRPr="000C1105">
        <w:rPr>
          <w:rFonts w:ascii="Times New Roman" w:hAnsi="Times New Roman" w:cs="Times New Roman"/>
          <w:sz w:val="24"/>
          <w:szCs w:val="24"/>
          <w:lang w:bidi="zh-TW"/>
        </w:rPr>
        <w:t>、推土车、挖掘机、垃圾转运车等移动噪声源对声环境的影响；</w:t>
      </w:r>
    </w:p>
    <w:p w14:paraId="54A38BD6" w14:textId="77777777" w:rsidR="00BB4D3B" w:rsidRPr="000C1105" w:rsidRDefault="00C069BE">
      <w:pPr>
        <w:spacing w:line="360" w:lineRule="auto"/>
        <w:ind w:firstLineChars="200" w:firstLine="480"/>
        <w:jc w:val="both"/>
        <w:rPr>
          <w:rFonts w:ascii="Times New Roman" w:hAnsi="Times New Roman" w:cs="Times New Roman"/>
          <w:sz w:val="24"/>
          <w:szCs w:val="24"/>
          <w:lang w:bidi="zh-TW"/>
        </w:rPr>
      </w:pPr>
      <w:bookmarkStart w:id="14" w:name="bookmark90"/>
      <w:r w:rsidRPr="000C1105">
        <w:rPr>
          <w:rFonts w:ascii="Times New Roman" w:hAnsi="Times New Roman" w:cs="Times New Roman"/>
          <w:sz w:val="24"/>
          <w:szCs w:val="24"/>
          <w:lang w:bidi="zh-TW"/>
        </w:rPr>
        <w:t>4</w:t>
      </w:r>
      <w:r w:rsidRPr="000C1105">
        <w:rPr>
          <w:rFonts w:ascii="Times New Roman" w:hAnsi="Times New Roman" w:cs="Times New Roman"/>
          <w:sz w:val="24"/>
          <w:szCs w:val="24"/>
          <w:lang w:bidi="zh-TW"/>
        </w:rPr>
        <w:t>、渗滤液泄漏、防渗系统失效、垃圾气爆炸风险、溃坝风险事故对环境的污染影响。</w:t>
      </w:r>
      <w:bookmarkEnd w:id="14"/>
    </w:p>
    <w:p w14:paraId="21387500" w14:textId="77777777" w:rsidR="00BB4D3B" w:rsidRPr="000C1105" w:rsidRDefault="00C069BE">
      <w:pPr>
        <w:spacing w:line="360" w:lineRule="auto"/>
        <w:rPr>
          <w:rFonts w:ascii="Times New Roman" w:hAnsi="Times New Roman" w:cs="Times New Roman"/>
          <w:b/>
          <w:bCs/>
          <w:sz w:val="30"/>
          <w:szCs w:val="30"/>
        </w:rPr>
      </w:pPr>
      <w:bookmarkStart w:id="15" w:name="_Toc23926485"/>
      <w:r w:rsidRPr="000C1105">
        <w:rPr>
          <w:rFonts w:ascii="Times New Roman" w:hAnsi="Times New Roman" w:cs="Times New Roman"/>
          <w:b/>
          <w:bCs/>
          <w:sz w:val="30"/>
          <w:szCs w:val="30"/>
        </w:rPr>
        <w:t>六、报告书的主要结论</w:t>
      </w:r>
      <w:bookmarkEnd w:id="15"/>
    </w:p>
    <w:p w14:paraId="0DED35D4" w14:textId="77777777" w:rsidR="00BB4D3B" w:rsidRPr="000C1105" w:rsidRDefault="00C069BE" w:rsidP="00A86DCA">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本项目符合国家产业政策和相关规划，符合</w:t>
      </w:r>
      <w:r w:rsidRPr="000C1105">
        <w:rPr>
          <w:rFonts w:ascii="Times New Roman" w:hAnsi="Times New Roman" w:cs="Times New Roman"/>
          <w:sz w:val="24"/>
          <w:szCs w:val="24"/>
        </w:rPr>
        <w:t>“</w:t>
      </w:r>
      <w:r w:rsidRPr="000C1105">
        <w:rPr>
          <w:rFonts w:ascii="Times New Roman" w:hAnsi="Times New Roman" w:cs="Times New Roman"/>
          <w:sz w:val="24"/>
          <w:szCs w:val="24"/>
        </w:rPr>
        <w:t>三线一单</w:t>
      </w:r>
      <w:r w:rsidRPr="000C1105">
        <w:rPr>
          <w:rFonts w:ascii="Times New Roman" w:hAnsi="Times New Roman" w:cs="Times New Roman"/>
          <w:sz w:val="24"/>
          <w:szCs w:val="24"/>
        </w:rPr>
        <w:t>”</w:t>
      </w:r>
      <w:r w:rsidRPr="000C1105">
        <w:rPr>
          <w:rFonts w:ascii="Times New Roman" w:hAnsi="Times New Roman" w:cs="Times New Roman"/>
          <w:sz w:val="24"/>
          <w:szCs w:val="24"/>
        </w:rPr>
        <w:t>要求；项目选址符合相关标准和规范，在采取相应的污染物防治及生态恢复措施后，可有效减缓项目对环境的影响。项目实施后有助于减少镇生活垃圾的随意排放，减缓区域垃圾污染，使得区域环境质量和生态环境向好。从满足环境质量目标角度分析，项目的建设是可行的。</w:t>
      </w:r>
    </w:p>
    <w:p w14:paraId="6036BBAA" w14:textId="77777777" w:rsidR="00BB4D3B" w:rsidRPr="000C1105" w:rsidRDefault="00C069BE">
      <w:pPr>
        <w:spacing w:line="360" w:lineRule="auto"/>
        <w:rPr>
          <w:rFonts w:ascii="Times New Roman" w:hAnsi="Times New Roman" w:cs="Times New Roman"/>
          <w:b/>
          <w:bCs/>
          <w:sz w:val="30"/>
          <w:szCs w:val="30"/>
        </w:rPr>
      </w:pPr>
      <w:r w:rsidRPr="000C1105">
        <w:rPr>
          <w:rFonts w:ascii="Times New Roman" w:hAnsi="Times New Roman" w:cs="Times New Roman"/>
          <w:b/>
          <w:bCs/>
          <w:sz w:val="30"/>
          <w:szCs w:val="30"/>
        </w:rPr>
        <w:t>七、致谢</w:t>
      </w:r>
    </w:p>
    <w:p w14:paraId="2ECA44B2" w14:textId="77777777" w:rsidR="00BB4D3B" w:rsidRPr="000C1105" w:rsidRDefault="00C069BE">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在报告书编制过程中，评价工作得到了</w:t>
      </w:r>
      <w:r w:rsidRPr="000C1105">
        <w:rPr>
          <w:rFonts w:ascii="Times New Roman" w:hAnsi="Times New Roman" w:cs="Times New Roman"/>
          <w:sz w:val="24"/>
          <w:szCs w:val="24"/>
          <w:lang w:val="en-US"/>
        </w:rPr>
        <w:t>安康市生态环境局平利分局</w:t>
      </w:r>
      <w:r w:rsidRPr="000C1105">
        <w:rPr>
          <w:rFonts w:ascii="Times New Roman" w:hAnsi="Times New Roman" w:cs="Times New Roman"/>
          <w:sz w:val="24"/>
          <w:szCs w:val="24"/>
        </w:rPr>
        <w:t>、平利县长安镇人民政府等单位及个人的支持和帮助，在此一并表示感谢。</w:t>
      </w:r>
    </w:p>
    <w:p w14:paraId="20BA35A3" w14:textId="77777777" w:rsidR="00BB4D3B" w:rsidRPr="000C1105" w:rsidRDefault="00BB4D3B">
      <w:pPr>
        <w:rPr>
          <w:rFonts w:ascii="Times New Roman" w:hAnsi="Times New Roman" w:cs="Times New Roman"/>
        </w:rPr>
      </w:pPr>
    </w:p>
    <w:p w14:paraId="22A860F2" w14:textId="77777777" w:rsidR="00BB4D3B" w:rsidRPr="000C1105" w:rsidRDefault="00BB4D3B">
      <w:pPr>
        <w:rPr>
          <w:rFonts w:ascii="Times New Roman" w:hAnsi="Times New Roman" w:cs="Times New Roman"/>
        </w:rPr>
      </w:pPr>
    </w:p>
    <w:p w14:paraId="309BD644" w14:textId="77777777" w:rsidR="00BB4D3B" w:rsidRPr="000C1105" w:rsidRDefault="00BB4D3B">
      <w:pPr>
        <w:rPr>
          <w:rFonts w:ascii="Times New Roman" w:hAnsi="Times New Roman" w:cs="Times New Roman"/>
        </w:rPr>
      </w:pPr>
    </w:p>
    <w:p w14:paraId="6577CAF0" w14:textId="77777777" w:rsidR="00BB4D3B" w:rsidRPr="000C1105" w:rsidRDefault="00BB4D3B">
      <w:pPr>
        <w:rPr>
          <w:rFonts w:ascii="Times New Roman" w:hAnsi="Times New Roman" w:cs="Times New Roman"/>
        </w:rPr>
      </w:pPr>
    </w:p>
    <w:p w14:paraId="3FB14A08" w14:textId="77777777" w:rsidR="00BB4D3B" w:rsidRPr="000C1105" w:rsidRDefault="00BB4D3B">
      <w:pPr>
        <w:rPr>
          <w:rFonts w:ascii="Times New Roman" w:hAnsi="Times New Roman" w:cs="Times New Roman"/>
        </w:rPr>
      </w:pPr>
    </w:p>
    <w:p w14:paraId="0F71DD84" w14:textId="77777777" w:rsidR="00BB4D3B" w:rsidRPr="000C1105" w:rsidRDefault="00BB4D3B">
      <w:pPr>
        <w:rPr>
          <w:rFonts w:ascii="Times New Roman" w:hAnsi="Times New Roman" w:cs="Times New Roman"/>
        </w:rPr>
      </w:pPr>
    </w:p>
    <w:p w14:paraId="1E4BC4CE" w14:textId="77777777" w:rsidR="00BB4D3B" w:rsidRPr="000C1105" w:rsidRDefault="00BB4D3B">
      <w:pPr>
        <w:rPr>
          <w:rFonts w:ascii="Times New Roman" w:hAnsi="Times New Roman" w:cs="Times New Roman"/>
        </w:rPr>
      </w:pPr>
    </w:p>
    <w:p w14:paraId="5BC9E0FC" w14:textId="77777777" w:rsidR="00BB4D3B" w:rsidRPr="000C1105" w:rsidRDefault="00BB4D3B">
      <w:pPr>
        <w:rPr>
          <w:rFonts w:ascii="Times New Roman" w:hAnsi="Times New Roman" w:cs="Times New Roman"/>
        </w:rPr>
      </w:pPr>
    </w:p>
    <w:p w14:paraId="6AC90EB1" w14:textId="77777777" w:rsidR="00BB4D3B" w:rsidRPr="000C1105" w:rsidRDefault="00BB4D3B">
      <w:pPr>
        <w:rPr>
          <w:rFonts w:ascii="Times New Roman" w:hAnsi="Times New Roman" w:cs="Times New Roman"/>
        </w:rPr>
      </w:pPr>
    </w:p>
    <w:p w14:paraId="3E4592C3" w14:textId="77777777" w:rsidR="00BB4D3B" w:rsidRPr="000C1105" w:rsidRDefault="00BB4D3B">
      <w:pPr>
        <w:rPr>
          <w:rFonts w:ascii="Times New Roman" w:hAnsi="Times New Roman" w:cs="Times New Roman"/>
        </w:rPr>
      </w:pPr>
    </w:p>
    <w:p w14:paraId="0E1C236D" w14:textId="77777777" w:rsidR="00BB4D3B" w:rsidRPr="000C1105" w:rsidRDefault="00BB4D3B">
      <w:pPr>
        <w:rPr>
          <w:rFonts w:ascii="Times New Roman" w:hAnsi="Times New Roman" w:cs="Times New Roman"/>
        </w:rPr>
      </w:pPr>
    </w:p>
    <w:p w14:paraId="6887C53E" w14:textId="77777777" w:rsidR="00BB4D3B" w:rsidRPr="000C1105" w:rsidRDefault="00BB4D3B">
      <w:pPr>
        <w:rPr>
          <w:rFonts w:ascii="Times New Roman" w:hAnsi="Times New Roman" w:cs="Times New Roman"/>
        </w:rPr>
      </w:pPr>
    </w:p>
    <w:p w14:paraId="3BA6C1A7" w14:textId="77777777" w:rsidR="00BB4D3B" w:rsidRPr="000C1105" w:rsidRDefault="00BB4D3B">
      <w:pPr>
        <w:rPr>
          <w:rFonts w:ascii="Times New Roman" w:hAnsi="Times New Roman" w:cs="Times New Roman"/>
        </w:rPr>
      </w:pPr>
    </w:p>
    <w:p w14:paraId="075FED40" w14:textId="77777777" w:rsidR="00BB4D3B" w:rsidRPr="000C1105" w:rsidRDefault="00BB4D3B">
      <w:pPr>
        <w:rPr>
          <w:rFonts w:ascii="Times New Roman" w:hAnsi="Times New Roman" w:cs="Times New Roman"/>
        </w:rPr>
      </w:pPr>
    </w:p>
    <w:p w14:paraId="061D71F7" w14:textId="77777777" w:rsidR="00BB4D3B" w:rsidRPr="000C1105" w:rsidRDefault="00BB4D3B">
      <w:pPr>
        <w:rPr>
          <w:rFonts w:ascii="Times New Roman" w:hAnsi="Times New Roman" w:cs="Times New Roman"/>
        </w:rPr>
      </w:pPr>
    </w:p>
    <w:p w14:paraId="32A9CFAC" w14:textId="77777777" w:rsidR="00BB4D3B" w:rsidRPr="000C1105" w:rsidRDefault="00BB4D3B">
      <w:pPr>
        <w:rPr>
          <w:rFonts w:ascii="Times New Roman" w:hAnsi="Times New Roman" w:cs="Times New Roman"/>
        </w:rPr>
      </w:pPr>
    </w:p>
    <w:p w14:paraId="3790C324" w14:textId="77777777" w:rsidR="00BB4D3B" w:rsidRPr="000C1105" w:rsidRDefault="00BB4D3B">
      <w:pPr>
        <w:rPr>
          <w:rFonts w:ascii="Times New Roman" w:hAnsi="Times New Roman" w:cs="Times New Roman"/>
        </w:rPr>
      </w:pPr>
    </w:p>
    <w:p w14:paraId="479B04C2" w14:textId="77777777" w:rsidR="00BB4D3B" w:rsidRPr="000C1105" w:rsidRDefault="00BB4D3B">
      <w:pPr>
        <w:rPr>
          <w:rFonts w:ascii="Times New Roman" w:hAnsi="Times New Roman" w:cs="Times New Roman"/>
        </w:rPr>
      </w:pPr>
    </w:p>
    <w:p w14:paraId="211267A9" w14:textId="77777777" w:rsidR="00BB4D3B" w:rsidRPr="000C1105" w:rsidRDefault="00BB4D3B">
      <w:pPr>
        <w:rPr>
          <w:rFonts w:ascii="Times New Roman" w:hAnsi="Times New Roman" w:cs="Times New Roman"/>
        </w:rPr>
      </w:pPr>
    </w:p>
    <w:p w14:paraId="5A1F886C" w14:textId="77777777" w:rsidR="00BB4D3B" w:rsidRPr="000C1105" w:rsidRDefault="00BB4D3B">
      <w:pPr>
        <w:rPr>
          <w:rFonts w:ascii="Times New Roman" w:hAnsi="Times New Roman" w:cs="Times New Roman"/>
        </w:rPr>
      </w:pPr>
    </w:p>
    <w:p w14:paraId="06C182C3" w14:textId="77777777" w:rsidR="00BB4D3B" w:rsidRPr="000C1105" w:rsidRDefault="00BB4D3B">
      <w:pPr>
        <w:rPr>
          <w:rFonts w:ascii="Times New Roman" w:hAnsi="Times New Roman" w:cs="Times New Roman"/>
        </w:rPr>
      </w:pPr>
    </w:p>
    <w:p w14:paraId="48C2190E" w14:textId="77777777" w:rsidR="00BB4D3B" w:rsidRPr="000C1105" w:rsidRDefault="00BB4D3B">
      <w:pPr>
        <w:rPr>
          <w:rFonts w:ascii="Times New Roman" w:hAnsi="Times New Roman" w:cs="Times New Roman"/>
        </w:rPr>
      </w:pPr>
    </w:p>
    <w:p w14:paraId="5947F9FD" w14:textId="77777777" w:rsidR="00BB4D3B" w:rsidRPr="000C1105" w:rsidRDefault="00BB4D3B">
      <w:pPr>
        <w:rPr>
          <w:rFonts w:ascii="Times New Roman" w:hAnsi="Times New Roman" w:cs="Times New Roman"/>
        </w:rPr>
      </w:pPr>
    </w:p>
    <w:p w14:paraId="394E38D3" w14:textId="77777777" w:rsidR="00BB4D3B" w:rsidRPr="000C1105" w:rsidRDefault="00BB4D3B">
      <w:pPr>
        <w:rPr>
          <w:rFonts w:ascii="Times New Roman" w:hAnsi="Times New Roman" w:cs="Times New Roman"/>
        </w:rPr>
      </w:pPr>
    </w:p>
    <w:p w14:paraId="08E6CF4C" w14:textId="77777777" w:rsidR="00BB4D3B" w:rsidRPr="000C1105" w:rsidRDefault="00BB4D3B">
      <w:pPr>
        <w:rPr>
          <w:rFonts w:ascii="Times New Roman" w:hAnsi="Times New Roman" w:cs="Times New Roman"/>
        </w:rPr>
      </w:pPr>
    </w:p>
    <w:p w14:paraId="19AB4584" w14:textId="77777777" w:rsidR="00BB4D3B" w:rsidRPr="000C1105" w:rsidRDefault="00BB4D3B">
      <w:pPr>
        <w:rPr>
          <w:rFonts w:ascii="Times New Roman" w:hAnsi="Times New Roman" w:cs="Times New Roman"/>
        </w:rPr>
      </w:pPr>
    </w:p>
    <w:p w14:paraId="5A96A78D" w14:textId="77777777" w:rsidR="00BB4D3B" w:rsidRPr="000C1105" w:rsidRDefault="00BB4D3B">
      <w:pPr>
        <w:rPr>
          <w:rFonts w:ascii="Times New Roman" w:hAnsi="Times New Roman" w:cs="Times New Roman"/>
        </w:rPr>
      </w:pPr>
    </w:p>
    <w:p w14:paraId="60A6BAD1" w14:textId="77777777" w:rsidR="00BB4D3B" w:rsidRPr="000C1105" w:rsidRDefault="00BB4D3B">
      <w:pPr>
        <w:rPr>
          <w:rFonts w:ascii="Times New Roman" w:hAnsi="Times New Roman" w:cs="Times New Roman"/>
        </w:rPr>
      </w:pPr>
    </w:p>
    <w:p w14:paraId="7759C1A8" w14:textId="77777777" w:rsidR="00BB4D3B" w:rsidRPr="000C1105" w:rsidRDefault="00BB4D3B">
      <w:pPr>
        <w:rPr>
          <w:rFonts w:ascii="Times New Roman" w:hAnsi="Times New Roman" w:cs="Times New Roman"/>
        </w:rPr>
      </w:pPr>
    </w:p>
    <w:p w14:paraId="49675326" w14:textId="77777777" w:rsidR="00BB4D3B" w:rsidRPr="000C1105" w:rsidRDefault="00C069BE">
      <w:pPr>
        <w:pStyle w:val="13"/>
        <w:rPr>
          <w:rFonts w:ascii="Times New Roman" w:hAnsi="Times New Roman" w:cs="Times New Roman"/>
        </w:rPr>
      </w:pPr>
      <w:bookmarkStart w:id="16" w:name="_Toc55910144"/>
      <w:r w:rsidRPr="000C1105">
        <w:rPr>
          <w:rFonts w:ascii="Times New Roman" w:hAnsi="Times New Roman" w:cs="Times New Roman"/>
        </w:rPr>
        <w:lastRenderedPageBreak/>
        <w:t xml:space="preserve">1 </w:t>
      </w:r>
      <w:r w:rsidRPr="000C1105">
        <w:rPr>
          <w:rFonts w:ascii="Times New Roman" w:hAnsi="Times New Roman" w:cs="Times New Roman"/>
        </w:rPr>
        <w:t>总则</w:t>
      </w:r>
      <w:bookmarkEnd w:id="16"/>
    </w:p>
    <w:p w14:paraId="1BEDC23B" w14:textId="77777777" w:rsidR="00BB4D3B" w:rsidRPr="000C1105" w:rsidRDefault="00C069BE">
      <w:pPr>
        <w:pStyle w:val="25"/>
        <w:rPr>
          <w:rFonts w:ascii="Times New Roman" w:hAnsi="Times New Roman" w:cs="Times New Roman"/>
        </w:rPr>
      </w:pPr>
      <w:bookmarkStart w:id="17" w:name="_Toc23926487"/>
      <w:bookmarkStart w:id="18" w:name="_Toc55910145"/>
      <w:r w:rsidRPr="000C1105">
        <w:rPr>
          <w:rFonts w:ascii="Times New Roman" w:hAnsi="Times New Roman" w:cs="Times New Roman"/>
        </w:rPr>
        <w:t xml:space="preserve">1.1 </w:t>
      </w:r>
      <w:r w:rsidRPr="000C1105">
        <w:rPr>
          <w:rFonts w:ascii="Times New Roman" w:hAnsi="Times New Roman" w:cs="Times New Roman"/>
        </w:rPr>
        <w:t>编制依据</w:t>
      </w:r>
      <w:bookmarkEnd w:id="17"/>
      <w:bookmarkEnd w:id="18"/>
    </w:p>
    <w:p w14:paraId="0B411AB8" w14:textId="77777777" w:rsidR="00BB4D3B" w:rsidRPr="000C1105" w:rsidRDefault="00C069BE">
      <w:pPr>
        <w:pStyle w:val="35"/>
      </w:pPr>
      <w:bookmarkStart w:id="19" w:name="_Toc23926488"/>
      <w:bookmarkStart w:id="20" w:name="_Toc55910146"/>
      <w:r w:rsidRPr="000C1105">
        <w:t xml:space="preserve">1.1.1 </w:t>
      </w:r>
      <w:r w:rsidRPr="000C1105">
        <w:t>委托书</w:t>
      </w:r>
      <w:bookmarkEnd w:id="19"/>
      <w:bookmarkEnd w:id="20"/>
    </w:p>
    <w:p w14:paraId="5BAAAAAE" w14:textId="77777777" w:rsidR="00BB4D3B" w:rsidRPr="000C1105" w:rsidRDefault="00C069BE">
      <w:pPr>
        <w:tabs>
          <w:tab w:val="left" w:pos="2408"/>
        </w:tabs>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lang w:val="en-US"/>
        </w:rPr>
        <w:t>平利县长安镇人民政府</w:t>
      </w:r>
      <w:r w:rsidRPr="000C1105">
        <w:rPr>
          <w:rFonts w:ascii="Times New Roman" w:hAnsi="Times New Roman" w:cs="Times New Roman"/>
          <w:sz w:val="24"/>
          <w:szCs w:val="24"/>
        </w:rPr>
        <w:t>《平利县长安镇垃圾填埋场工程项目环境影响评价委托书》，</w:t>
      </w:r>
      <w:r w:rsidRPr="000C1105">
        <w:rPr>
          <w:rFonts w:ascii="Times New Roman" w:hAnsi="Times New Roman" w:cs="Times New Roman"/>
          <w:sz w:val="24"/>
          <w:szCs w:val="24"/>
        </w:rPr>
        <w:t>2020.</w:t>
      </w:r>
      <w:r w:rsidRPr="000C1105">
        <w:rPr>
          <w:rFonts w:ascii="Times New Roman" w:hAnsi="Times New Roman" w:cs="Times New Roman"/>
          <w:sz w:val="24"/>
          <w:szCs w:val="24"/>
          <w:lang w:val="en-US"/>
        </w:rPr>
        <w:t>7</w:t>
      </w:r>
      <w:r w:rsidRPr="000C1105">
        <w:rPr>
          <w:rFonts w:ascii="Times New Roman" w:hAnsi="Times New Roman" w:cs="Times New Roman"/>
          <w:sz w:val="24"/>
          <w:szCs w:val="24"/>
        </w:rPr>
        <w:t>.20</w:t>
      </w:r>
      <w:r w:rsidRPr="000C1105">
        <w:rPr>
          <w:rFonts w:ascii="Times New Roman" w:hAnsi="Times New Roman" w:cs="Times New Roman"/>
          <w:sz w:val="24"/>
          <w:szCs w:val="24"/>
        </w:rPr>
        <w:t>。</w:t>
      </w:r>
    </w:p>
    <w:p w14:paraId="3D62CB00" w14:textId="77777777" w:rsidR="00BB4D3B" w:rsidRPr="000C1105" w:rsidRDefault="00C069BE">
      <w:pPr>
        <w:pStyle w:val="35"/>
      </w:pPr>
      <w:bookmarkStart w:id="21" w:name="_Toc23926489"/>
      <w:bookmarkStart w:id="22" w:name="_Toc55910147"/>
      <w:r w:rsidRPr="000C1105">
        <w:t xml:space="preserve">1.1.2 </w:t>
      </w:r>
      <w:r w:rsidRPr="000C1105">
        <w:t>国家法律</w:t>
      </w:r>
      <w:bookmarkEnd w:id="21"/>
      <w:bookmarkEnd w:id="22"/>
    </w:p>
    <w:p w14:paraId="12128729"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rPr>
        <w:t>）《中华人民共和国环境保护法（修订）》，</w:t>
      </w:r>
      <w:r w:rsidRPr="000C1105">
        <w:rPr>
          <w:rFonts w:ascii="Times New Roman" w:hAnsi="Times New Roman" w:cs="Times New Roman"/>
          <w:sz w:val="24"/>
          <w:szCs w:val="24"/>
        </w:rPr>
        <w:t>2015.1.1</w:t>
      </w:r>
      <w:r w:rsidRPr="000C1105">
        <w:rPr>
          <w:rFonts w:ascii="Times New Roman" w:hAnsi="Times New Roman" w:cs="Times New Roman"/>
          <w:sz w:val="24"/>
          <w:szCs w:val="24"/>
        </w:rPr>
        <w:t>；</w:t>
      </w:r>
    </w:p>
    <w:p w14:paraId="6BD7E04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rPr>
        <w:t>）《中华人民共和国环境影响评价法（修订）》，</w:t>
      </w:r>
      <w:r w:rsidRPr="000C1105">
        <w:rPr>
          <w:rFonts w:ascii="Times New Roman" w:hAnsi="Times New Roman" w:cs="Times New Roman"/>
          <w:sz w:val="24"/>
          <w:szCs w:val="24"/>
        </w:rPr>
        <w:t>201</w:t>
      </w:r>
      <w:r w:rsidRPr="000C1105">
        <w:rPr>
          <w:rFonts w:ascii="Times New Roman" w:hAnsi="Times New Roman" w:cs="Times New Roman"/>
          <w:sz w:val="24"/>
          <w:szCs w:val="24"/>
          <w:lang w:val="en-US"/>
        </w:rPr>
        <w:t>8</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12</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29</w:t>
      </w:r>
      <w:r w:rsidRPr="000C1105">
        <w:rPr>
          <w:rFonts w:ascii="Times New Roman" w:hAnsi="Times New Roman" w:cs="Times New Roman"/>
          <w:sz w:val="24"/>
          <w:szCs w:val="24"/>
        </w:rPr>
        <w:t>；</w:t>
      </w:r>
    </w:p>
    <w:p w14:paraId="53C4AA7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rPr>
        <w:t>）《中华人民共和国大气污染防治法（修订）》，</w:t>
      </w:r>
      <w:r w:rsidRPr="000C1105">
        <w:rPr>
          <w:rFonts w:ascii="Times New Roman" w:hAnsi="Times New Roman" w:cs="Times New Roman"/>
          <w:sz w:val="24"/>
          <w:szCs w:val="24"/>
        </w:rPr>
        <w:t>2018.10.26</w:t>
      </w:r>
      <w:r w:rsidRPr="000C1105">
        <w:rPr>
          <w:rFonts w:ascii="Times New Roman" w:hAnsi="Times New Roman" w:cs="Times New Roman"/>
          <w:sz w:val="24"/>
          <w:szCs w:val="24"/>
        </w:rPr>
        <w:t>；</w:t>
      </w:r>
    </w:p>
    <w:p w14:paraId="3ACD400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rPr>
        <w:t>）《中华人民共和国水污染防治法（修订）》，</w:t>
      </w:r>
      <w:r w:rsidRPr="000C1105">
        <w:rPr>
          <w:rFonts w:ascii="Times New Roman" w:hAnsi="Times New Roman" w:cs="Times New Roman"/>
          <w:sz w:val="24"/>
          <w:szCs w:val="24"/>
          <w:lang w:val="en-US"/>
        </w:rPr>
        <w:t>2018</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rPr>
        <w:t>.1</w:t>
      </w:r>
      <w:r w:rsidRPr="000C1105">
        <w:rPr>
          <w:rFonts w:ascii="Times New Roman" w:hAnsi="Times New Roman" w:cs="Times New Roman"/>
          <w:sz w:val="24"/>
          <w:szCs w:val="24"/>
        </w:rPr>
        <w:t>；</w:t>
      </w:r>
    </w:p>
    <w:p w14:paraId="6F1DEC0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5</w:t>
      </w:r>
      <w:r w:rsidRPr="000C1105">
        <w:rPr>
          <w:rFonts w:ascii="Times New Roman" w:hAnsi="Times New Roman" w:cs="Times New Roman"/>
          <w:sz w:val="24"/>
          <w:szCs w:val="24"/>
        </w:rPr>
        <w:t>）《中华人民共和国环境噪声污染防治法（修订）》，</w:t>
      </w:r>
      <w:r w:rsidRPr="000C1105">
        <w:rPr>
          <w:rFonts w:ascii="Times New Roman" w:hAnsi="Times New Roman" w:cs="Times New Roman"/>
          <w:sz w:val="24"/>
          <w:szCs w:val="24"/>
          <w:lang w:val="en-US"/>
        </w:rPr>
        <w:t>2018</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12</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29</w:t>
      </w:r>
      <w:r w:rsidRPr="000C1105">
        <w:rPr>
          <w:rFonts w:ascii="Times New Roman" w:hAnsi="Times New Roman" w:cs="Times New Roman"/>
          <w:sz w:val="24"/>
          <w:szCs w:val="24"/>
        </w:rPr>
        <w:t>；</w:t>
      </w:r>
    </w:p>
    <w:p w14:paraId="69F4140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6</w:t>
      </w:r>
      <w:r w:rsidRPr="000C1105">
        <w:rPr>
          <w:rFonts w:ascii="Times New Roman" w:hAnsi="Times New Roman" w:cs="Times New Roman"/>
          <w:sz w:val="24"/>
          <w:szCs w:val="24"/>
        </w:rPr>
        <w:t>）《中华人民共和国固体废物污染环境防治法（修正）》，</w:t>
      </w:r>
      <w:r w:rsidRPr="000C1105">
        <w:rPr>
          <w:rFonts w:ascii="Times New Roman" w:hAnsi="Times New Roman" w:cs="Times New Roman"/>
          <w:sz w:val="24"/>
          <w:szCs w:val="24"/>
        </w:rPr>
        <w:t>2020.9.1</w:t>
      </w:r>
      <w:r w:rsidRPr="000C1105">
        <w:rPr>
          <w:rFonts w:ascii="Times New Roman" w:hAnsi="Times New Roman" w:cs="Times New Roman"/>
          <w:sz w:val="24"/>
          <w:szCs w:val="24"/>
        </w:rPr>
        <w:t>；</w:t>
      </w:r>
    </w:p>
    <w:p w14:paraId="53B0D111"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7</w:t>
      </w:r>
      <w:r w:rsidRPr="000C1105">
        <w:rPr>
          <w:rFonts w:ascii="Times New Roman" w:hAnsi="Times New Roman" w:cs="Times New Roman"/>
          <w:sz w:val="24"/>
          <w:szCs w:val="24"/>
        </w:rPr>
        <w:t>）《中华人民共和国土地管理法（修正）》，</w:t>
      </w:r>
      <w:r w:rsidRPr="000C1105">
        <w:rPr>
          <w:rFonts w:ascii="Times New Roman" w:hAnsi="Times New Roman" w:cs="Times New Roman"/>
          <w:sz w:val="24"/>
          <w:szCs w:val="24"/>
          <w:lang w:val="en-US"/>
        </w:rPr>
        <w:t>2020</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rPr>
        <w:t>.1</w:t>
      </w:r>
      <w:r w:rsidRPr="000C1105">
        <w:rPr>
          <w:rFonts w:ascii="Times New Roman" w:hAnsi="Times New Roman" w:cs="Times New Roman"/>
          <w:sz w:val="24"/>
          <w:szCs w:val="24"/>
        </w:rPr>
        <w:t>；</w:t>
      </w:r>
    </w:p>
    <w:p w14:paraId="41515D6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8</w:t>
      </w:r>
      <w:r w:rsidRPr="000C1105">
        <w:rPr>
          <w:rFonts w:ascii="Times New Roman" w:hAnsi="Times New Roman" w:cs="Times New Roman"/>
          <w:sz w:val="24"/>
          <w:szCs w:val="24"/>
        </w:rPr>
        <w:t>）《中华人民共和国节约能源法（修订）》，</w:t>
      </w:r>
      <w:r w:rsidRPr="000C1105">
        <w:rPr>
          <w:rFonts w:ascii="Times New Roman" w:hAnsi="Times New Roman" w:cs="Times New Roman"/>
          <w:sz w:val="24"/>
          <w:szCs w:val="24"/>
        </w:rPr>
        <w:t>2016.9.1</w:t>
      </w:r>
      <w:r w:rsidRPr="000C1105">
        <w:rPr>
          <w:rFonts w:ascii="Times New Roman" w:hAnsi="Times New Roman" w:cs="Times New Roman"/>
          <w:sz w:val="24"/>
          <w:szCs w:val="24"/>
        </w:rPr>
        <w:t>；</w:t>
      </w:r>
    </w:p>
    <w:p w14:paraId="697A2025"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9</w:t>
      </w:r>
      <w:r w:rsidRPr="000C1105">
        <w:rPr>
          <w:rFonts w:ascii="Times New Roman" w:hAnsi="Times New Roman" w:cs="Times New Roman"/>
          <w:sz w:val="24"/>
          <w:szCs w:val="24"/>
        </w:rPr>
        <w:t>）《中华人民共和国清洁生产促进法（修订）》，</w:t>
      </w:r>
      <w:r w:rsidRPr="000C1105">
        <w:rPr>
          <w:rFonts w:ascii="Times New Roman" w:hAnsi="Times New Roman" w:cs="Times New Roman"/>
          <w:sz w:val="24"/>
          <w:szCs w:val="24"/>
        </w:rPr>
        <w:t>2012.7.1</w:t>
      </w:r>
      <w:r w:rsidRPr="000C1105">
        <w:rPr>
          <w:rFonts w:ascii="Times New Roman" w:hAnsi="Times New Roman" w:cs="Times New Roman"/>
          <w:sz w:val="24"/>
          <w:szCs w:val="24"/>
        </w:rPr>
        <w:t>；</w:t>
      </w:r>
    </w:p>
    <w:p w14:paraId="0D302DD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10</w:t>
      </w:r>
      <w:r w:rsidRPr="000C1105">
        <w:rPr>
          <w:rFonts w:ascii="Times New Roman" w:hAnsi="Times New Roman" w:cs="Times New Roman"/>
          <w:sz w:val="24"/>
          <w:szCs w:val="24"/>
        </w:rPr>
        <w:t>）《中华人民共和国水土保持法（修订）》，</w:t>
      </w:r>
      <w:r w:rsidRPr="000C1105">
        <w:rPr>
          <w:rFonts w:ascii="Times New Roman" w:hAnsi="Times New Roman" w:cs="Times New Roman"/>
          <w:sz w:val="24"/>
          <w:szCs w:val="24"/>
        </w:rPr>
        <w:t>2013.3.1</w:t>
      </w:r>
      <w:r w:rsidRPr="000C1105">
        <w:rPr>
          <w:rFonts w:ascii="Times New Roman" w:hAnsi="Times New Roman" w:cs="Times New Roman"/>
          <w:sz w:val="24"/>
          <w:szCs w:val="24"/>
        </w:rPr>
        <w:t>；</w:t>
      </w:r>
    </w:p>
    <w:p w14:paraId="0C5A86D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11</w:t>
      </w:r>
      <w:r w:rsidRPr="000C1105">
        <w:rPr>
          <w:rFonts w:ascii="Times New Roman" w:hAnsi="Times New Roman" w:cs="Times New Roman"/>
          <w:sz w:val="24"/>
          <w:szCs w:val="24"/>
        </w:rPr>
        <w:t>）《中华人民共和国城乡规划法（修正）》，</w:t>
      </w:r>
      <w:r w:rsidRPr="000C1105">
        <w:rPr>
          <w:rFonts w:ascii="Times New Roman" w:hAnsi="Times New Roman" w:cs="Times New Roman"/>
          <w:sz w:val="24"/>
          <w:szCs w:val="24"/>
        </w:rPr>
        <w:t>20</w:t>
      </w:r>
      <w:r w:rsidRPr="000C1105">
        <w:rPr>
          <w:rFonts w:ascii="Times New Roman" w:hAnsi="Times New Roman" w:cs="Times New Roman"/>
          <w:sz w:val="24"/>
          <w:szCs w:val="24"/>
          <w:lang w:val="en-US"/>
        </w:rPr>
        <w:t>19</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23</w:t>
      </w:r>
      <w:r w:rsidRPr="000C1105">
        <w:rPr>
          <w:rFonts w:ascii="Times New Roman" w:hAnsi="Times New Roman" w:cs="Times New Roman"/>
          <w:sz w:val="24"/>
          <w:szCs w:val="24"/>
          <w:lang w:val="en-US"/>
        </w:rPr>
        <w:t>。</w:t>
      </w:r>
    </w:p>
    <w:p w14:paraId="07F4A142" w14:textId="77777777" w:rsidR="00BB4D3B" w:rsidRPr="000C1105" w:rsidRDefault="00C069BE">
      <w:pPr>
        <w:pStyle w:val="35"/>
      </w:pPr>
      <w:bookmarkStart w:id="23" w:name="_Toc23926490"/>
      <w:bookmarkStart w:id="24" w:name="_Toc55910148"/>
      <w:r w:rsidRPr="000C1105">
        <w:t xml:space="preserve">1.1.3 </w:t>
      </w:r>
      <w:r w:rsidRPr="000C1105">
        <w:t>国务院行政法规及规范性文件</w:t>
      </w:r>
      <w:bookmarkEnd w:id="23"/>
      <w:bookmarkEnd w:id="24"/>
    </w:p>
    <w:p w14:paraId="4EDB13B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w:t>
      </w:r>
      <w:r w:rsidRPr="000C1105">
        <w:rPr>
          <w:rFonts w:ascii="Times New Roman" w:hAnsi="Times New Roman" w:cs="Times New Roman"/>
          <w:sz w:val="24"/>
          <w:szCs w:val="24"/>
        </w:rPr>
        <w:t>）国务院《建设项目环境保护管理条例》（第</w:t>
      </w:r>
      <w:r w:rsidRPr="000C1105">
        <w:rPr>
          <w:rFonts w:ascii="Times New Roman" w:hAnsi="Times New Roman" w:cs="Times New Roman"/>
          <w:sz w:val="24"/>
          <w:szCs w:val="24"/>
        </w:rPr>
        <w:t xml:space="preserve"> 682 </w:t>
      </w:r>
      <w:r w:rsidRPr="000C1105">
        <w:rPr>
          <w:rFonts w:ascii="Times New Roman" w:hAnsi="Times New Roman" w:cs="Times New Roman"/>
          <w:sz w:val="24"/>
          <w:szCs w:val="24"/>
        </w:rPr>
        <w:t>号令），</w:t>
      </w:r>
      <w:r w:rsidRPr="000C1105">
        <w:rPr>
          <w:rFonts w:ascii="Times New Roman" w:hAnsi="Times New Roman" w:cs="Times New Roman"/>
          <w:sz w:val="24"/>
          <w:szCs w:val="24"/>
        </w:rPr>
        <w:t>2017.10.1</w:t>
      </w:r>
      <w:r w:rsidRPr="000C1105">
        <w:rPr>
          <w:rFonts w:ascii="Times New Roman" w:hAnsi="Times New Roman" w:cs="Times New Roman"/>
          <w:sz w:val="24"/>
          <w:szCs w:val="24"/>
        </w:rPr>
        <w:t>；</w:t>
      </w:r>
    </w:p>
    <w:p w14:paraId="458FB91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2</w:t>
      </w:r>
      <w:r w:rsidRPr="000C1105">
        <w:rPr>
          <w:rFonts w:ascii="Times New Roman" w:hAnsi="Times New Roman" w:cs="Times New Roman"/>
          <w:sz w:val="24"/>
          <w:szCs w:val="24"/>
        </w:rPr>
        <w:t>）国务院《加强环境保护重点工作的意见》（国发【</w:t>
      </w:r>
      <w:r w:rsidRPr="000C1105">
        <w:rPr>
          <w:rFonts w:ascii="Times New Roman" w:hAnsi="Times New Roman" w:cs="Times New Roman"/>
          <w:sz w:val="24"/>
          <w:szCs w:val="24"/>
        </w:rPr>
        <w:t>2011</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35 </w:t>
      </w:r>
      <w:r w:rsidRPr="000C1105">
        <w:rPr>
          <w:rFonts w:ascii="Times New Roman" w:hAnsi="Times New Roman" w:cs="Times New Roman"/>
          <w:sz w:val="24"/>
          <w:szCs w:val="24"/>
        </w:rPr>
        <w:t>号，</w:t>
      </w:r>
      <w:r w:rsidRPr="000C1105">
        <w:rPr>
          <w:rFonts w:ascii="Times New Roman" w:hAnsi="Times New Roman" w:cs="Times New Roman"/>
          <w:sz w:val="24"/>
          <w:szCs w:val="24"/>
        </w:rPr>
        <w:t>2011.10.17</w:t>
      </w:r>
      <w:r w:rsidRPr="000C1105">
        <w:rPr>
          <w:rFonts w:ascii="Times New Roman" w:hAnsi="Times New Roman" w:cs="Times New Roman"/>
          <w:sz w:val="24"/>
          <w:szCs w:val="24"/>
        </w:rPr>
        <w:t>；</w:t>
      </w:r>
    </w:p>
    <w:p w14:paraId="35BD1D0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3</w:t>
      </w:r>
      <w:r w:rsidRPr="000C1105">
        <w:rPr>
          <w:rFonts w:ascii="Times New Roman" w:hAnsi="Times New Roman" w:cs="Times New Roman"/>
          <w:sz w:val="24"/>
          <w:szCs w:val="24"/>
        </w:rPr>
        <w:t>）国务院《大气污染防治行动计划》（国发【</w:t>
      </w:r>
      <w:r w:rsidRPr="000C1105">
        <w:rPr>
          <w:rFonts w:ascii="Times New Roman" w:hAnsi="Times New Roman" w:cs="Times New Roman"/>
          <w:sz w:val="24"/>
          <w:szCs w:val="24"/>
        </w:rPr>
        <w:t>2013</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37 </w:t>
      </w:r>
      <w:r w:rsidRPr="000C1105">
        <w:rPr>
          <w:rFonts w:ascii="Times New Roman" w:hAnsi="Times New Roman" w:cs="Times New Roman"/>
          <w:sz w:val="24"/>
          <w:szCs w:val="24"/>
        </w:rPr>
        <w:t>号），</w:t>
      </w:r>
      <w:r w:rsidRPr="000C1105">
        <w:rPr>
          <w:rFonts w:ascii="Times New Roman" w:hAnsi="Times New Roman" w:cs="Times New Roman"/>
          <w:sz w:val="24"/>
          <w:szCs w:val="24"/>
        </w:rPr>
        <w:t>2013.9.10</w:t>
      </w:r>
      <w:r w:rsidRPr="000C1105">
        <w:rPr>
          <w:rFonts w:ascii="Times New Roman" w:hAnsi="Times New Roman" w:cs="Times New Roman"/>
          <w:sz w:val="24"/>
          <w:szCs w:val="24"/>
        </w:rPr>
        <w:t>；</w:t>
      </w:r>
    </w:p>
    <w:p w14:paraId="33101FD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4</w:t>
      </w:r>
      <w:r w:rsidRPr="000C1105">
        <w:rPr>
          <w:rFonts w:ascii="Times New Roman" w:hAnsi="Times New Roman" w:cs="Times New Roman"/>
          <w:sz w:val="24"/>
          <w:szCs w:val="24"/>
        </w:rPr>
        <w:t>）国务院《水污染防治行动计划》（国发【</w:t>
      </w:r>
      <w:r w:rsidRPr="000C1105">
        <w:rPr>
          <w:rFonts w:ascii="Times New Roman" w:hAnsi="Times New Roman" w:cs="Times New Roman"/>
          <w:sz w:val="24"/>
          <w:szCs w:val="24"/>
        </w:rPr>
        <w:t>2015</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17 </w:t>
      </w:r>
      <w:r w:rsidRPr="000C1105">
        <w:rPr>
          <w:rFonts w:ascii="Times New Roman" w:hAnsi="Times New Roman" w:cs="Times New Roman"/>
          <w:sz w:val="24"/>
          <w:szCs w:val="24"/>
        </w:rPr>
        <w:t>号），</w:t>
      </w:r>
      <w:r w:rsidRPr="000C1105">
        <w:rPr>
          <w:rFonts w:ascii="Times New Roman" w:hAnsi="Times New Roman" w:cs="Times New Roman"/>
          <w:sz w:val="24"/>
          <w:szCs w:val="24"/>
        </w:rPr>
        <w:t>2015.4.2</w:t>
      </w:r>
      <w:r w:rsidRPr="000C1105">
        <w:rPr>
          <w:rFonts w:ascii="Times New Roman" w:hAnsi="Times New Roman" w:cs="Times New Roman"/>
          <w:sz w:val="24"/>
          <w:szCs w:val="24"/>
        </w:rPr>
        <w:t>；</w:t>
      </w:r>
    </w:p>
    <w:p w14:paraId="0CA243B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5</w:t>
      </w:r>
      <w:r w:rsidRPr="000C1105">
        <w:rPr>
          <w:rFonts w:ascii="Times New Roman" w:hAnsi="Times New Roman" w:cs="Times New Roman"/>
          <w:sz w:val="24"/>
          <w:szCs w:val="24"/>
        </w:rPr>
        <w:t>）国务院《土壤污染防治行动计划》（国发【</w:t>
      </w:r>
      <w:r w:rsidRPr="000C1105">
        <w:rPr>
          <w:rFonts w:ascii="Times New Roman" w:hAnsi="Times New Roman" w:cs="Times New Roman"/>
          <w:sz w:val="24"/>
          <w:szCs w:val="24"/>
        </w:rPr>
        <w:t>2016</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31 </w:t>
      </w:r>
      <w:r w:rsidRPr="000C1105">
        <w:rPr>
          <w:rFonts w:ascii="Times New Roman" w:hAnsi="Times New Roman" w:cs="Times New Roman"/>
          <w:sz w:val="24"/>
          <w:szCs w:val="24"/>
        </w:rPr>
        <w:t>号），</w:t>
      </w:r>
      <w:r w:rsidRPr="000C1105">
        <w:rPr>
          <w:rFonts w:ascii="Times New Roman" w:hAnsi="Times New Roman" w:cs="Times New Roman"/>
          <w:sz w:val="24"/>
          <w:szCs w:val="24"/>
        </w:rPr>
        <w:t>2016.5.28</w:t>
      </w:r>
      <w:r w:rsidRPr="000C1105">
        <w:rPr>
          <w:rFonts w:ascii="Times New Roman" w:hAnsi="Times New Roman" w:cs="Times New Roman"/>
          <w:sz w:val="24"/>
          <w:szCs w:val="24"/>
        </w:rPr>
        <w:t>；</w:t>
      </w:r>
    </w:p>
    <w:p w14:paraId="480C7755"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6</w:t>
      </w:r>
      <w:r w:rsidRPr="000C1105">
        <w:rPr>
          <w:rFonts w:ascii="Times New Roman" w:hAnsi="Times New Roman" w:cs="Times New Roman"/>
          <w:sz w:val="24"/>
          <w:szCs w:val="24"/>
        </w:rPr>
        <w:t>）国务院《全国生态环境保护纲要》（国发【</w:t>
      </w:r>
      <w:r w:rsidRPr="000C1105">
        <w:rPr>
          <w:rFonts w:ascii="Times New Roman" w:hAnsi="Times New Roman" w:cs="Times New Roman"/>
          <w:sz w:val="24"/>
          <w:szCs w:val="24"/>
        </w:rPr>
        <w:t>2000</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38 </w:t>
      </w:r>
      <w:r w:rsidRPr="000C1105">
        <w:rPr>
          <w:rFonts w:ascii="Times New Roman" w:hAnsi="Times New Roman" w:cs="Times New Roman"/>
          <w:sz w:val="24"/>
          <w:szCs w:val="24"/>
        </w:rPr>
        <w:t>号），</w:t>
      </w:r>
      <w:r w:rsidRPr="000C1105">
        <w:rPr>
          <w:rFonts w:ascii="Times New Roman" w:hAnsi="Times New Roman" w:cs="Times New Roman"/>
          <w:sz w:val="24"/>
          <w:szCs w:val="24"/>
        </w:rPr>
        <w:t>2000.11.26</w:t>
      </w:r>
      <w:r w:rsidRPr="000C1105">
        <w:rPr>
          <w:rFonts w:ascii="Times New Roman" w:hAnsi="Times New Roman" w:cs="Times New Roman"/>
          <w:sz w:val="24"/>
          <w:szCs w:val="24"/>
        </w:rPr>
        <w:t>；</w:t>
      </w:r>
    </w:p>
    <w:p w14:paraId="214AC60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7</w:t>
      </w:r>
      <w:r w:rsidRPr="000C1105">
        <w:rPr>
          <w:rFonts w:ascii="Times New Roman" w:hAnsi="Times New Roman" w:cs="Times New Roman"/>
          <w:sz w:val="24"/>
          <w:szCs w:val="24"/>
        </w:rPr>
        <w:t>）国务院《土地复垦条例》（第</w:t>
      </w:r>
      <w:r w:rsidRPr="000C1105">
        <w:rPr>
          <w:rFonts w:ascii="Times New Roman" w:hAnsi="Times New Roman" w:cs="Times New Roman"/>
          <w:sz w:val="24"/>
          <w:szCs w:val="24"/>
        </w:rPr>
        <w:t xml:space="preserve"> 592 </w:t>
      </w:r>
      <w:r w:rsidRPr="000C1105">
        <w:rPr>
          <w:rFonts w:ascii="Times New Roman" w:hAnsi="Times New Roman" w:cs="Times New Roman"/>
          <w:sz w:val="24"/>
          <w:szCs w:val="24"/>
        </w:rPr>
        <w:t>号令），</w:t>
      </w:r>
      <w:r w:rsidRPr="000C1105">
        <w:rPr>
          <w:rFonts w:ascii="Times New Roman" w:hAnsi="Times New Roman" w:cs="Times New Roman"/>
          <w:sz w:val="24"/>
          <w:szCs w:val="24"/>
        </w:rPr>
        <w:t>2011.3.5</w:t>
      </w:r>
      <w:r w:rsidRPr="000C1105">
        <w:rPr>
          <w:rFonts w:ascii="Times New Roman" w:hAnsi="Times New Roman" w:cs="Times New Roman"/>
          <w:sz w:val="24"/>
          <w:szCs w:val="24"/>
        </w:rPr>
        <w:t>；</w:t>
      </w:r>
    </w:p>
    <w:p w14:paraId="4C9BE5B1" w14:textId="77777777" w:rsidR="00BB4D3B" w:rsidRPr="000C1105" w:rsidRDefault="00C069BE">
      <w:pPr>
        <w:pStyle w:val="35"/>
      </w:pPr>
      <w:bookmarkStart w:id="25" w:name="_Toc23926491"/>
      <w:bookmarkStart w:id="26" w:name="_Toc55910149"/>
      <w:r w:rsidRPr="000C1105">
        <w:t xml:space="preserve">1.1.4 </w:t>
      </w:r>
      <w:r w:rsidRPr="000C1105">
        <w:t>部门规章及规范性文件</w:t>
      </w:r>
      <w:bookmarkEnd w:id="25"/>
      <w:bookmarkEnd w:id="26"/>
    </w:p>
    <w:p w14:paraId="13C7876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rPr>
        <w:t>（</w:t>
      </w:r>
      <w:r w:rsidRPr="000C1105">
        <w:rPr>
          <w:rFonts w:ascii="Times New Roman" w:hAnsi="Times New Roman" w:cs="Times New Roman"/>
          <w:sz w:val="24"/>
          <w:szCs w:val="24"/>
        </w:rPr>
        <w:t>1</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产业结构调整指导目录（</w:t>
      </w:r>
      <w:r w:rsidRPr="000C1105">
        <w:rPr>
          <w:rFonts w:ascii="Times New Roman" w:hAnsi="Times New Roman" w:cs="Times New Roman"/>
          <w:sz w:val="24"/>
          <w:szCs w:val="24"/>
          <w:lang w:val="en-US"/>
        </w:rPr>
        <w:t>2019</w:t>
      </w:r>
      <w:r w:rsidRPr="000C1105">
        <w:rPr>
          <w:rFonts w:ascii="Times New Roman" w:hAnsi="Times New Roman" w:cs="Times New Roman"/>
          <w:sz w:val="24"/>
          <w:szCs w:val="24"/>
          <w:lang w:val="en-US"/>
        </w:rPr>
        <w:t>年本）》（国家发展和改革委员会令第</w:t>
      </w:r>
      <w:r w:rsidRPr="000C1105">
        <w:rPr>
          <w:rFonts w:ascii="Times New Roman" w:hAnsi="Times New Roman" w:cs="Times New Roman"/>
          <w:sz w:val="24"/>
          <w:szCs w:val="24"/>
          <w:lang w:val="en-US"/>
        </w:rPr>
        <w:t>29</w:t>
      </w:r>
      <w:r w:rsidRPr="000C1105">
        <w:rPr>
          <w:rFonts w:ascii="Times New Roman" w:hAnsi="Times New Roman" w:cs="Times New Roman"/>
          <w:sz w:val="24"/>
          <w:szCs w:val="24"/>
          <w:lang w:val="en-US"/>
        </w:rPr>
        <w:t>号）</w:t>
      </w:r>
      <w:r w:rsidRPr="000C1105">
        <w:rPr>
          <w:rFonts w:ascii="Times New Roman" w:hAnsi="Times New Roman" w:cs="Times New Roman"/>
          <w:sz w:val="24"/>
          <w:szCs w:val="24"/>
          <w:lang w:val="en-US"/>
        </w:rPr>
        <w:t>2020.1.1</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 xml:space="preserve"> </w:t>
      </w:r>
    </w:p>
    <w:p w14:paraId="68A2348F" w14:textId="6C6C8C13"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2</w:t>
      </w:r>
      <w:r w:rsidRPr="000C1105">
        <w:rPr>
          <w:rFonts w:ascii="Times New Roman" w:hAnsi="Times New Roman" w:cs="Times New Roman"/>
          <w:sz w:val="24"/>
          <w:szCs w:val="24"/>
        </w:rPr>
        <w:t>）环境保护部《建设项目环境影响评价分类管理名录》（</w:t>
      </w:r>
      <w:r w:rsidR="009B47E6" w:rsidRPr="000C1105">
        <w:rPr>
          <w:rFonts w:ascii="Times New Roman" w:hAnsi="Times New Roman" w:cs="Times New Roman" w:hint="eastAsia"/>
          <w:sz w:val="24"/>
          <w:szCs w:val="24"/>
        </w:rPr>
        <w:t>2</w:t>
      </w:r>
      <w:r w:rsidR="009B47E6" w:rsidRPr="000C1105">
        <w:rPr>
          <w:rFonts w:ascii="Times New Roman" w:hAnsi="Times New Roman" w:cs="Times New Roman"/>
          <w:sz w:val="24"/>
          <w:szCs w:val="24"/>
        </w:rPr>
        <w:t>021</w:t>
      </w:r>
      <w:r w:rsidR="009B47E6" w:rsidRPr="000C1105">
        <w:rPr>
          <w:rFonts w:ascii="Times New Roman" w:hAnsi="Times New Roman" w:cs="Times New Roman" w:hint="eastAsia"/>
          <w:sz w:val="24"/>
          <w:szCs w:val="24"/>
        </w:rPr>
        <w:t>年版</w:t>
      </w:r>
      <w:r w:rsidRPr="000C1105">
        <w:rPr>
          <w:rFonts w:ascii="Times New Roman" w:hAnsi="Times New Roman" w:cs="Times New Roman"/>
          <w:sz w:val="24"/>
          <w:szCs w:val="24"/>
        </w:rPr>
        <w:t>），</w:t>
      </w:r>
      <w:r w:rsidR="009B47E6" w:rsidRPr="000C1105">
        <w:rPr>
          <w:rFonts w:ascii="Times New Roman" w:hAnsi="Times New Roman" w:cs="Times New Roman"/>
          <w:sz w:val="24"/>
          <w:szCs w:val="24"/>
        </w:rPr>
        <w:t>2021.1.1</w:t>
      </w:r>
      <w:r w:rsidRPr="000C1105">
        <w:rPr>
          <w:rFonts w:ascii="Times New Roman" w:hAnsi="Times New Roman" w:cs="Times New Roman"/>
          <w:sz w:val="24"/>
          <w:szCs w:val="24"/>
        </w:rPr>
        <w:t>；</w:t>
      </w:r>
    </w:p>
    <w:p w14:paraId="31C7505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3</w:t>
      </w:r>
      <w:r w:rsidRPr="000C1105">
        <w:rPr>
          <w:rFonts w:ascii="Times New Roman" w:hAnsi="Times New Roman" w:cs="Times New Roman"/>
          <w:sz w:val="24"/>
          <w:szCs w:val="24"/>
        </w:rPr>
        <w:t>）环境保护部《切实加强风险防范严格环境影响评价管理的通知》（环发【</w:t>
      </w:r>
      <w:r w:rsidRPr="000C1105">
        <w:rPr>
          <w:rFonts w:ascii="Times New Roman" w:hAnsi="Times New Roman" w:cs="Times New Roman"/>
          <w:sz w:val="24"/>
          <w:szCs w:val="24"/>
        </w:rPr>
        <w:t>2012</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98 </w:t>
      </w:r>
      <w:r w:rsidRPr="000C1105">
        <w:rPr>
          <w:rFonts w:ascii="Times New Roman" w:hAnsi="Times New Roman" w:cs="Times New Roman"/>
          <w:sz w:val="24"/>
          <w:szCs w:val="24"/>
        </w:rPr>
        <w:t>号），</w:t>
      </w:r>
      <w:r w:rsidRPr="000C1105">
        <w:rPr>
          <w:rFonts w:ascii="Times New Roman" w:hAnsi="Times New Roman" w:cs="Times New Roman"/>
          <w:sz w:val="24"/>
          <w:szCs w:val="24"/>
        </w:rPr>
        <w:t>2012.8.7</w:t>
      </w:r>
      <w:r w:rsidRPr="000C1105">
        <w:rPr>
          <w:rFonts w:ascii="Times New Roman" w:hAnsi="Times New Roman" w:cs="Times New Roman"/>
          <w:sz w:val="24"/>
          <w:szCs w:val="24"/>
        </w:rPr>
        <w:t>；</w:t>
      </w:r>
    </w:p>
    <w:p w14:paraId="466276F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lastRenderedPageBreak/>
        <w:t>（</w:t>
      </w:r>
      <w:r w:rsidRPr="000C1105">
        <w:rPr>
          <w:rFonts w:ascii="Times New Roman" w:hAnsi="Times New Roman" w:cs="Times New Roman"/>
          <w:sz w:val="24"/>
          <w:szCs w:val="24"/>
        </w:rPr>
        <w:t>4</w:t>
      </w:r>
      <w:r w:rsidRPr="000C1105">
        <w:rPr>
          <w:rFonts w:ascii="Times New Roman" w:hAnsi="Times New Roman" w:cs="Times New Roman"/>
          <w:sz w:val="24"/>
          <w:szCs w:val="24"/>
        </w:rPr>
        <w:t>）环境保护部《全国地下水污染防治规划（</w:t>
      </w:r>
      <w:r w:rsidRPr="000C1105">
        <w:rPr>
          <w:rFonts w:ascii="Times New Roman" w:hAnsi="Times New Roman" w:cs="Times New Roman"/>
          <w:sz w:val="24"/>
          <w:szCs w:val="24"/>
        </w:rPr>
        <w:t xml:space="preserve">2011-2020 </w:t>
      </w:r>
      <w:r w:rsidRPr="000C1105">
        <w:rPr>
          <w:rFonts w:ascii="Times New Roman" w:hAnsi="Times New Roman" w:cs="Times New Roman"/>
          <w:sz w:val="24"/>
          <w:szCs w:val="24"/>
        </w:rPr>
        <w:t>年）》（环发【</w:t>
      </w:r>
      <w:r w:rsidRPr="000C1105">
        <w:rPr>
          <w:rFonts w:ascii="Times New Roman" w:hAnsi="Times New Roman" w:cs="Times New Roman"/>
          <w:sz w:val="24"/>
          <w:szCs w:val="24"/>
        </w:rPr>
        <w:t>2011</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128 </w:t>
      </w:r>
      <w:r w:rsidRPr="000C1105">
        <w:rPr>
          <w:rFonts w:ascii="Times New Roman" w:hAnsi="Times New Roman" w:cs="Times New Roman"/>
          <w:sz w:val="24"/>
          <w:szCs w:val="24"/>
        </w:rPr>
        <w:t>号）；</w:t>
      </w:r>
    </w:p>
    <w:p w14:paraId="4A79EB1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5</w:t>
      </w:r>
      <w:r w:rsidRPr="000C1105">
        <w:rPr>
          <w:rFonts w:ascii="Times New Roman" w:hAnsi="Times New Roman" w:cs="Times New Roman"/>
          <w:sz w:val="24"/>
          <w:szCs w:val="24"/>
        </w:rPr>
        <w:t>）建设部、环境保护总局、科学技术部《城市生活垃圾处理及污染防治技术政策》（建城【</w:t>
      </w:r>
      <w:r w:rsidRPr="000C1105">
        <w:rPr>
          <w:rFonts w:ascii="Times New Roman" w:hAnsi="Times New Roman" w:cs="Times New Roman"/>
          <w:sz w:val="24"/>
          <w:szCs w:val="24"/>
        </w:rPr>
        <w:t>2000</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120 </w:t>
      </w:r>
      <w:r w:rsidRPr="000C1105">
        <w:rPr>
          <w:rFonts w:ascii="Times New Roman" w:hAnsi="Times New Roman" w:cs="Times New Roman"/>
          <w:sz w:val="24"/>
          <w:szCs w:val="24"/>
        </w:rPr>
        <w:t>号），</w:t>
      </w:r>
      <w:r w:rsidRPr="000C1105">
        <w:rPr>
          <w:rFonts w:ascii="Times New Roman" w:hAnsi="Times New Roman" w:cs="Times New Roman"/>
          <w:sz w:val="24"/>
          <w:szCs w:val="24"/>
        </w:rPr>
        <w:t>2000.5.29</w:t>
      </w:r>
      <w:r w:rsidRPr="000C1105">
        <w:rPr>
          <w:rFonts w:ascii="Times New Roman" w:hAnsi="Times New Roman" w:cs="Times New Roman"/>
          <w:sz w:val="24"/>
          <w:szCs w:val="24"/>
        </w:rPr>
        <w:t>；</w:t>
      </w:r>
    </w:p>
    <w:p w14:paraId="423DC97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6</w:t>
      </w:r>
      <w:r w:rsidRPr="000C1105">
        <w:rPr>
          <w:rFonts w:ascii="Times New Roman" w:hAnsi="Times New Roman" w:cs="Times New Roman"/>
          <w:sz w:val="24"/>
          <w:szCs w:val="24"/>
        </w:rPr>
        <w:t>）建设部、发展和改革委、环境保护部《生活垃圾处理技术指南》（建城【</w:t>
      </w:r>
      <w:r w:rsidRPr="000C1105">
        <w:rPr>
          <w:rFonts w:ascii="Times New Roman" w:hAnsi="Times New Roman" w:cs="Times New Roman"/>
          <w:sz w:val="24"/>
          <w:szCs w:val="24"/>
        </w:rPr>
        <w:t>2010</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61 </w:t>
      </w:r>
      <w:r w:rsidRPr="000C1105">
        <w:rPr>
          <w:rFonts w:ascii="Times New Roman" w:hAnsi="Times New Roman" w:cs="Times New Roman"/>
          <w:sz w:val="24"/>
          <w:szCs w:val="24"/>
        </w:rPr>
        <w:t>号），</w:t>
      </w:r>
      <w:r w:rsidRPr="000C1105">
        <w:rPr>
          <w:rFonts w:ascii="Times New Roman" w:hAnsi="Times New Roman" w:cs="Times New Roman"/>
          <w:sz w:val="24"/>
          <w:szCs w:val="24"/>
        </w:rPr>
        <w:t>2010.4.22</w:t>
      </w:r>
      <w:r w:rsidRPr="000C1105">
        <w:rPr>
          <w:rFonts w:ascii="Times New Roman" w:hAnsi="Times New Roman" w:cs="Times New Roman"/>
          <w:sz w:val="24"/>
          <w:szCs w:val="24"/>
        </w:rPr>
        <w:t>；</w:t>
      </w:r>
    </w:p>
    <w:p w14:paraId="5767E0A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7</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 </w:t>
      </w:r>
      <w:r w:rsidRPr="000C1105">
        <w:rPr>
          <w:rFonts w:ascii="Times New Roman" w:hAnsi="Times New Roman" w:cs="Times New Roman"/>
          <w:sz w:val="24"/>
          <w:szCs w:val="24"/>
        </w:rPr>
        <w:t>建设部《关于全面推进农村垃圾治理的指导意见》（建村【</w:t>
      </w:r>
      <w:r w:rsidRPr="000C1105">
        <w:rPr>
          <w:rFonts w:ascii="Times New Roman" w:hAnsi="Times New Roman" w:cs="Times New Roman"/>
          <w:sz w:val="24"/>
          <w:szCs w:val="24"/>
        </w:rPr>
        <w:t>2015</w:t>
      </w:r>
      <w:r w:rsidRPr="000C1105">
        <w:rPr>
          <w:rFonts w:ascii="Times New Roman" w:hAnsi="Times New Roman" w:cs="Times New Roman"/>
          <w:sz w:val="24"/>
          <w:szCs w:val="24"/>
        </w:rPr>
        <w:t>】</w:t>
      </w:r>
      <w:r w:rsidRPr="000C1105">
        <w:rPr>
          <w:rFonts w:ascii="Times New Roman" w:hAnsi="Times New Roman" w:cs="Times New Roman"/>
          <w:sz w:val="24"/>
          <w:szCs w:val="24"/>
        </w:rPr>
        <w:t xml:space="preserve">170 </w:t>
      </w:r>
      <w:r w:rsidRPr="000C1105">
        <w:rPr>
          <w:rFonts w:ascii="Times New Roman" w:hAnsi="Times New Roman" w:cs="Times New Roman"/>
          <w:sz w:val="24"/>
          <w:szCs w:val="24"/>
        </w:rPr>
        <w:t>号），</w:t>
      </w:r>
      <w:r w:rsidRPr="000C1105">
        <w:rPr>
          <w:rFonts w:ascii="Times New Roman" w:hAnsi="Times New Roman" w:cs="Times New Roman"/>
          <w:sz w:val="24"/>
          <w:szCs w:val="24"/>
        </w:rPr>
        <w:t>2015.11.03</w:t>
      </w:r>
      <w:r w:rsidRPr="000C1105">
        <w:rPr>
          <w:rFonts w:ascii="Times New Roman" w:hAnsi="Times New Roman" w:cs="Times New Roman"/>
          <w:sz w:val="24"/>
          <w:szCs w:val="24"/>
        </w:rPr>
        <w:t>；</w:t>
      </w:r>
    </w:p>
    <w:p w14:paraId="4723615B"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szCs w:val="24"/>
        </w:rPr>
        <w:t>（</w:t>
      </w:r>
      <w:r w:rsidRPr="000C1105">
        <w:rPr>
          <w:rFonts w:ascii="Times New Roman" w:hAnsi="Times New Roman" w:cs="Times New Roman"/>
          <w:sz w:val="24"/>
          <w:szCs w:val="24"/>
        </w:rPr>
        <w:t>8</w:t>
      </w:r>
      <w:r w:rsidRPr="000C1105">
        <w:rPr>
          <w:rFonts w:ascii="Times New Roman" w:hAnsi="Times New Roman" w:cs="Times New Roman"/>
          <w:sz w:val="24"/>
          <w:szCs w:val="24"/>
        </w:rPr>
        <w:t>）</w:t>
      </w:r>
      <w:r w:rsidRPr="000C1105">
        <w:rPr>
          <w:rFonts w:ascii="Times New Roman" w:hAnsi="Times New Roman" w:cs="Times New Roman"/>
          <w:sz w:val="24"/>
        </w:rPr>
        <w:t>《陕西省大气污染防治条例（</w:t>
      </w:r>
      <w:r w:rsidRPr="000C1105">
        <w:rPr>
          <w:rFonts w:ascii="Times New Roman" w:hAnsi="Times New Roman" w:cs="Times New Roman"/>
          <w:sz w:val="24"/>
        </w:rPr>
        <w:t>2019</w:t>
      </w:r>
      <w:r w:rsidRPr="000C1105">
        <w:rPr>
          <w:rFonts w:ascii="Times New Roman" w:hAnsi="Times New Roman" w:cs="Times New Roman"/>
          <w:sz w:val="24"/>
        </w:rPr>
        <w:t>修正版）》，</w:t>
      </w:r>
      <w:r w:rsidRPr="000C1105">
        <w:rPr>
          <w:rFonts w:ascii="Times New Roman" w:hAnsi="Times New Roman" w:cs="Times New Roman"/>
          <w:sz w:val="24"/>
        </w:rPr>
        <w:t>2019.11.06</w:t>
      </w:r>
      <w:r w:rsidRPr="000C1105">
        <w:rPr>
          <w:rFonts w:ascii="Times New Roman" w:hAnsi="Times New Roman" w:cs="Times New Roman"/>
          <w:sz w:val="24"/>
        </w:rPr>
        <w:t>；</w:t>
      </w:r>
    </w:p>
    <w:p w14:paraId="335ABA59"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9</w:t>
      </w:r>
      <w:r w:rsidRPr="000C1105">
        <w:rPr>
          <w:rFonts w:ascii="Times New Roman" w:hAnsi="Times New Roman" w:cs="Times New Roman"/>
          <w:sz w:val="24"/>
        </w:rPr>
        <w:t>）《陕西省固体废物污染防治条例》（</w:t>
      </w:r>
      <w:r w:rsidRPr="000C1105">
        <w:rPr>
          <w:rFonts w:ascii="Times New Roman" w:hAnsi="Times New Roman" w:cs="Times New Roman"/>
          <w:sz w:val="24"/>
        </w:rPr>
        <w:t>2019</w:t>
      </w:r>
      <w:r w:rsidRPr="000C1105">
        <w:rPr>
          <w:rFonts w:ascii="Times New Roman" w:hAnsi="Times New Roman" w:cs="Times New Roman"/>
          <w:sz w:val="24"/>
        </w:rPr>
        <w:t>年），</w:t>
      </w:r>
      <w:r w:rsidRPr="000C1105">
        <w:rPr>
          <w:rFonts w:ascii="Times New Roman" w:hAnsi="Times New Roman" w:cs="Times New Roman"/>
          <w:sz w:val="24"/>
        </w:rPr>
        <w:t>2019.11.06</w:t>
      </w:r>
      <w:r w:rsidRPr="000C1105">
        <w:rPr>
          <w:rFonts w:ascii="Times New Roman" w:hAnsi="Times New Roman" w:cs="Times New Roman"/>
          <w:sz w:val="24"/>
        </w:rPr>
        <w:t>；</w:t>
      </w:r>
    </w:p>
    <w:p w14:paraId="3AABBD74"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10</w:t>
      </w:r>
      <w:r w:rsidRPr="000C1105">
        <w:rPr>
          <w:rFonts w:ascii="Times New Roman" w:hAnsi="Times New Roman" w:cs="Times New Roman"/>
          <w:sz w:val="24"/>
        </w:rPr>
        <w:t>）《陕西省汉江丹江流域水污染防治条例》，</w:t>
      </w:r>
      <w:r w:rsidRPr="000C1105">
        <w:rPr>
          <w:rFonts w:ascii="Times New Roman" w:hAnsi="Times New Roman" w:cs="Times New Roman"/>
          <w:sz w:val="24"/>
        </w:rPr>
        <w:t>2006.3.1</w:t>
      </w:r>
      <w:r w:rsidRPr="000C1105">
        <w:rPr>
          <w:rFonts w:ascii="Times New Roman" w:hAnsi="Times New Roman" w:cs="Times New Roman"/>
          <w:sz w:val="24"/>
        </w:rPr>
        <w:t>；</w:t>
      </w:r>
    </w:p>
    <w:p w14:paraId="698FCBCD"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11</w:t>
      </w:r>
      <w:r w:rsidRPr="000C1105">
        <w:rPr>
          <w:rFonts w:ascii="Times New Roman" w:hAnsi="Times New Roman" w:cs="Times New Roman"/>
          <w:sz w:val="24"/>
        </w:rPr>
        <w:t>）陕西省人民政府《陕西省水功能区划》，</w:t>
      </w:r>
      <w:r w:rsidRPr="000C1105">
        <w:rPr>
          <w:rFonts w:ascii="Times New Roman" w:hAnsi="Times New Roman" w:cs="Times New Roman"/>
          <w:sz w:val="24"/>
        </w:rPr>
        <w:t>2004.9</w:t>
      </w:r>
      <w:r w:rsidRPr="000C1105">
        <w:rPr>
          <w:rFonts w:ascii="Times New Roman" w:hAnsi="Times New Roman" w:cs="Times New Roman"/>
          <w:sz w:val="24"/>
        </w:rPr>
        <w:t>；</w:t>
      </w:r>
    </w:p>
    <w:p w14:paraId="4C8A6E4F"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12</w:t>
      </w:r>
      <w:r w:rsidRPr="000C1105">
        <w:rPr>
          <w:rFonts w:ascii="Times New Roman" w:hAnsi="Times New Roman" w:cs="Times New Roman"/>
          <w:sz w:val="24"/>
        </w:rPr>
        <w:t>）</w:t>
      </w:r>
      <w:r w:rsidRPr="000C1105">
        <w:rPr>
          <w:rFonts w:ascii="Times New Roman" w:hAnsi="Times New Roman" w:cs="Times New Roman"/>
          <w:sz w:val="24"/>
        </w:rPr>
        <w:tab/>
      </w:r>
      <w:r w:rsidRPr="000C1105">
        <w:rPr>
          <w:rFonts w:ascii="Times New Roman" w:hAnsi="Times New Roman" w:cs="Times New Roman"/>
          <w:sz w:val="24"/>
        </w:rPr>
        <w:t>陕西省人民政府《陕西省生态功能区划》（陕政发</w:t>
      </w:r>
      <w:r w:rsidRPr="000C1105">
        <w:rPr>
          <w:rFonts w:ascii="Times New Roman" w:hAnsi="Times New Roman" w:cs="Times New Roman"/>
          <w:sz w:val="24"/>
        </w:rPr>
        <w:t>[2004]115</w:t>
      </w:r>
      <w:r w:rsidRPr="000C1105">
        <w:rPr>
          <w:rFonts w:ascii="Times New Roman" w:hAnsi="Times New Roman" w:cs="Times New Roman"/>
          <w:sz w:val="24"/>
        </w:rPr>
        <w:t>号），</w:t>
      </w:r>
      <w:r w:rsidRPr="000C1105">
        <w:rPr>
          <w:rFonts w:ascii="Times New Roman" w:hAnsi="Times New Roman" w:cs="Times New Roman"/>
          <w:sz w:val="24"/>
        </w:rPr>
        <w:t>2004.11</w:t>
      </w:r>
      <w:r w:rsidRPr="000C1105">
        <w:rPr>
          <w:rFonts w:ascii="Times New Roman" w:hAnsi="Times New Roman" w:cs="Times New Roman"/>
          <w:sz w:val="24"/>
        </w:rPr>
        <w:t>；</w:t>
      </w:r>
    </w:p>
    <w:p w14:paraId="75B6A9AF"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13</w:t>
      </w:r>
      <w:r w:rsidRPr="000C1105">
        <w:rPr>
          <w:rFonts w:ascii="Times New Roman" w:hAnsi="Times New Roman" w:cs="Times New Roman"/>
          <w:sz w:val="24"/>
        </w:rPr>
        <w:t>）</w:t>
      </w:r>
      <w:r w:rsidRPr="000C1105">
        <w:rPr>
          <w:rFonts w:ascii="Times New Roman" w:hAnsi="Times New Roman" w:cs="Times New Roman"/>
          <w:sz w:val="24"/>
        </w:rPr>
        <w:tab/>
      </w:r>
      <w:r w:rsidRPr="000C1105">
        <w:rPr>
          <w:rFonts w:ascii="Times New Roman" w:hAnsi="Times New Roman" w:cs="Times New Roman"/>
          <w:sz w:val="24"/>
        </w:rPr>
        <w:t>陕西省人民政府《陕西省主体功能区规划》（陕政发</w:t>
      </w:r>
      <w:r w:rsidRPr="000C1105">
        <w:rPr>
          <w:rFonts w:ascii="Times New Roman" w:hAnsi="Times New Roman" w:cs="Times New Roman"/>
          <w:sz w:val="24"/>
        </w:rPr>
        <w:t>[2013]15</w:t>
      </w:r>
      <w:r w:rsidRPr="000C1105">
        <w:rPr>
          <w:rFonts w:ascii="Times New Roman" w:hAnsi="Times New Roman" w:cs="Times New Roman"/>
          <w:sz w:val="24"/>
        </w:rPr>
        <w:t>号），</w:t>
      </w:r>
      <w:r w:rsidRPr="000C1105">
        <w:rPr>
          <w:rFonts w:ascii="Times New Roman" w:hAnsi="Times New Roman" w:cs="Times New Roman"/>
          <w:sz w:val="24"/>
        </w:rPr>
        <w:t>2013.3.13</w:t>
      </w:r>
      <w:r w:rsidRPr="000C1105">
        <w:rPr>
          <w:rFonts w:ascii="Times New Roman" w:hAnsi="Times New Roman" w:cs="Times New Roman"/>
          <w:sz w:val="24"/>
        </w:rPr>
        <w:t>；</w:t>
      </w:r>
    </w:p>
    <w:p w14:paraId="7B98885F"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14</w:t>
      </w:r>
      <w:r w:rsidRPr="000C1105">
        <w:rPr>
          <w:rFonts w:ascii="Times New Roman" w:hAnsi="Times New Roman" w:cs="Times New Roman"/>
          <w:sz w:val="24"/>
        </w:rPr>
        <w:t>）</w:t>
      </w:r>
      <w:r w:rsidRPr="000C1105">
        <w:rPr>
          <w:rFonts w:ascii="Times New Roman" w:hAnsi="Times New Roman" w:cs="Times New Roman"/>
          <w:sz w:val="24"/>
        </w:rPr>
        <w:tab/>
      </w:r>
      <w:r w:rsidRPr="000C1105">
        <w:rPr>
          <w:rFonts w:ascii="Times New Roman" w:hAnsi="Times New Roman" w:cs="Times New Roman"/>
          <w:sz w:val="24"/>
        </w:rPr>
        <w:t>陕西省人民政府《关于印发</w:t>
      </w:r>
      <w:r w:rsidRPr="000C1105">
        <w:rPr>
          <w:rFonts w:ascii="Times New Roman" w:hAnsi="Times New Roman" w:cs="Times New Roman"/>
          <w:sz w:val="24"/>
        </w:rPr>
        <w:t>&lt;</w:t>
      </w:r>
      <w:r w:rsidRPr="000C1105">
        <w:rPr>
          <w:rFonts w:ascii="Times New Roman" w:hAnsi="Times New Roman" w:cs="Times New Roman"/>
          <w:sz w:val="24"/>
        </w:rPr>
        <w:t>陕西省土壤污染防治工作方案</w:t>
      </w:r>
      <w:r w:rsidRPr="000C1105">
        <w:rPr>
          <w:rFonts w:ascii="Times New Roman" w:hAnsi="Times New Roman" w:cs="Times New Roman"/>
          <w:sz w:val="24"/>
        </w:rPr>
        <w:t>&gt;</w:t>
      </w:r>
      <w:r w:rsidRPr="000C1105">
        <w:rPr>
          <w:rFonts w:ascii="Times New Roman" w:hAnsi="Times New Roman" w:cs="Times New Roman"/>
          <w:sz w:val="24"/>
        </w:rPr>
        <w:t>的通知》（陕政发</w:t>
      </w:r>
      <w:r w:rsidRPr="000C1105">
        <w:rPr>
          <w:rFonts w:ascii="Times New Roman" w:hAnsi="Times New Roman" w:cs="Times New Roman"/>
          <w:sz w:val="24"/>
        </w:rPr>
        <w:t>[2016]52</w:t>
      </w:r>
      <w:r w:rsidRPr="000C1105">
        <w:rPr>
          <w:rFonts w:ascii="Times New Roman" w:hAnsi="Times New Roman" w:cs="Times New Roman"/>
          <w:sz w:val="24"/>
        </w:rPr>
        <w:t>号），</w:t>
      </w:r>
      <w:r w:rsidRPr="000C1105">
        <w:rPr>
          <w:rFonts w:ascii="Times New Roman" w:hAnsi="Times New Roman" w:cs="Times New Roman"/>
          <w:sz w:val="24"/>
        </w:rPr>
        <w:t>2016.12.30</w:t>
      </w:r>
      <w:r w:rsidRPr="000C1105">
        <w:rPr>
          <w:rFonts w:ascii="Times New Roman" w:hAnsi="Times New Roman" w:cs="Times New Roman"/>
          <w:sz w:val="24"/>
        </w:rPr>
        <w:t>；</w:t>
      </w:r>
    </w:p>
    <w:p w14:paraId="25B490A3"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18</w:t>
      </w:r>
      <w:r w:rsidRPr="000C1105">
        <w:rPr>
          <w:rFonts w:ascii="Times New Roman" w:hAnsi="Times New Roman" w:cs="Times New Roman"/>
          <w:sz w:val="24"/>
        </w:rPr>
        <w:t>）《陕西省铁腕治霾打赢蓝天保卫战三年行动方案（</w:t>
      </w:r>
      <w:r w:rsidRPr="000C1105">
        <w:rPr>
          <w:rFonts w:ascii="Times New Roman" w:hAnsi="Times New Roman" w:cs="Times New Roman"/>
          <w:sz w:val="24"/>
        </w:rPr>
        <w:t>2018-2020</w:t>
      </w:r>
      <w:r w:rsidRPr="000C1105">
        <w:rPr>
          <w:rFonts w:ascii="Times New Roman" w:hAnsi="Times New Roman" w:cs="Times New Roman"/>
          <w:sz w:val="24"/>
        </w:rPr>
        <w:t>年）》，</w:t>
      </w:r>
      <w:r w:rsidRPr="000C1105">
        <w:rPr>
          <w:rFonts w:ascii="Times New Roman" w:hAnsi="Times New Roman" w:cs="Times New Roman"/>
          <w:sz w:val="24"/>
        </w:rPr>
        <w:t>2018.9</w:t>
      </w:r>
      <w:r w:rsidRPr="000C1105">
        <w:rPr>
          <w:rFonts w:ascii="Times New Roman" w:hAnsi="Times New Roman" w:cs="Times New Roman"/>
          <w:sz w:val="24"/>
        </w:rPr>
        <w:t>；</w:t>
      </w:r>
    </w:p>
    <w:p w14:paraId="1B1D74E4"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19</w:t>
      </w:r>
      <w:r w:rsidRPr="000C1105">
        <w:rPr>
          <w:rFonts w:ascii="Times New Roman" w:hAnsi="Times New Roman" w:cs="Times New Roman"/>
          <w:sz w:val="24"/>
        </w:rPr>
        <w:t>）《陕西省国家重点生态功能区产业准入负面清单（试行）》（陕发改规划</w:t>
      </w:r>
      <w:r w:rsidRPr="000C1105">
        <w:rPr>
          <w:rFonts w:ascii="Times New Roman" w:hAnsi="Times New Roman" w:cs="Times New Roman"/>
          <w:sz w:val="24"/>
        </w:rPr>
        <w:t>[2018]213</w:t>
      </w:r>
      <w:r w:rsidRPr="000C1105">
        <w:rPr>
          <w:rFonts w:ascii="Times New Roman" w:hAnsi="Times New Roman" w:cs="Times New Roman"/>
          <w:sz w:val="24"/>
        </w:rPr>
        <w:t>号），</w:t>
      </w:r>
      <w:r w:rsidRPr="000C1105">
        <w:rPr>
          <w:rFonts w:ascii="Times New Roman" w:hAnsi="Times New Roman" w:cs="Times New Roman"/>
          <w:sz w:val="24"/>
        </w:rPr>
        <w:t>2018.2.9</w:t>
      </w:r>
      <w:r w:rsidRPr="000C1105">
        <w:rPr>
          <w:rFonts w:ascii="Times New Roman" w:hAnsi="Times New Roman" w:cs="Times New Roman"/>
          <w:sz w:val="24"/>
        </w:rPr>
        <w:t>；</w:t>
      </w:r>
    </w:p>
    <w:p w14:paraId="541A00BB" w14:textId="77777777" w:rsidR="00BB4D3B" w:rsidRPr="000C1105" w:rsidRDefault="00C069BE">
      <w:pPr>
        <w:pStyle w:val="60"/>
        <w:tabs>
          <w:tab w:val="left" w:pos="1340"/>
        </w:tabs>
        <w:spacing w:line="360" w:lineRule="auto"/>
        <w:ind w:firstLine="480"/>
        <w:rPr>
          <w:sz w:val="24"/>
        </w:rPr>
      </w:pPr>
      <w:r w:rsidRPr="000C1105">
        <w:rPr>
          <w:sz w:val="24"/>
        </w:rPr>
        <w:t>（</w:t>
      </w:r>
      <w:r w:rsidRPr="000C1105">
        <w:rPr>
          <w:sz w:val="24"/>
        </w:rPr>
        <w:t>20</w:t>
      </w:r>
      <w:r w:rsidRPr="000C1105">
        <w:rPr>
          <w:sz w:val="24"/>
        </w:rPr>
        <w:t>）《陕西省秦岭生态环境保护条例》（</w:t>
      </w:r>
      <w:r w:rsidRPr="000C1105">
        <w:rPr>
          <w:sz w:val="24"/>
        </w:rPr>
        <w:t>2019.12.1</w:t>
      </w:r>
      <w:r w:rsidRPr="000C1105">
        <w:rPr>
          <w:sz w:val="24"/>
        </w:rPr>
        <w:t>）；</w:t>
      </w:r>
    </w:p>
    <w:p w14:paraId="049ADEBA"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21</w:t>
      </w:r>
      <w:r w:rsidRPr="000C1105">
        <w:rPr>
          <w:rFonts w:ascii="Times New Roman" w:hAnsi="Times New Roman" w:cs="Times New Roman"/>
          <w:sz w:val="24"/>
        </w:rPr>
        <w:t>）《陕西省青山保卫战行动方案》（陕政发〔</w:t>
      </w:r>
      <w:r w:rsidRPr="000C1105">
        <w:rPr>
          <w:rFonts w:ascii="Times New Roman" w:hAnsi="Times New Roman" w:cs="Times New Roman"/>
          <w:sz w:val="24"/>
        </w:rPr>
        <w:t>2019</w:t>
      </w:r>
      <w:r w:rsidRPr="000C1105">
        <w:rPr>
          <w:rFonts w:ascii="Times New Roman" w:hAnsi="Times New Roman" w:cs="Times New Roman"/>
          <w:sz w:val="24"/>
        </w:rPr>
        <w:t>〕</w:t>
      </w:r>
      <w:r w:rsidRPr="000C1105">
        <w:rPr>
          <w:rFonts w:ascii="Times New Roman" w:hAnsi="Times New Roman" w:cs="Times New Roman"/>
          <w:sz w:val="24"/>
        </w:rPr>
        <w:t>7</w:t>
      </w:r>
      <w:r w:rsidRPr="000C1105">
        <w:rPr>
          <w:rFonts w:ascii="Times New Roman" w:hAnsi="Times New Roman" w:cs="Times New Roman"/>
          <w:sz w:val="24"/>
        </w:rPr>
        <w:t>号），</w:t>
      </w:r>
      <w:r w:rsidRPr="000C1105">
        <w:rPr>
          <w:rFonts w:ascii="Times New Roman" w:hAnsi="Times New Roman" w:cs="Times New Roman"/>
          <w:sz w:val="24"/>
        </w:rPr>
        <w:t>2019.3.18</w:t>
      </w:r>
      <w:r w:rsidRPr="000C1105">
        <w:rPr>
          <w:rFonts w:ascii="Times New Roman" w:hAnsi="Times New Roman" w:cs="Times New Roman"/>
          <w:sz w:val="24"/>
        </w:rPr>
        <w:t>；</w:t>
      </w:r>
    </w:p>
    <w:p w14:paraId="445F426A"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22</w:t>
      </w:r>
      <w:r w:rsidRPr="000C1105">
        <w:rPr>
          <w:rFonts w:ascii="Times New Roman" w:hAnsi="Times New Roman" w:cs="Times New Roman"/>
          <w:sz w:val="24"/>
        </w:rPr>
        <w:t>）安康市人民政府《关于进一步加强环境保护工作的决定》（安政发</w:t>
      </w:r>
      <w:r w:rsidRPr="000C1105">
        <w:rPr>
          <w:rFonts w:ascii="Times New Roman" w:hAnsi="Times New Roman" w:cs="Times New Roman"/>
          <w:sz w:val="24"/>
        </w:rPr>
        <w:t>[2013]31</w:t>
      </w:r>
      <w:r w:rsidRPr="000C1105">
        <w:rPr>
          <w:rFonts w:ascii="Times New Roman" w:hAnsi="Times New Roman" w:cs="Times New Roman"/>
          <w:sz w:val="24"/>
        </w:rPr>
        <w:t>号）；</w:t>
      </w:r>
    </w:p>
    <w:p w14:paraId="1583A2DE"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23</w:t>
      </w:r>
      <w:r w:rsidRPr="000C1105">
        <w:rPr>
          <w:rFonts w:ascii="Times New Roman" w:hAnsi="Times New Roman" w:cs="Times New Roman"/>
          <w:sz w:val="24"/>
        </w:rPr>
        <w:t>）安康市人民政府《关于进一步加强汉江水质保护工作的意见》（安政发</w:t>
      </w:r>
      <w:r w:rsidRPr="000C1105">
        <w:rPr>
          <w:rFonts w:ascii="Times New Roman" w:hAnsi="Times New Roman" w:cs="Times New Roman"/>
          <w:sz w:val="24"/>
        </w:rPr>
        <w:t>[2013]32</w:t>
      </w:r>
      <w:r w:rsidRPr="000C1105">
        <w:rPr>
          <w:rFonts w:ascii="Times New Roman" w:hAnsi="Times New Roman" w:cs="Times New Roman"/>
          <w:sz w:val="24"/>
        </w:rPr>
        <w:t>号）；</w:t>
      </w:r>
    </w:p>
    <w:p w14:paraId="760BE7A0"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24</w:t>
      </w:r>
      <w:r w:rsidRPr="000C1105">
        <w:rPr>
          <w:rFonts w:ascii="Times New Roman" w:hAnsi="Times New Roman" w:cs="Times New Roman"/>
          <w:sz w:val="24"/>
        </w:rPr>
        <w:t>）《安康市铁腕治霾打赢蓝天保卫战三年行动方案（</w:t>
      </w:r>
      <w:r w:rsidRPr="000C1105">
        <w:rPr>
          <w:rFonts w:ascii="Times New Roman" w:hAnsi="Times New Roman" w:cs="Times New Roman"/>
          <w:sz w:val="24"/>
        </w:rPr>
        <w:t>2018-2020</w:t>
      </w:r>
      <w:r w:rsidRPr="000C1105">
        <w:rPr>
          <w:rFonts w:ascii="Times New Roman" w:hAnsi="Times New Roman" w:cs="Times New Roman"/>
          <w:sz w:val="24"/>
        </w:rPr>
        <w:t>年）》；</w:t>
      </w:r>
    </w:p>
    <w:p w14:paraId="41C1E22E" w14:textId="77777777" w:rsidR="00BB4D3B" w:rsidRPr="000C1105" w:rsidRDefault="00C069BE">
      <w:pPr>
        <w:pStyle w:val="60"/>
        <w:tabs>
          <w:tab w:val="left" w:pos="1340"/>
        </w:tabs>
        <w:spacing w:line="360" w:lineRule="auto"/>
        <w:ind w:firstLine="480"/>
        <w:rPr>
          <w:sz w:val="24"/>
        </w:rPr>
      </w:pPr>
      <w:r w:rsidRPr="000C1105">
        <w:rPr>
          <w:sz w:val="24"/>
        </w:rPr>
        <w:t>（</w:t>
      </w:r>
      <w:r w:rsidRPr="000C1105">
        <w:rPr>
          <w:sz w:val="24"/>
        </w:rPr>
        <w:t>25</w:t>
      </w:r>
      <w:r w:rsidRPr="000C1105">
        <w:rPr>
          <w:sz w:val="24"/>
        </w:rPr>
        <w:t>）《安康市蓝天保卫战</w:t>
      </w:r>
      <w:r w:rsidRPr="000C1105">
        <w:rPr>
          <w:sz w:val="24"/>
        </w:rPr>
        <w:t>2020</w:t>
      </w:r>
      <w:r w:rsidRPr="000C1105">
        <w:rPr>
          <w:sz w:val="24"/>
        </w:rPr>
        <w:t>年工作实施方案》；</w:t>
      </w:r>
    </w:p>
    <w:p w14:paraId="460EDEB2" w14:textId="77777777" w:rsidR="00BB4D3B" w:rsidRPr="000C1105" w:rsidRDefault="00C069BE">
      <w:pPr>
        <w:pStyle w:val="60"/>
        <w:tabs>
          <w:tab w:val="left" w:pos="1340"/>
        </w:tabs>
        <w:spacing w:line="360" w:lineRule="auto"/>
        <w:ind w:firstLine="480"/>
        <w:rPr>
          <w:sz w:val="24"/>
        </w:rPr>
      </w:pPr>
      <w:r w:rsidRPr="000C1105">
        <w:rPr>
          <w:sz w:val="24"/>
        </w:rPr>
        <w:t>（</w:t>
      </w:r>
      <w:r w:rsidRPr="000C1105">
        <w:rPr>
          <w:sz w:val="24"/>
        </w:rPr>
        <w:t>26</w:t>
      </w:r>
      <w:r w:rsidRPr="000C1105">
        <w:rPr>
          <w:sz w:val="24"/>
        </w:rPr>
        <w:t>）《安康市碧水保卫战</w:t>
      </w:r>
      <w:r w:rsidRPr="000C1105">
        <w:rPr>
          <w:sz w:val="24"/>
        </w:rPr>
        <w:t>2020</w:t>
      </w:r>
      <w:r w:rsidRPr="000C1105">
        <w:rPr>
          <w:sz w:val="24"/>
        </w:rPr>
        <w:t>年工作实施方案》；</w:t>
      </w:r>
    </w:p>
    <w:p w14:paraId="4382204A" w14:textId="77777777" w:rsidR="00BB4D3B" w:rsidRPr="000C1105" w:rsidRDefault="00C069BE">
      <w:pPr>
        <w:pStyle w:val="60"/>
        <w:tabs>
          <w:tab w:val="left" w:pos="1340"/>
        </w:tabs>
        <w:spacing w:line="360" w:lineRule="auto"/>
        <w:ind w:firstLine="480"/>
        <w:rPr>
          <w:sz w:val="24"/>
        </w:rPr>
      </w:pPr>
      <w:r w:rsidRPr="000C1105">
        <w:rPr>
          <w:sz w:val="24"/>
        </w:rPr>
        <w:t>（</w:t>
      </w:r>
      <w:r w:rsidRPr="000C1105">
        <w:rPr>
          <w:sz w:val="24"/>
        </w:rPr>
        <w:t>27</w:t>
      </w:r>
      <w:r w:rsidRPr="000C1105">
        <w:rPr>
          <w:sz w:val="24"/>
        </w:rPr>
        <w:t>）《安康市净土保卫战</w:t>
      </w:r>
      <w:r w:rsidRPr="000C1105">
        <w:rPr>
          <w:sz w:val="24"/>
        </w:rPr>
        <w:t>2020</w:t>
      </w:r>
      <w:r w:rsidRPr="000C1105">
        <w:rPr>
          <w:sz w:val="24"/>
        </w:rPr>
        <w:t>年工作实施方案》；</w:t>
      </w:r>
    </w:p>
    <w:p w14:paraId="721D979D" w14:textId="77777777" w:rsidR="00BB4D3B" w:rsidRPr="000C1105" w:rsidRDefault="00C069BE">
      <w:pPr>
        <w:pStyle w:val="60"/>
        <w:tabs>
          <w:tab w:val="left" w:pos="1340"/>
        </w:tabs>
        <w:spacing w:line="360" w:lineRule="auto"/>
        <w:ind w:firstLine="480"/>
        <w:rPr>
          <w:sz w:val="24"/>
        </w:rPr>
      </w:pPr>
      <w:r w:rsidRPr="000C1105">
        <w:rPr>
          <w:sz w:val="24"/>
        </w:rPr>
        <w:t>（</w:t>
      </w:r>
      <w:r w:rsidRPr="000C1105">
        <w:rPr>
          <w:sz w:val="24"/>
        </w:rPr>
        <w:t>28</w:t>
      </w:r>
      <w:r w:rsidRPr="000C1105">
        <w:rPr>
          <w:sz w:val="24"/>
        </w:rPr>
        <w:t>）《安康市青山保卫战</w:t>
      </w:r>
      <w:r w:rsidRPr="000C1105">
        <w:rPr>
          <w:sz w:val="24"/>
        </w:rPr>
        <w:t>2020</w:t>
      </w:r>
      <w:r w:rsidRPr="000C1105">
        <w:rPr>
          <w:sz w:val="24"/>
        </w:rPr>
        <w:t>年工作实施方案》。</w:t>
      </w:r>
    </w:p>
    <w:p w14:paraId="744E4EFA" w14:textId="77777777" w:rsidR="00BB4D3B" w:rsidRPr="000C1105" w:rsidRDefault="00C069BE">
      <w:pPr>
        <w:pStyle w:val="35"/>
      </w:pPr>
      <w:bookmarkStart w:id="27" w:name="_Toc23926492"/>
      <w:bookmarkStart w:id="28" w:name="_Toc55910150"/>
      <w:r w:rsidRPr="000C1105">
        <w:t xml:space="preserve">1.1.5 </w:t>
      </w:r>
      <w:r w:rsidRPr="000C1105">
        <w:t>评价技术导则及规范</w:t>
      </w:r>
      <w:bookmarkEnd w:id="27"/>
      <w:bookmarkEnd w:id="28"/>
    </w:p>
    <w:p w14:paraId="7B38D13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w:t>
      </w:r>
      <w:r w:rsidRPr="000C1105">
        <w:rPr>
          <w:rFonts w:ascii="Times New Roman" w:hAnsi="Times New Roman" w:cs="Times New Roman"/>
          <w:sz w:val="24"/>
          <w:szCs w:val="24"/>
        </w:rPr>
        <w:t>）《建设项目环境影响评价技术导则</w:t>
      </w:r>
      <w:r w:rsidRPr="000C1105">
        <w:rPr>
          <w:rFonts w:ascii="Times New Roman" w:hAnsi="Times New Roman" w:cs="Times New Roman"/>
          <w:sz w:val="24"/>
          <w:szCs w:val="24"/>
        </w:rPr>
        <w:t>-</w:t>
      </w:r>
      <w:r w:rsidRPr="000C1105">
        <w:rPr>
          <w:rFonts w:ascii="Times New Roman" w:hAnsi="Times New Roman" w:cs="Times New Roman"/>
          <w:sz w:val="24"/>
          <w:szCs w:val="24"/>
        </w:rPr>
        <w:t>总纲》（</w:t>
      </w:r>
      <w:r w:rsidRPr="000C1105">
        <w:rPr>
          <w:rFonts w:ascii="Times New Roman" w:hAnsi="Times New Roman" w:cs="Times New Roman"/>
          <w:sz w:val="24"/>
          <w:szCs w:val="24"/>
        </w:rPr>
        <w:t>H2.1-2016</w:t>
      </w:r>
      <w:r w:rsidRPr="000C1105">
        <w:rPr>
          <w:rFonts w:ascii="Times New Roman" w:hAnsi="Times New Roman" w:cs="Times New Roman"/>
          <w:sz w:val="24"/>
          <w:szCs w:val="24"/>
        </w:rPr>
        <w:t>）；</w:t>
      </w:r>
    </w:p>
    <w:p w14:paraId="4DBF29A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2</w:t>
      </w:r>
      <w:r w:rsidRPr="000C1105">
        <w:rPr>
          <w:rFonts w:ascii="Times New Roman" w:hAnsi="Times New Roman" w:cs="Times New Roman"/>
          <w:sz w:val="24"/>
          <w:szCs w:val="24"/>
        </w:rPr>
        <w:t>）《环境影响评价技术导则</w:t>
      </w:r>
      <w:r w:rsidRPr="000C1105">
        <w:rPr>
          <w:rFonts w:ascii="Times New Roman" w:hAnsi="Times New Roman" w:cs="Times New Roman"/>
          <w:sz w:val="24"/>
          <w:szCs w:val="24"/>
        </w:rPr>
        <w:t>-</w:t>
      </w:r>
      <w:r w:rsidRPr="000C1105">
        <w:rPr>
          <w:rFonts w:ascii="Times New Roman" w:hAnsi="Times New Roman" w:cs="Times New Roman"/>
          <w:sz w:val="24"/>
          <w:szCs w:val="24"/>
        </w:rPr>
        <w:t>大气环境》（</w:t>
      </w:r>
      <w:r w:rsidRPr="000C1105">
        <w:rPr>
          <w:rFonts w:ascii="Times New Roman" w:hAnsi="Times New Roman" w:cs="Times New Roman"/>
          <w:sz w:val="24"/>
          <w:szCs w:val="24"/>
        </w:rPr>
        <w:t>HJ2.2-2018</w:t>
      </w:r>
      <w:r w:rsidRPr="000C1105">
        <w:rPr>
          <w:rFonts w:ascii="Times New Roman" w:hAnsi="Times New Roman" w:cs="Times New Roman"/>
          <w:sz w:val="24"/>
          <w:szCs w:val="24"/>
        </w:rPr>
        <w:t>）；</w:t>
      </w:r>
    </w:p>
    <w:p w14:paraId="39AEFE69"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lastRenderedPageBreak/>
        <w:t>（</w:t>
      </w:r>
      <w:r w:rsidRPr="000C1105">
        <w:rPr>
          <w:rFonts w:ascii="Times New Roman" w:hAnsi="Times New Roman" w:cs="Times New Roman"/>
          <w:sz w:val="24"/>
          <w:szCs w:val="24"/>
        </w:rPr>
        <w:t>3</w:t>
      </w:r>
      <w:r w:rsidRPr="000C1105">
        <w:rPr>
          <w:rFonts w:ascii="Times New Roman" w:hAnsi="Times New Roman" w:cs="Times New Roman"/>
          <w:sz w:val="24"/>
          <w:szCs w:val="24"/>
        </w:rPr>
        <w:t>）《环境影响评价技术导则</w:t>
      </w:r>
      <w:r w:rsidRPr="000C1105">
        <w:rPr>
          <w:rFonts w:ascii="Times New Roman" w:hAnsi="Times New Roman" w:cs="Times New Roman"/>
          <w:sz w:val="24"/>
          <w:szCs w:val="24"/>
        </w:rPr>
        <w:t>-</w:t>
      </w:r>
      <w:r w:rsidRPr="000C1105">
        <w:rPr>
          <w:rFonts w:ascii="Times New Roman" w:hAnsi="Times New Roman" w:cs="Times New Roman"/>
          <w:sz w:val="24"/>
          <w:szCs w:val="24"/>
        </w:rPr>
        <w:t>地表水环境》（</w:t>
      </w:r>
      <w:r w:rsidRPr="000C1105">
        <w:rPr>
          <w:rFonts w:ascii="Times New Roman" w:hAnsi="Times New Roman" w:cs="Times New Roman"/>
          <w:sz w:val="24"/>
          <w:szCs w:val="24"/>
        </w:rPr>
        <w:t>HJ2.3-2018</w:t>
      </w:r>
      <w:r w:rsidRPr="000C1105">
        <w:rPr>
          <w:rFonts w:ascii="Times New Roman" w:hAnsi="Times New Roman" w:cs="Times New Roman"/>
          <w:sz w:val="24"/>
          <w:szCs w:val="24"/>
        </w:rPr>
        <w:t>）；</w:t>
      </w:r>
    </w:p>
    <w:p w14:paraId="0962C1D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4</w:t>
      </w:r>
      <w:r w:rsidRPr="000C1105">
        <w:rPr>
          <w:rFonts w:ascii="Times New Roman" w:hAnsi="Times New Roman" w:cs="Times New Roman"/>
          <w:sz w:val="24"/>
          <w:szCs w:val="24"/>
        </w:rPr>
        <w:t>）《环境影响评价技术导则</w:t>
      </w:r>
      <w:r w:rsidRPr="000C1105">
        <w:rPr>
          <w:rFonts w:ascii="Times New Roman" w:hAnsi="Times New Roman" w:cs="Times New Roman"/>
          <w:sz w:val="24"/>
          <w:szCs w:val="24"/>
        </w:rPr>
        <w:t>-</w:t>
      </w:r>
      <w:r w:rsidRPr="000C1105">
        <w:rPr>
          <w:rFonts w:ascii="Times New Roman" w:hAnsi="Times New Roman" w:cs="Times New Roman"/>
          <w:sz w:val="24"/>
          <w:szCs w:val="24"/>
        </w:rPr>
        <w:t>地下水环境》（</w:t>
      </w:r>
      <w:r w:rsidRPr="000C1105">
        <w:rPr>
          <w:rFonts w:ascii="Times New Roman" w:hAnsi="Times New Roman" w:cs="Times New Roman"/>
          <w:sz w:val="24"/>
          <w:szCs w:val="24"/>
        </w:rPr>
        <w:t>HJ610-2016</w:t>
      </w:r>
      <w:r w:rsidRPr="000C1105">
        <w:rPr>
          <w:rFonts w:ascii="Times New Roman" w:hAnsi="Times New Roman" w:cs="Times New Roman"/>
          <w:sz w:val="24"/>
          <w:szCs w:val="24"/>
        </w:rPr>
        <w:t>）；</w:t>
      </w:r>
    </w:p>
    <w:p w14:paraId="2CB2F15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5</w:t>
      </w:r>
      <w:r w:rsidRPr="000C1105">
        <w:rPr>
          <w:rFonts w:ascii="Times New Roman" w:hAnsi="Times New Roman" w:cs="Times New Roman"/>
          <w:sz w:val="24"/>
          <w:szCs w:val="24"/>
        </w:rPr>
        <w:t>）《环境影响评价技术导则</w:t>
      </w:r>
      <w:r w:rsidRPr="000C1105">
        <w:rPr>
          <w:rFonts w:ascii="Times New Roman" w:hAnsi="Times New Roman" w:cs="Times New Roman"/>
          <w:sz w:val="24"/>
          <w:szCs w:val="24"/>
        </w:rPr>
        <w:t>-</w:t>
      </w:r>
      <w:r w:rsidRPr="000C1105">
        <w:rPr>
          <w:rFonts w:ascii="Times New Roman" w:hAnsi="Times New Roman" w:cs="Times New Roman"/>
          <w:sz w:val="24"/>
          <w:szCs w:val="24"/>
        </w:rPr>
        <w:t>声环境》（</w:t>
      </w:r>
      <w:r w:rsidRPr="000C1105">
        <w:rPr>
          <w:rFonts w:ascii="Times New Roman" w:hAnsi="Times New Roman" w:cs="Times New Roman"/>
          <w:sz w:val="24"/>
          <w:szCs w:val="24"/>
        </w:rPr>
        <w:t>HJ2.4-2009</w:t>
      </w:r>
      <w:r w:rsidRPr="000C1105">
        <w:rPr>
          <w:rFonts w:ascii="Times New Roman" w:hAnsi="Times New Roman" w:cs="Times New Roman"/>
          <w:sz w:val="24"/>
          <w:szCs w:val="24"/>
        </w:rPr>
        <w:t>）；</w:t>
      </w:r>
    </w:p>
    <w:p w14:paraId="67E1F5E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6</w:t>
      </w:r>
      <w:r w:rsidRPr="000C1105">
        <w:rPr>
          <w:rFonts w:ascii="Times New Roman" w:hAnsi="Times New Roman" w:cs="Times New Roman"/>
          <w:sz w:val="24"/>
          <w:szCs w:val="24"/>
        </w:rPr>
        <w:t>）《环境影响评价技术导则</w:t>
      </w:r>
      <w:r w:rsidRPr="000C1105">
        <w:rPr>
          <w:rFonts w:ascii="Times New Roman" w:hAnsi="Times New Roman" w:cs="Times New Roman"/>
          <w:sz w:val="24"/>
          <w:szCs w:val="24"/>
        </w:rPr>
        <w:t>-</w:t>
      </w:r>
      <w:r w:rsidRPr="000C1105">
        <w:rPr>
          <w:rFonts w:ascii="Times New Roman" w:hAnsi="Times New Roman" w:cs="Times New Roman"/>
          <w:sz w:val="24"/>
          <w:szCs w:val="24"/>
        </w:rPr>
        <w:t>生态影响》（</w:t>
      </w:r>
      <w:r w:rsidRPr="000C1105">
        <w:rPr>
          <w:rFonts w:ascii="Times New Roman" w:hAnsi="Times New Roman" w:cs="Times New Roman"/>
          <w:sz w:val="24"/>
          <w:szCs w:val="24"/>
        </w:rPr>
        <w:t>HJ19-2011</w:t>
      </w:r>
      <w:r w:rsidRPr="000C1105">
        <w:rPr>
          <w:rFonts w:ascii="Times New Roman" w:hAnsi="Times New Roman" w:cs="Times New Roman"/>
          <w:sz w:val="24"/>
          <w:szCs w:val="24"/>
        </w:rPr>
        <w:t>）；</w:t>
      </w:r>
    </w:p>
    <w:p w14:paraId="62A310C1"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7</w:t>
      </w:r>
      <w:r w:rsidRPr="000C1105">
        <w:rPr>
          <w:rFonts w:ascii="Times New Roman" w:hAnsi="Times New Roman" w:cs="Times New Roman"/>
          <w:sz w:val="24"/>
          <w:szCs w:val="24"/>
        </w:rPr>
        <w:t>）《环境影响评价技术导则</w:t>
      </w:r>
      <w:r w:rsidRPr="000C1105">
        <w:rPr>
          <w:rFonts w:ascii="Times New Roman" w:hAnsi="Times New Roman" w:cs="Times New Roman"/>
          <w:sz w:val="24"/>
          <w:szCs w:val="24"/>
        </w:rPr>
        <w:t>-</w:t>
      </w:r>
      <w:r w:rsidRPr="000C1105">
        <w:rPr>
          <w:rFonts w:ascii="Times New Roman" w:hAnsi="Times New Roman" w:cs="Times New Roman"/>
          <w:sz w:val="24"/>
          <w:szCs w:val="24"/>
        </w:rPr>
        <w:t>土壤环境（试行）》（</w:t>
      </w:r>
      <w:r w:rsidRPr="000C1105">
        <w:rPr>
          <w:rFonts w:ascii="Times New Roman" w:hAnsi="Times New Roman" w:cs="Times New Roman"/>
          <w:sz w:val="24"/>
          <w:szCs w:val="24"/>
        </w:rPr>
        <w:t>HJ964</w:t>
      </w:r>
      <w:r w:rsidRPr="000C1105">
        <w:rPr>
          <w:rFonts w:ascii="Times New Roman" w:hAnsi="Times New Roman" w:cs="Times New Roman"/>
          <w:sz w:val="24"/>
          <w:szCs w:val="24"/>
        </w:rPr>
        <w:t>－</w:t>
      </w:r>
      <w:r w:rsidRPr="000C1105">
        <w:rPr>
          <w:rFonts w:ascii="Times New Roman" w:hAnsi="Times New Roman" w:cs="Times New Roman"/>
          <w:sz w:val="24"/>
          <w:szCs w:val="24"/>
        </w:rPr>
        <w:t>2018</w:t>
      </w:r>
      <w:r w:rsidRPr="000C1105">
        <w:rPr>
          <w:rFonts w:ascii="Times New Roman" w:hAnsi="Times New Roman" w:cs="Times New Roman"/>
          <w:sz w:val="24"/>
          <w:szCs w:val="24"/>
        </w:rPr>
        <w:t>）；</w:t>
      </w:r>
    </w:p>
    <w:p w14:paraId="24C6AFA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8</w:t>
      </w:r>
      <w:r w:rsidRPr="000C1105">
        <w:rPr>
          <w:rFonts w:ascii="Times New Roman" w:hAnsi="Times New Roman" w:cs="Times New Roman"/>
          <w:sz w:val="24"/>
          <w:szCs w:val="24"/>
        </w:rPr>
        <w:t>）《建设项目环境风险评价技术导则》（</w:t>
      </w:r>
      <w:r w:rsidRPr="000C1105">
        <w:rPr>
          <w:rFonts w:ascii="Times New Roman" w:hAnsi="Times New Roman" w:cs="Times New Roman"/>
          <w:sz w:val="24"/>
          <w:szCs w:val="24"/>
        </w:rPr>
        <w:t>HJ/T169</w:t>
      </w:r>
      <w:r w:rsidRPr="000C1105">
        <w:rPr>
          <w:rFonts w:ascii="Times New Roman" w:hAnsi="Times New Roman" w:cs="Times New Roman"/>
          <w:sz w:val="24"/>
          <w:szCs w:val="24"/>
        </w:rPr>
        <w:t>－</w:t>
      </w:r>
      <w:r w:rsidRPr="000C1105">
        <w:rPr>
          <w:rFonts w:ascii="Times New Roman" w:hAnsi="Times New Roman" w:cs="Times New Roman"/>
          <w:sz w:val="24"/>
          <w:szCs w:val="24"/>
        </w:rPr>
        <w:t>2018</w:t>
      </w:r>
      <w:r w:rsidRPr="000C1105">
        <w:rPr>
          <w:rFonts w:ascii="Times New Roman" w:hAnsi="Times New Roman" w:cs="Times New Roman"/>
          <w:sz w:val="24"/>
          <w:szCs w:val="24"/>
        </w:rPr>
        <w:t>）；</w:t>
      </w:r>
    </w:p>
    <w:p w14:paraId="754D76F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9</w:t>
      </w:r>
      <w:r w:rsidRPr="000C1105">
        <w:rPr>
          <w:rFonts w:ascii="Times New Roman" w:hAnsi="Times New Roman" w:cs="Times New Roman"/>
          <w:sz w:val="24"/>
          <w:szCs w:val="24"/>
        </w:rPr>
        <w:t>）《生活垃圾卫生填埋技术规范》（</w:t>
      </w:r>
      <w:r w:rsidRPr="000C1105">
        <w:rPr>
          <w:rFonts w:ascii="Times New Roman" w:hAnsi="Times New Roman" w:cs="Times New Roman"/>
          <w:sz w:val="24"/>
          <w:szCs w:val="24"/>
        </w:rPr>
        <w:t>CJJ17-2004</w:t>
      </w:r>
      <w:r w:rsidRPr="000C1105">
        <w:rPr>
          <w:rFonts w:ascii="Times New Roman" w:hAnsi="Times New Roman" w:cs="Times New Roman"/>
          <w:sz w:val="24"/>
          <w:szCs w:val="24"/>
        </w:rPr>
        <w:t>）；</w:t>
      </w:r>
    </w:p>
    <w:p w14:paraId="37D94DF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10</w:t>
      </w:r>
      <w:r w:rsidRPr="000C1105">
        <w:rPr>
          <w:rFonts w:ascii="Times New Roman" w:hAnsi="Times New Roman" w:cs="Times New Roman"/>
          <w:sz w:val="24"/>
          <w:szCs w:val="24"/>
        </w:rPr>
        <w:t>）《小城镇生活垃圾处理工程建设标准》（建标</w:t>
      </w:r>
      <w:r w:rsidRPr="000C1105">
        <w:rPr>
          <w:rFonts w:ascii="Times New Roman" w:hAnsi="Times New Roman" w:cs="Times New Roman"/>
          <w:sz w:val="24"/>
          <w:szCs w:val="24"/>
        </w:rPr>
        <w:t>149-2010</w:t>
      </w:r>
      <w:r w:rsidRPr="000C1105">
        <w:rPr>
          <w:rFonts w:ascii="Times New Roman" w:hAnsi="Times New Roman" w:cs="Times New Roman"/>
          <w:sz w:val="24"/>
          <w:szCs w:val="24"/>
        </w:rPr>
        <w:t>）；</w:t>
      </w:r>
    </w:p>
    <w:p w14:paraId="26903EE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11</w:t>
      </w:r>
      <w:r w:rsidRPr="000C1105">
        <w:rPr>
          <w:rFonts w:ascii="Times New Roman" w:hAnsi="Times New Roman" w:cs="Times New Roman"/>
          <w:sz w:val="24"/>
          <w:szCs w:val="24"/>
        </w:rPr>
        <w:t>）《村镇规划卫生标准》（</w:t>
      </w:r>
      <w:r w:rsidRPr="000C1105">
        <w:rPr>
          <w:rFonts w:ascii="Times New Roman" w:hAnsi="Times New Roman" w:cs="Times New Roman"/>
          <w:sz w:val="24"/>
          <w:szCs w:val="24"/>
        </w:rPr>
        <w:t>GB18055-2012</w:t>
      </w:r>
      <w:r w:rsidRPr="000C1105">
        <w:rPr>
          <w:rFonts w:ascii="Times New Roman" w:hAnsi="Times New Roman" w:cs="Times New Roman"/>
          <w:sz w:val="24"/>
          <w:szCs w:val="24"/>
        </w:rPr>
        <w:t>）；</w:t>
      </w:r>
    </w:p>
    <w:p w14:paraId="06CA767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12</w:t>
      </w:r>
      <w:r w:rsidRPr="000C1105">
        <w:rPr>
          <w:rFonts w:ascii="Times New Roman" w:hAnsi="Times New Roman" w:cs="Times New Roman"/>
          <w:sz w:val="24"/>
          <w:szCs w:val="24"/>
        </w:rPr>
        <w:t>）《生活垃圾卫生填埋处理技术规范》（</w:t>
      </w:r>
      <w:r w:rsidRPr="000C1105">
        <w:rPr>
          <w:rFonts w:ascii="Times New Roman" w:hAnsi="Times New Roman" w:cs="Times New Roman"/>
          <w:sz w:val="24"/>
          <w:szCs w:val="24"/>
        </w:rPr>
        <w:t>GB50896-2013</w:t>
      </w:r>
      <w:r w:rsidRPr="000C1105">
        <w:rPr>
          <w:rFonts w:ascii="Times New Roman" w:hAnsi="Times New Roman" w:cs="Times New Roman"/>
          <w:sz w:val="24"/>
          <w:szCs w:val="24"/>
        </w:rPr>
        <w:t>）；</w:t>
      </w:r>
    </w:p>
    <w:p w14:paraId="202F9CC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13</w:t>
      </w:r>
      <w:r w:rsidRPr="000C1105">
        <w:rPr>
          <w:rFonts w:ascii="Times New Roman" w:hAnsi="Times New Roman" w:cs="Times New Roman"/>
          <w:sz w:val="24"/>
          <w:szCs w:val="24"/>
        </w:rPr>
        <w:t>）《生活垃圾填埋场渗滤液处理工程技术规范（试行）》（</w:t>
      </w:r>
      <w:r w:rsidRPr="000C1105">
        <w:rPr>
          <w:rFonts w:ascii="Times New Roman" w:hAnsi="Times New Roman" w:cs="Times New Roman"/>
          <w:sz w:val="24"/>
          <w:szCs w:val="24"/>
        </w:rPr>
        <w:t>CJJ150-2010</w:t>
      </w:r>
      <w:r w:rsidRPr="000C1105">
        <w:rPr>
          <w:rFonts w:ascii="Times New Roman" w:hAnsi="Times New Roman" w:cs="Times New Roman"/>
          <w:sz w:val="24"/>
          <w:szCs w:val="24"/>
        </w:rPr>
        <w:t>）；</w:t>
      </w:r>
    </w:p>
    <w:p w14:paraId="5D9F620D"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14</w:t>
      </w:r>
      <w:r w:rsidRPr="000C1105">
        <w:rPr>
          <w:rFonts w:ascii="Times New Roman" w:hAnsi="Times New Roman" w:cs="Times New Roman"/>
          <w:sz w:val="24"/>
          <w:szCs w:val="24"/>
        </w:rPr>
        <w:t>）《生活垃圾卫生填埋场防渗系统工程技术规范》（</w:t>
      </w:r>
      <w:r w:rsidRPr="000C1105">
        <w:rPr>
          <w:rFonts w:ascii="Times New Roman" w:hAnsi="Times New Roman" w:cs="Times New Roman"/>
          <w:sz w:val="24"/>
          <w:szCs w:val="24"/>
        </w:rPr>
        <w:t>CJJ113-2007</w:t>
      </w:r>
      <w:r w:rsidRPr="000C1105">
        <w:rPr>
          <w:rFonts w:ascii="Times New Roman" w:hAnsi="Times New Roman" w:cs="Times New Roman"/>
          <w:sz w:val="24"/>
          <w:szCs w:val="24"/>
        </w:rPr>
        <w:t>）；</w:t>
      </w:r>
    </w:p>
    <w:p w14:paraId="4681770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15</w:t>
      </w:r>
      <w:r w:rsidRPr="000C1105">
        <w:rPr>
          <w:rFonts w:ascii="Times New Roman" w:hAnsi="Times New Roman" w:cs="Times New Roman"/>
          <w:sz w:val="24"/>
          <w:szCs w:val="24"/>
        </w:rPr>
        <w:t>）《生活垃圾卫生填埋场岩土工程技术规范》（</w:t>
      </w:r>
      <w:r w:rsidRPr="000C1105">
        <w:rPr>
          <w:rFonts w:ascii="Times New Roman" w:hAnsi="Times New Roman" w:cs="Times New Roman"/>
          <w:sz w:val="24"/>
          <w:szCs w:val="24"/>
        </w:rPr>
        <w:t>CJJ176-2012</w:t>
      </w:r>
      <w:r w:rsidRPr="000C1105">
        <w:rPr>
          <w:rFonts w:ascii="Times New Roman" w:hAnsi="Times New Roman" w:cs="Times New Roman"/>
          <w:sz w:val="24"/>
          <w:szCs w:val="24"/>
        </w:rPr>
        <w:t>）。</w:t>
      </w:r>
    </w:p>
    <w:p w14:paraId="6FC0D788" w14:textId="77777777" w:rsidR="00BB4D3B" w:rsidRPr="000C1105" w:rsidRDefault="00C069BE">
      <w:pPr>
        <w:pStyle w:val="35"/>
      </w:pPr>
      <w:bookmarkStart w:id="29" w:name="_Toc23926493"/>
      <w:bookmarkStart w:id="30" w:name="_Toc55910151"/>
      <w:r w:rsidRPr="000C1105">
        <w:t xml:space="preserve">1.1.6 </w:t>
      </w:r>
      <w:r w:rsidRPr="000C1105">
        <w:t>项目相关资料</w:t>
      </w:r>
      <w:bookmarkEnd w:id="29"/>
      <w:bookmarkEnd w:id="30"/>
    </w:p>
    <w:p w14:paraId="541963E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w:t>
      </w:r>
      <w:r w:rsidRPr="000C1105">
        <w:rPr>
          <w:rFonts w:ascii="Times New Roman" w:hAnsi="Times New Roman" w:cs="Times New Roman"/>
          <w:sz w:val="24"/>
          <w:szCs w:val="24"/>
        </w:rPr>
        <w:t>）平利县发展和改革局《关于长安镇垃圾填埋场建设的立项批复》（平发改投字〔</w:t>
      </w:r>
      <w:r w:rsidRPr="000C1105">
        <w:rPr>
          <w:rFonts w:ascii="Times New Roman" w:hAnsi="Times New Roman" w:cs="Times New Roman"/>
          <w:sz w:val="24"/>
          <w:szCs w:val="24"/>
        </w:rPr>
        <w:t>2012</w:t>
      </w:r>
      <w:r w:rsidRPr="000C1105">
        <w:rPr>
          <w:rFonts w:ascii="Times New Roman" w:hAnsi="Times New Roman" w:cs="Times New Roman"/>
          <w:sz w:val="24"/>
          <w:szCs w:val="24"/>
        </w:rPr>
        <w:t>〕</w:t>
      </w:r>
      <w:r w:rsidRPr="000C1105">
        <w:rPr>
          <w:rFonts w:ascii="Times New Roman" w:hAnsi="Times New Roman" w:cs="Times New Roman"/>
          <w:sz w:val="24"/>
          <w:szCs w:val="24"/>
        </w:rPr>
        <w:t>58</w:t>
      </w:r>
      <w:r w:rsidRPr="000C1105">
        <w:rPr>
          <w:rFonts w:ascii="Times New Roman" w:hAnsi="Times New Roman" w:cs="Times New Roman"/>
          <w:sz w:val="24"/>
          <w:szCs w:val="24"/>
        </w:rPr>
        <w:t>号）；</w:t>
      </w:r>
    </w:p>
    <w:p w14:paraId="6D19A91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2</w:t>
      </w:r>
      <w:r w:rsidRPr="000C1105">
        <w:rPr>
          <w:rFonts w:ascii="Times New Roman" w:hAnsi="Times New Roman" w:cs="Times New Roman"/>
          <w:sz w:val="24"/>
          <w:szCs w:val="24"/>
        </w:rPr>
        <w:t>）平利县住房和城乡建设局《关于申报平利县长安镇垃圾填埋场建设用地项目的预审报告》（平政建字〔</w:t>
      </w:r>
      <w:r w:rsidRPr="000C1105">
        <w:rPr>
          <w:rFonts w:ascii="Times New Roman" w:hAnsi="Times New Roman" w:cs="Times New Roman"/>
          <w:sz w:val="24"/>
          <w:szCs w:val="24"/>
        </w:rPr>
        <w:t>2012</w:t>
      </w:r>
      <w:r w:rsidRPr="000C1105">
        <w:rPr>
          <w:rFonts w:ascii="Times New Roman" w:hAnsi="Times New Roman" w:cs="Times New Roman"/>
          <w:sz w:val="24"/>
          <w:szCs w:val="24"/>
        </w:rPr>
        <w:t>〕</w:t>
      </w:r>
      <w:r w:rsidRPr="000C1105">
        <w:rPr>
          <w:rFonts w:ascii="Times New Roman" w:hAnsi="Times New Roman" w:cs="Times New Roman"/>
          <w:sz w:val="24"/>
          <w:szCs w:val="24"/>
        </w:rPr>
        <w:t>133</w:t>
      </w:r>
      <w:r w:rsidRPr="000C1105">
        <w:rPr>
          <w:rFonts w:ascii="Times New Roman" w:hAnsi="Times New Roman" w:cs="Times New Roman"/>
          <w:sz w:val="24"/>
          <w:szCs w:val="24"/>
        </w:rPr>
        <w:t>号）；</w:t>
      </w:r>
    </w:p>
    <w:p w14:paraId="0C78EF50"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3</w:t>
      </w:r>
      <w:r w:rsidRPr="000C1105">
        <w:rPr>
          <w:rFonts w:ascii="Times New Roman" w:hAnsi="Times New Roman" w:cs="Times New Roman"/>
          <w:sz w:val="24"/>
          <w:szCs w:val="24"/>
        </w:rPr>
        <w:t>）中华人民共和国建设工程规划许可证；</w:t>
      </w:r>
    </w:p>
    <w:p w14:paraId="168191A1"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4</w:t>
      </w:r>
      <w:r w:rsidRPr="000C1105">
        <w:rPr>
          <w:rFonts w:ascii="Times New Roman" w:hAnsi="Times New Roman" w:cs="Times New Roman"/>
          <w:sz w:val="24"/>
          <w:szCs w:val="24"/>
        </w:rPr>
        <w:t>）中华人民共和国建设用地规划许可证；</w:t>
      </w:r>
    </w:p>
    <w:p w14:paraId="03BC7E7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5</w:t>
      </w:r>
      <w:r w:rsidRPr="000C1105">
        <w:rPr>
          <w:rFonts w:ascii="Times New Roman" w:hAnsi="Times New Roman" w:cs="Times New Roman"/>
          <w:sz w:val="24"/>
          <w:szCs w:val="24"/>
        </w:rPr>
        <w:t>）平利县安全生产监督管理局《关于长安镇垃圾填埋场建设项目备案的批复》（平安监字〔</w:t>
      </w:r>
      <w:r w:rsidRPr="000C1105">
        <w:rPr>
          <w:rFonts w:ascii="Times New Roman" w:hAnsi="Times New Roman" w:cs="Times New Roman"/>
          <w:sz w:val="24"/>
          <w:szCs w:val="24"/>
        </w:rPr>
        <w:t>2012</w:t>
      </w:r>
      <w:r w:rsidRPr="000C1105">
        <w:rPr>
          <w:rFonts w:ascii="Times New Roman" w:hAnsi="Times New Roman" w:cs="Times New Roman"/>
          <w:sz w:val="24"/>
          <w:szCs w:val="24"/>
        </w:rPr>
        <w:t>〕</w:t>
      </w:r>
      <w:r w:rsidRPr="000C1105">
        <w:rPr>
          <w:rFonts w:ascii="Times New Roman" w:hAnsi="Times New Roman" w:cs="Times New Roman"/>
          <w:sz w:val="24"/>
          <w:szCs w:val="24"/>
        </w:rPr>
        <w:t>77</w:t>
      </w:r>
      <w:r w:rsidRPr="000C1105">
        <w:rPr>
          <w:rFonts w:ascii="Times New Roman" w:hAnsi="Times New Roman" w:cs="Times New Roman"/>
          <w:sz w:val="24"/>
          <w:szCs w:val="24"/>
        </w:rPr>
        <w:t>号）；</w:t>
      </w:r>
    </w:p>
    <w:p w14:paraId="714D79A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6</w:t>
      </w:r>
      <w:r w:rsidRPr="000C1105">
        <w:rPr>
          <w:rFonts w:ascii="Times New Roman" w:hAnsi="Times New Roman" w:cs="Times New Roman"/>
          <w:sz w:val="24"/>
          <w:szCs w:val="24"/>
        </w:rPr>
        <w:t>）陕西华瑞勘察设计有限责任公司《关于平利县长安镇垃圾填埋场工程设计方案》</w:t>
      </w:r>
      <w:r w:rsidRPr="000C1105">
        <w:rPr>
          <w:rFonts w:ascii="Times New Roman" w:hAnsi="Times New Roman" w:cs="Times New Roman"/>
          <w:sz w:val="24"/>
          <w:szCs w:val="24"/>
        </w:rPr>
        <w:t>2012.06</w:t>
      </w:r>
      <w:r w:rsidRPr="000C1105">
        <w:rPr>
          <w:rFonts w:ascii="Times New Roman" w:hAnsi="Times New Roman" w:cs="Times New Roman"/>
          <w:sz w:val="24"/>
          <w:szCs w:val="24"/>
        </w:rPr>
        <w:t>；</w:t>
      </w:r>
    </w:p>
    <w:p w14:paraId="4441836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7</w:t>
      </w:r>
      <w:r w:rsidRPr="000C1105">
        <w:rPr>
          <w:rFonts w:ascii="Times New Roman" w:hAnsi="Times New Roman" w:cs="Times New Roman"/>
          <w:sz w:val="24"/>
          <w:szCs w:val="24"/>
        </w:rPr>
        <w:t>）建设单位提供的其他技术资料。</w:t>
      </w:r>
    </w:p>
    <w:p w14:paraId="205B61BC" w14:textId="77777777" w:rsidR="00BB4D3B" w:rsidRPr="000C1105" w:rsidRDefault="00C069BE">
      <w:pPr>
        <w:pStyle w:val="25"/>
        <w:rPr>
          <w:rFonts w:ascii="Times New Roman" w:hAnsi="Times New Roman" w:cs="Times New Roman"/>
        </w:rPr>
      </w:pPr>
      <w:bookmarkStart w:id="31" w:name="_Toc23926494"/>
      <w:bookmarkStart w:id="32" w:name="_Toc55910152"/>
      <w:r w:rsidRPr="000C1105">
        <w:rPr>
          <w:rFonts w:ascii="Times New Roman" w:hAnsi="Times New Roman" w:cs="Times New Roman"/>
        </w:rPr>
        <w:t xml:space="preserve">1.2 </w:t>
      </w:r>
      <w:r w:rsidRPr="000C1105">
        <w:rPr>
          <w:rFonts w:ascii="Times New Roman" w:hAnsi="Times New Roman" w:cs="Times New Roman"/>
        </w:rPr>
        <w:t>评价原则</w:t>
      </w:r>
      <w:bookmarkEnd w:id="31"/>
      <w:bookmarkEnd w:id="32"/>
    </w:p>
    <w:p w14:paraId="6CC1362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）坚持依法评价原则：报告编制严格按照现行有效的环境保护相关法律法规、标准、政策和规划等，提出项目优化建议；</w:t>
      </w:r>
    </w:p>
    <w:p w14:paraId="4B481DC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）坚持科学评价原则：评价依据相关技术规范要求，采取科学的评价方法，全面、科学的分析项目建设对环境质量的影响；</w:t>
      </w:r>
    </w:p>
    <w:p w14:paraId="28AA8B59"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lastRenderedPageBreak/>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）坚持突出重点原则：在全面分析项目影响的基础上，根据相关的环保要求及项目的环境影响，充分利用符合时效要求的数据资料及成果，对项目建设主要环境影响进行重点分析与评价。</w:t>
      </w:r>
    </w:p>
    <w:p w14:paraId="31B0901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）坚持突出重点原则：在全面分析项目影响的基础上，根据相关的环保要求及项目的环境影响，充分利用符合时效要求的数据资料及成果，对项目建设主要环境影响进行重点分析与评价。</w:t>
      </w:r>
    </w:p>
    <w:p w14:paraId="5D941253" w14:textId="77777777" w:rsidR="00BB4D3B" w:rsidRPr="000C1105" w:rsidRDefault="00C069BE">
      <w:pPr>
        <w:pStyle w:val="25"/>
        <w:rPr>
          <w:rFonts w:ascii="Times New Roman" w:hAnsi="Times New Roman" w:cs="Times New Roman"/>
        </w:rPr>
      </w:pPr>
      <w:bookmarkStart w:id="33" w:name="_Toc23926495"/>
      <w:bookmarkStart w:id="34" w:name="_Toc55910153"/>
      <w:r w:rsidRPr="000C1105">
        <w:rPr>
          <w:rFonts w:ascii="Times New Roman" w:hAnsi="Times New Roman" w:cs="Times New Roman"/>
        </w:rPr>
        <w:t xml:space="preserve">1.3 </w:t>
      </w:r>
      <w:r w:rsidRPr="000C1105">
        <w:rPr>
          <w:rFonts w:ascii="Times New Roman" w:hAnsi="Times New Roman" w:cs="Times New Roman"/>
        </w:rPr>
        <w:t>环境影响识别与评价因子筛选</w:t>
      </w:r>
      <w:bookmarkEnd w:id="33"/>
      <w:bookmarkEnd w:id="34"/>
    </w:p>
    <w:p w14:paraId="148FE9CC" w14:textId="77777777" w:rsidR="00BB4D3B" w:rsidRPr="000C1105" w:rsidRDefault="00C069BE">
      <w:pPr>
        <w:pStyle w:val="35"/>
      </w:pPr>
      <w:bookmarkStart w:id="35" w:name="_Toc23926496"/>
      <w:bookmarkStart w:id="36" w:name="_Toc55910154"/>
      <w:r w:rsidRPr="000C1105">
        <w:t xml:space="preserve">1.3.1 </w:t>
      </w:r>
      <w:r w:rsidRPr="000C1105">
        <w:t>环境影响识别</w:t>
      </w:r>
      <w:bookmarkEnd w:id="35"/>
      <w:bookmarkEnd w:id="36"/>
    </w:p>
    <w:p w14:paraId="7009034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本项目施工期主要活动包括：场地平整、基础开挖、材料和设备运输、建筑物料堆存等；运营期主要活动包括：垃圾填埋、渗滤液及填埋气体导排等。</w:t>
      </w:r>
    </w:p>
    <w:p w14:paraId="24D0E37D"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lang w:val="en-US"/>
        </w:rPr>
        <w:t>评价结合项目各评价时段主要活动、区域环境特征，对本项目涉及的环境要素可能造成的影响进行识别，识别结果见表</w:t>
      </w:r>
      <w:r w:rsidRPr="000C1105">
        <w:rPr>
          <w:rFonts w:ascii="Times New Roman" w:hAnsi="Times New Roman" w:cs="Times New Roman"/>
          <w:sz w:val="24"/>
          <w:szCs w:val="24"/>
          <w:lang w:val="en-US"/>
        </w:rPr>
        <w:t>1.3-1</w:t>
      </w:r>
      <w:r w:rsidRPr="000C1105">
        <w:rPr>
          <w:rFonts w:ascii="Times New Roman" w:hAnsi="Times New Roman" w:cs="Times New Roman"/>
          <w:sz w:val="24"/>
          <w:szCs w:val="24"/>
          <w:lang w:val="en-US"/>
        </w:rPr>
        <w:t>。</w:t>
      </w:r>
    </w:p>
    <w:p w14:paraId="7CB3FA90" w14:textId="77777777" w:rsidR="00BB4D3B" w:rsidRPr="000C1105" w:rsidRDefault="00C069BE">
      <w:pPr>
        <w:tabs>
          <w:tab w:val="left" w:pos="2408"/>
        </w:tabs>
        <w:ind w:firstLineChars="200" w:firstLine="482"/>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1.3-1 </w:t>
      </w:r>
      <w:r w:rsidRPr="000C1105">
        <w:rPr>
          <w:rFonts w:ascii="Times New Roman" w:hAnsi="Times New Roman" w:cs="Times New Roman"/>
          <w:b/>
          <w:sz w:val="24"/>
          <w:szCs w:val="24"/>
        </w:rPr>
        <w:t>环境影响性质识别表</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9"/>
        <w:gridCol w:w="1123"/>
        <w:gridCol w:w="345"/>
        <w:gridCol w:w="346"/>
        <w:gridCol w:w="338"/>
        <w:gridCol w:w="343"/>
        <w:gridCol w:w="378"/>
        <w:gridCol w:w="347"/>
        <w:gridCol w:w="347"/>
        <w:gridCol w:w="347"/>
        <w:gridCol w:w="348"/>
        <w:gridCol w:w="384"/>
        <w:gridCol w:w="350"/>
        <w:gridCol w:w="349"/>
        <w:gridCol w:w="349"/>
        <w:gridCol w:w="349"/>
        <w:gridCol w:w="348"/>
        <w:gridCol w:w="349"/>
        <w:gridCol w:w="380"/>
        <w:gridCol w:w="346"/>
        <w:gridCol w:w="346"/>
        <w:gridCol w:w="346"/>
        <w:gridCol w:w="347"/>
      </w:tblGrid>
      <w:tr w:rsidR="000C1105" w:rsidRPr="000C1105" w14:paraId="488657A5" w14:textId="77777777">
        <w:trPr>
          <w:trHeight w:val="273"/>
          <w:jc w:val="center"/>
        </w:trPr>
        <w:tc>
          <w:tcPr>
            <w:tcW w:w="569" w:type="dxa"/>
            <w:vMerge w:val="restart"/>
            <w:tcBorders>
              <w:top w:val="single" w:sz="12" w:space="0" w:color="000000"/>
              <w:left w:val="nil"/>
              <w:bottom w:val="single" w:sz="12" w:space="0" w:color="000000"/>
              <w:right w:val="single" w:sz="4" w:space="0" w:color="000000"/>
            </w:tcBorders>
            <w:vAlign w:val="center"/>
          </w:tcPr>
          <w:p w14:paraId="1FA0637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评价时段</w:t>
            </w:r>
          </w:p>
        </w:tc>
        <w:tc>
          <w:tcPr>
            <w:tcW w:w="1123" w:type="dxa"/>
            <w:vMerge w:val="restart"/>
            <w:tcBorders>
              <w:top w:val="single" w:sz="12" w:space="0" w:color="000000"/>
              <w:left w:val="single" w:sz="4" w:space="0" w:color="000000"/>
              <w:bottom w:val="single" w:sz="12" w:space="0" w:color="000000"/>
              <w:right w:val="single" w:sz="4" w:space="0" w:color="000000"/>
            </w:tcBorders>
            <w:vAlign w:val="center"/>
          </w:tcPr>
          <w:p w14:paraId="6713CD1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建设生产活动</w:t>
            </w:r>
          </w:p>
        </w:tc>
        <w:tc>
          <w:tcPr>
            <w:tcW w:w="7382" w:type="dxa"/>
            <w:gridSpan w:val="21"/>
            <w:tcBorders>
              <w:top w:val="single" w:sz="12" w:space="0" w:color="000000"/>
              <w:left w:val="single" w:sz="4" w:space="0" w:color="000000"/>
              <w:bottom w:val="single" w:sz="4" w:space="0" w:color="000000"/>
              <w:right w:val="nil"/>
            </w:tcBorders>
            <w:vAlign w:val="center"/>
          </w:tcPr>
          <w:p w14:paraId="7DAF48B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可能受到环境影响的领域</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（环</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境</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受</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体）</w:t>
            </w:r>
          </w:p>
        </w:tc>
      </w:tr>
      <w:tr w:rsidR="000C1105" w:rsidRPr="000C1105" w14:paraId="4CAFBAD5" w14:textId="77777777">
        <w:trPr>
          <w:trHeight w:val="271"/>
          <w:jc w:val="center"/>
        </w:trPr>
        <w:tc>
          <w:tcPr>
            <w:tcW w:w="569" w:type="dxa"/>
            <w:vMerge/>
            <w:tcBorders>
              <w:top w:val="single" w:sz="12" w:space="0" w:color="000000"/>
              <w:left w:val="nil"/>
              <w:bottom w:val="single" w:sz="12" w:space="0" w:color="000000"/>
              <w:right w:val="single" w:sz="4" w:space="0" w:color="000000"/>
            </w:tcBorders>
            <w:vAlign w:val="center"/>
          </w:tcPr>
          <w:p w14:paraId="64DD3ED0" w14:textId="77777777" w:rsidR="00BB4D3B" w:rsidRPr="000C1105" w:rsidRDefault="00BB4D3B">
            <w:pPr>
              <w:jc w:val="center"/>
              <w:rPr>
                <w:rFonts w:ascii="Times New Roman" w:hAnsi="Times New Roman" w:cs="Times New Roman"/>
                <w:sz w:val="21"/>
                <w:szCs w:val="21"/>
              </w:rPr>
            </w:pPr>
          </w:p>
        </w:tc>
        <w:tc>
          <w:tcPr>
            <w:tcW w:w="1123" w:type="dxa"/>
            <w:vMerge/>
            <w:tcBorders>
              <w:top w:val="single" w:sz="12" w:space="0" w:color="000000"/>
              <w:left w:val="single" w:sz="4" w:space="0" w:color="000000"/>
              <w:bottom w:val="single" w:sz="12" w:space="0" w:color="000000"/>
              <w:right w:val="single" w:sz="4" w:space="0" w:color="000000"/>
            </w:tcBorders>
            <w:vAlign w:val="center"/>
          </w:tcPr>
          <w:p w14:paraId="16BFA4A8" w14:textId="77777777" w:rsidR="00BB4D3B" w:rsidRPr="000C1105" w:rsidRDefault="00BB4D3B">
            <w:pPr>
              <w:jc w:val="center"/>
              <w:rPr>
                <w:rFonts w:ascii="Times New Roman" w:hAnsi="Times New Roman" w:cs="Times New Roman"/>
                <w:sz w:val="21"/>
                <w:szCs w:val="21"/>
              </w:rPr>
            </w:pPr>
          </w:p>
        </w:tc>
        <w:tc>
          <w:tcPr>
            <w:tcW w:w="1750" w:type="dxa"/>
            <w:gridSpan w:val="5"/>
            <w:tcBorders>
              <w:top w:val="single" w:sz="4" w:space="0" w:color="000000"/>
              <w:left w:val="single" w:sz="4" w:space="0" w:color="000000"/>
              <w:bottom w:val="single" w:sz="4" w:space="0" w:color="000000"/>
              <w:right w:val="single" w:sz="4" w:space="0" w:color="000000"/>
            </w:tcBorders>
            <w:vAlign w:val="center"/>
          </w:tcPr>
          <w:p w14:paraId="511C748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自然环境</w:t>
            </w:r>
          </w:p>
        </w:tc>
        <w:tc>
          <w:tcPr>
            <w:tcW w:w="1773" w:type="dxa"/>
            <w:gridSpan w:val="5"/>
            <w:tcBorders>
              <w:top w:val="single" w:sz="4" w:space="0" w:color="000000"/>
              <w:left w:val="single" w:sz="4" w:space="0" w:color="000000"/>
              <w:bottom w:val="single" w:sz="4" w:space="0" w:color="000000"/>
              <w:right w:val="single" w:sz="4" w:space="0" w:color="000000"/>
            </w:tcBorders>
            <w:vAlign w:val="center"/>
          </w:tcPr>
          <w:p w14:paraId="4BAE70E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环境质量</w:t>
            </w:r>
          </w:p>
        </w:tc>
        <w:tc>
          <w:tcPr>
            <w:tcW w:w="2474" w:type="dxa"/>
            <w:gridSpan w:val="7"/>
            <w:tcBorders>
              <w:top w:val="single" w:sz="4" w:space="0" w:color="000000"/>
              <w:left w:val="single" w:sz="4" w:space="0" w:color="000000"/>
              <w:bottom w:val="single" w:sz="4" w:space="0" w:color="000000"/>
              <w:right w:val="single" w:sz="4" w:space="0" w:color="000000"/>
            </w:tcBorders>
            <w:vAlign w:val="center"/>
          </w:tcPr>
          <w:p w14:paraId="7E2E00F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生态环境</w:t>
            </w:r>
          </w:p>
        </w:tc>
        <w:tc>
          <w:tcPr>
            <w:tcW w:w="1385" w:type="dxa"/>
            <w:gridSpan w:val="4"/>
            <w:tcBorders>
              <w:top w:val="single" w:sz="4" w:space="0" w:color="000000"/>
              <w:left w:val="single" w:sz="4" w:space="0" w:color="000000"/>
              <w:bottom w:val="single" w:sz="4" w:space="0" w:color="000000"/>
              <w:right w:val="nil"/>
            </w:tcBorders>
            <w:vAlign w:val="center"/>
          </w:tcPr>
          <w:p w14:paraId="45E7122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其它</w:t>
            </w:r>
          </w:p>
        </w:tc>
      </w:tr>
      <w:tr w:rsidR="000C1105" w:rsidRPr="000C1105" w14:paraId="6B64E823" w14:textId="77777777">
        <w:trPr>
          <w:trHeight w:val="1089"/>
          <w:jc w:val="center"/>
        </w:trPr>
        <w:tc>
          <w:tcPr>
            <w:tcW w:w="569" w:type="dxa"/>
            <w:vMerge/>
            <w:tcBorders>
              <w:top w:val="single" w:sz="12" w:space="0" w:color="000000"/>
              <w:left w:val="nil"/>
              <w:bottom w:val="single" w:sz="12" w:space="0" w:color="000000"/>
              <w:right w:val="single" w:sz="4" w:space="0" w:color="000000"/>
            </w:tcBorders>
            <w:vAlign w:val="center"/>
          </w:tcPr>
          <w:p w14:paraId="0C9F495C" w14:textId="77777777" w:rsidR="00BB4D3B" w:rsidRPr="000C1105" w:rsidRDefault="00BB4D3B">
            <w:pPr>
              <w:jc w:val="center"/>
              <w:rPr>
                <w:rFonts w:ascii="Times New Roman" w:hAnsi="Times New Roman" w:cs="Times New Roman"/>
                <w:sz w:val="21"/>
                <w:szCs w:val="21"/>
              </w:rPr>
            </w:pPr>
          </w:p>
        </w:tc>
        <w:tc>
          <w:tcPr>
            <w:tcW w:w="1123" w:type="dxa"/>
            <w:vMerge/>
            <w:tcBorders>
              <w:top w:val="single" w:sz="12" w:space="0" w:color="000000"/>
              <w:left w:val="single" w:sz="4" w:space="0" w:color="000000"/>
              <w:bottom w:val="single" w:sz="12" w:space="0" w:color="000000"/>
              <w:right w:val="single" w:sz="4" w:space="0" w:color="000000"/>
            </w:tcBorders>
            <w:vAlign w:val="center"/>
          </w:tcPr>
          <w:p w14:paraId="55CE08F1" w14:textId="77777777" w:rsidR="00BB4D3B" w:rsidRPr="000C1105" w:rsidRDefault="00BB4D3B">
            <w:pPr>
              <w:jc w:val="center"/>
              <w:rPr>
                <w:rFonts w:ascii="Times New Roman" w:hAnsi="Times New Roman" w:cs="Times New Roman"/>
                <w:sz w:val="21"/>
                <w:szCs w:val="21"/>
              </w:rPr>
            </w:pPr>
          </w:p>
        </w:tc>
        <w:tc>
          <w:tcPr>
            <w:tcW w:w="345" w:type="dxa"/>
            <w:tcBorders>
              <w:top w:val="single" w:sz="4" w:space="0" w:color="000000"/>
              <w:left w:val="single" w:sz="4" w:space="0" w:color="000000"/>
              <w:bottom w:val="single" w:sz="12" w:space="0" w:color="000000"/>
              <w:right w:val="single" w:sz="4" w:space="0" w:color="000000"/>
            </w:tcBorders>
            <w:vAlign w:val="center"/>
          </w:tcPr>
          <w:p w14:paraId="5C39DA1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地形地</w:t>
            </w:r>
          </w:p>
          <w:p w14:paraId="326FBA2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貌</w:t>
            </w:r>
          </w:p>
        </w:tc>
        <w:tc>
          <w:tcPr>
            <w:tcW w:w="346" w:type="dxa"/>
            <w:tcBorders>
              <w:top w:val="single" w:sz="4" w:space="0" w:color="000000"/>
              <w:left w:val="single" w:sz="4" w:space="0" w:color="000000"/>
              <w:bottom w:val="single" w:sz="12" w:space="0" w:color="000000"/>
              <w:right w:val="single" w:sz="4" w:space="0" w:color="000000"/>
            </w:tcBorders>
            <w:vAlign w:val="center"/>
          </w:tcPr>
          <w:p w14:paraId="0346682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气候气</w:t>
            </w:r>
          </w:p>
          <w:p w14:paraId="3F167A2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象</w:t>
            </w:r>
          </w:p>
        </w:tc>
        <w:tc>
          <w:tcPr>
            <w:tcW w:w="338" w:type="dxa"/>
            <w:tcBorders>
              <w:top w:val="single" w:sz="4" w:space="0" w:color="000000"/>
              <w:left w:val="single" w:sz="4" w:space="0" w:color="000000"/>
              <w:bottom w:val="single" w:sz="12" w:space="0" w:color="000000"/>
              <w:right w:val="single" w:sz="4" w:space="0" w:color="000000"/>
            </w:tcBorders>
            <w:vAlign w:val="center"/>
          </w:tcPr>
          <w:p w14:paraId="5C59302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河流水</w:t>
            </w:r>
          </w:p>
          <w:p w14:paraId="6498BD3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系</w:t>
            </w:r>
          </w:p>
        </w:tc>
        <w:tc>
          <w:tcPr>
            <w:tcW w:w="343" w:type="dxa"/>
            <w:tcBorders>
              <w:top w:val="single" w:sz="4" w:space="0" w:color="000000"/>
              <w:left w:val="single" w:sz="4" w:space="0" w:color="000000"/>
              <w:bottom w:val="single" w:sz="12" w:space="0" w:color="000000"/>
              <w:right w:val="single" w:sz="4" w:space="0" w:color="000000"/>
            </w:tcBorders>
            <w:vAlign w:val="center"/>
          </w:tcPr>
          <w:p w14:paraId="52A0465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水文地</w:t>
            </w:r>
          </w:p>
          <w:p w14:paraId="69B7638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质</w:t>
            </w:r>
          </w:p>
        </w:tc>
        <w:tc>
          <w:tcPr>
            <w:tcW w:w="378" w:type="dxa"/>
            <w:tcBorders>
              <w:top w:val="single" w:sz="4" w:space="0" w:color="000000"/>
              <w:left w:val="single" w:sz="4" w:space="0" w:color="000000"/>
              <w:bottom w:val="single" w:sz="12" w:space="0" w:color="000000"/>
              <w:right w:val="single" w:sz="4" w:space="0" w:color="000000"/>
            </w:tcBorders>
            <w:vAlign w:val="center"/>
          </w:tcPr>
          <w:p w14:paraId="3B7114E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土壤类</w:t>
            </w:r>
          </w:p>
          <w:p w14:paraId="7C3C590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型</w:t>
            </w:r>
          </w:p>
        </w:tc>
        <w:tc>
          <w:tcPr>
            <w:tcW w:w="347" w:type="dxa"/>
            <w:tcBorders>
              <w:top w:val="single" w:sz="4" w:space="0" w:color="000000"/>
              <w:left w:val="single" w:sz="4" w:space="0" w:color="000000"/>
              <w:bottom w:val="single" w:sz="12" w:space="0" w:color="000000"/>
              <w:right w:val="single" w:sz="4" w:space="0" w:color="000000"/>
            </w:tcBorders>
            <w:vAlign w:val="center"/>
          </w:tcPr>
          <w:p w14:paraId="323063B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环境空</w:t>
            </w:r>
          </w:p>
          <w:p w14:paraId="056D6AC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气</w:t>
            </w:r>
          </w:p>
        </w:tc>
        <w:tc>
          <w:tcPr>
            <w:tcW w:w="347" w:type="dxa"/>
            <w:tcBorders>
              <w:top w:val="single" w:sz="4" w:space="0" w:color="000000"/>
              <w:left w:val="single" w:sz="4" w:space="0" w:color="000000"/>
              <w:bottom w:val="single" w:sz="12" w:space="0" w:color="000000"/>
              <w:right w:val="single" w:sz="4" w:space="0" w:color="000000"/>
            </w:tcBorders>
            <w:vAlign w:val="center"/>
          </w:tcPr>
          <w:p w14:paraId="51A5EFD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地表水</w:t>
            </w:r>
          </w:p>
        </w:tc>
        <w:tc>
          <w:tcPr>
            <w:tcW w:w="347" w:type="dxa"/>
            <w:tcBorders>
              <w:top w:val="single" w:sz="4" w:space="0" w:color="000000"/>
              <w:left w:val="single" w:sz="4" w:space="0" w:color="000000"/>
              <w:bottom w:val="single" w:sz="12" w:space="0" w:color="000000"/>
              <w:right w:val="single" w:sz="4" w:space="0" w:color="000000"/>
            </w:tcBorders>
            <w:vAlign w:val="center"/>
          </w:tcPr>
          <w:p w14:paraId="65EFEB7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地下水</w:t>
            </w:r>
          </w:p>
        </w:tc>
        <w:tc>
          <w:tcPr>
            <w:tcW w:w="348" w:type="dxa"/>
            <w:tcBorders>
              <w:top w:val="single" w:sz="4" w:space="0" w:color="000000"/>
              <w:left w:val="single" w:sz="4" w:space="0" w:color="000000"/>
              <w:bottom w:val="single" w:sz="12" w:space="0" w:color="000000"/>
              <w:right w:val="single" w:sz="4" w:space="0" w:color="000000"/>
            </w:tcBorders>
            <w:vAlign w:val="center"/>
          </w:tcPr>
          <w:p w14:paraId="402A246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声环境</w:t>
            </w:r>
          </w:p>
        </w:tc>
        <w:tc>
          <w:tcPr>
            <w:tcW w:w="384" w:type="dxa"/>
            <w:tcBorders>
              <w:top w:val="single" w:sz="4" w:space="0" w:color="000000"/>
              <w:left w:val="single" w:sz="4" w:space="0" w:color="000000"/>
              <w:bottom w:val="single" w:sz="12" w:space="0" w:color="000000"/>
              <w:right w:val="single" w:sz="4" w:space="0" w:color="000000"/>
            </w:tcBorders>
            <w:vAlign w:val="center"/>
          </w:tcPr>
          <w:p w14:paraId="2BC459C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土壤环</w:t>
            </w:r>
          </w:p>
          <w:p w14:paraId="26B48AD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境</w:t>
            </w:r>
          </w:p>
        </w:tc>
        <w:tc>
          <w:tcPr>
            <w:tcW w:w="350" w:type="dxa"/>
            <w:tcBorders>
              <w:top w:val="single" w:sz="4" w:space="0" w:color="000000"/>
              <w:left w:val="single" w:sz="4" w:space="0" w:color="000000"/>
              <w:bottom w:val="single" w:sz="12" w:space="0" w:color="000000"/>
              <w:right w:val="single" w:sz="4" w:space="0" w:color="000000"/>
            </w:tcBorders>
            <w:vAlign w:val="center"/>
          </w:tcPr>
          <w:p w14:paraId="773E733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生态系</w:t>
            </w:r>
          </w:p>
          <w:p w14:paraId="31D7693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统</w:t>
            </w:r>
          </w:p>
        </w:tc>
        <w:tc>
          <w:tcPr>
            <w:tcW w:w="349" w:type="dxa"/>
            <w:tcBorders>
              <w:top w:val="single" w:sz="4" w:space="0" w:color="000000"/>
              <w:left w:val="single" w:sz="4" w:space="0" w:color="000000"/>
              <w:bottom w:val="single" w:sz="12" w:space="0" w:color="000000"/>
              <w:right w:val="single" w:sz="4" w:space="0" w:color="000000"/>
            </w:tcBorders>
            <w:vAlign w:val="center"/>
          </w:tcPr>
          <w:p w14:paraId="2FEC213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植被类</w:t>
            </w:r>
          </w:p>
          <w:p w14:paraId="10C4458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型</w:t>
            </w:r>
          </w:p>
        </w:tc>
        <w:tc>
          <w:tcPr>
            <w:tcW w:w="349" w:type="dxa"/>
            <w:tcBorders>
              <w:top w:val="single" w:sz="4" w:space="0" w:color="000000"/>
              <w:left w:val="single" w:sz="4" w:space="0" w:color="000000"/>
              <w:bottom w:val="single" w:sz="12" w:space="0" w:color="000000"/>
              <w:right w:val="single" w:sz="4" w:space="0" w:color="000000"/>
            </w:tcBorders>
            <w:vAlign w:val="center"/>
          </w:tcPr>
          <w:p w14:paraId="54AD1FF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植物物</w:t>
            </w:r>
          </w:p>
          <w:p w14:paraId="10B1311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种</w:t>
            </w:r>
          </w:p>
        </w:tc>
        <w:tc>
          <w:tcPr>
            <w:tcW w:w="349" w:type="dxa"/>
            <w:tcBorders>
              <w:top w:val="single" w:sz="4" w:space="0" w:color="000000"/>
              <w:left w:val="single" w:sz="4" w:space="0" w:color="000000"/>
              <w:bottom w:val="single" w:sz="12" w:space="0" w:color="000000"/>
              <w:right w:val="single" w:sz="4" w:space="0" w:color="000000"/>
            </w:tcBorders>
            <w:vAlign w:val="center"/>
          </w:tcPr>
          <w:p w14:paraId="78B4DC5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水土流</w:t>
            </w:r>
          </w:p>
          <w:p w14:paraId="4D764DD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失</w:t>
            </w:r>
          </w:p>
        </w:tc>
        <w:tc>
          <w:tcPr>
            <w:tcW w:w="348" w:type="dxa"/>
            <w:tcBorders>
              <w:top w:val="single" w:sz="4" w:space="0" w:color="000000"/>
              <w:left w:val="single" w:sz="4" w:space="0" w:color="000000"/>
              <w:bottom w:val="single" w:sz="12" w:space="0" w:color="000000"/>
              <w:right w:val="single" w:sz="4" w:space="0" w:color="000000"/>
            </w:tcBorders>
            <w:vAlign w:val="center"/>
          </w:tcPr>
          <w:p w14:paraId="4E95601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土地利</w:t>
            </w:r>
          </w:p>
          <w:p w14:paraId="539324A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用</w:t>
            </w:r>
          </w:p>
        </w:tc>
        <w:tc>
          <w:tcPr>
            <w:tcW w:w="349" w:type="dxa"/>
            <w:tcBorders>
              <w:top w:val="single" w:sz="4" w:space="0" w:color="000000"/>
              <w:left w:val="single" w:sz="4" w:space="0" w:color="000000"/>
              <w:bottom w:val="single" w:sz="12" w:space="0" w:color="000000"/>
              <w:right w:val="single" w:sz="4" w:space="0" w:color="000000"/>
            </w:tcBorders>
            <w:vAlign w:val="center"/>
          </w:tcPr>
          <w:p w14:paraId="4EF2B2A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野生动</w:t>
            </w:r>
          </w:p>
          <w:p w14:paraId="4FBD68A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物</w:t>
            </w:r>
          </w:p>
        </w:tc>
        <w:tc>
          <w:tcPr>
            <w:tcW w:w="380" w:type="dxa"/>
            <w:tcBorders>
              <w:top w:val="single" w:sz="4" w:space="0" w:color="000000"/>
              <w:left w:val="single" w:sz="4" w:space="0" w:color="000000"/>
              <w:bottom w:val="single" w:sz="12" w:space="0" w:color="000000"/>
              <w:right w:val="single" w:sz="4" w:space="0" w:color="000000"/>
            </w:tcBorders>
            <w:vAlign w:val="center"/>
          </w:tcPr>
          <w:p w14:paraId="30654F7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水生生</w:t>
            </w:r>
          </w:p>
          <w:p w14:paraId="39A5B4C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物</w:t>
            </w:r>
          </w:p>
        </w:tc>
        <w:tc>
          <w:tcPr>
            <w:tcW w:w="346" w:type="dxa"/>
            <w:tcBorders>
              <w:top w:val="single" w:sz="4" w:space="0" w:color="000000"/>
              <w:left w:val="single" w:sz="4" w:space="0" w:color="000000"/>
              <w:bottom w:val="single" w:sz="12" w:space="0" w:color="000000"/>
              <w:right w:val="single" w:sz="4" w:space="0" w:color="000000"/>
            </w:tcBorders>
            <w:vAlign w:val="center"/>
          </w:tcPr>
          <w:p w14:paraId="2514695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生活环</w:t>
            </w:r>
          </w:p>
          <w:p w14:paraId="1B1A19E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境</w:t>
            </w:r>
          </w:p>
        </w:tc>
        <w:tc>
          <w:tcPr>
            <w:tcW w:w="346" w:type="dxa"/>
            <w:tcBorders>
              <w:top w:val="single" w:sz="4" w:space="0" w:color="000000"/>
              <w:left w:val="single" w:sz="4" w:space="0" w:color="000000"/>
              <w:bottom w:val="single" w:sz="12" w:space="0" w:color="000000"/>
              <w:right w:val="single" w:sz="4" w:space="0" w:color="000000"/>
            </w:tcBorders>
            <w:vAlign w:val="center"/>
          </w:tcPr>
          <w:p w14:paraId="536090F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供水用</w:t>
            </w:r>
          </w:p>
          <w:p w14:paraId="3AA5B8E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水</w:t>
            </w:r>
          </w:p>
        </w:tc>
        <w:tc>
          <w:tcPr>
            <w:tcW w:w="346" w:type="dxa"/>
            <w:tcBorders>
              <w:top w:val="single" w:sz="4" w:space="0" w:color="000000"/>
              <w:left w:val="single" w:sz="4" w:space="0" w:color="000000"/>
              <w:bottom w:val="single" w:sz="12" w:space="0" w:color="000000"/>
              <w:right w:val="single" w:sz="4" w:space="0" w:color="000000"/>
            </w:tcBorders>
            <w:vAlign w:val="center"/>
          </w:tcPr>
          <w:p w14:paraId="02B3751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人车出</w:t>
            </w:r>
          </w:p>
          <w:p w14:paraId="399F16B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行</w:t>
            </w:r>
          </w:p>
        </w:tc>
        <w:tc>
          <w:tcPr>
            <w:tcW w:w="347" w:type="dxa"/>
            <w:tcBorders>
              <w:top w:val="single" w:sz="4" w:space="0" w:color="000000"/>
              <w:left w:val="single" w:sz="4" w:space="0" w:color="000000"/>
              <w:bottom w:val="single" w:sz="12" w:space="0" w:color="000000"/>
              <w:right w:val="nil"/>
            </w:tcBorders>
            <w:vAlign w:val="center"/>
          </w:tcPr>
          <w:p w14:paraId="273863C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文物保</w:t>
            </w:r>
          </w:p>
          <w:p w14:paraId="3957765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护</w:t>
            </w:r>
          </w:p>
        </w:tc>
      </w:tr>
      <w:tr w:rsidR="000C1105" w:rsidRPr="000C1105" w14:paraId="19AC5F6D" w14:textId="77777777">
        <w:trPr>
          <w:trHeight w:val="272"/>
          <w:jc w:val="center"/>
        </w:trPr>
        <w:tc>
          <w:tcPr>
            <w:tcW w:w="569" w:type="dxa"/>
            <w:vMerge w:val="restart"/>
            <w:tcBorders>
              <w:top w:val="single" w:sz="12" w:space="0" w:color="000000"/>
              <w:left w:val="nil"/>
              <w:bottom w:val="single" w:sz="4" w:space="0" w:color="000000"/>
              <w:right w:val="single" w:sz="4" w:space="0" w:color="000000"/>
            </w:tcBorders>
            <w:vAlign w:val="center"/>
          </w:tcPr>
          <w:p w14:paraId="192A677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施工期</w:t>
            </w:r>
          </w:p>
        </w:tc>
        <w:tc>
          <w:tcPr>
            <w:tcW w:w="1123" w:type="dxa"/>
            <w:tcBorders>
              <w:top w:val="single" w:sz="12" w:space="0" w:color="000000"/>
              <w:left w:val="single" w:sz="4" w:space="0" w:color="000000"/>
              <w:bottom w:val="single" w:sz="4" w:space="0" w:color="000000"/>
              <w:right w:val="single" w:sz="4" w:space="0" w:color="000000"/>
            </w:tcBorders>
            <w:vAlign w:val="center"/>
          </w:tcPr>
          <w:p w14:paraId="0ACF6D7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场地平整</w:t>
            </w:r>
          </w:p>
        </w:tc>
        <w:tc>
          <w:tcPr>
            <w:tcW w:w="345" w:type="dxa"/>
            <w:tcBorders>
              <w:top w:val="single" w:sz="12" w:space="0" w:color="000000"/>
              <w:left w:val="single" w:sz="4" w:space="0" w:color="000000"/>
              <w:bottom w:val="single" w:sz="4" w:space="0" w:color="000000"/>
              <w:right w:val="single" w:sz="4" w:space="0" w:color="000000"/>
            </w:tcBorders>
            <w:vAlign w:val="center"/>
          </w:tcPr>
          <w:p w14:paraId="52A6202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6" w:type="dxa"/>
            <w:tcBorders>
              <w:top w:val="single" w:sz="12" w:space="0" w:color="000000"/>
              <w:left w:val="single" w:sz="4" w:space="0" w:color="000000"/>
              <w:bottom w:val="single" w:sz="4" w:space="0" w:color="000000"/>
              <w:right w:val="single" w:sz="4" w:space="0" w:color="000000"/>
            </w:tcBorders>
            <w:vAlign w:val="center"/>
          </w:tcPr>
          <w:p w14:paraId="4A2D4AEB" w14:textId="77777777" w:rsidR="00BB4D3B" w:rsidRPr="000C1105" w:rsidRDefault="00BB4D3B">
            <w:pPr>
              <w:jc w:val="center"/>
              <w:rPr>
                <w:rFonts w:ascii="Times New Roman" w:hAnsi="Times New Roman" w:cs="Times New Roman"/>
                <w:sz w:val="21"/>
                <w:szCs w:val="21"/>
              </w:rPr>
            </w:pPr>
          </w:p>
        </w:tc>
        <w:tc>
          <w:tcPr>
            <w:tcW w:w="338" w:type="dxa"/>
            <w:tcBorders>
              <w:top w:val="single" w:sz="12" w:space="0" w:color="000000"/>
              <w:left w:val="single" w:sz="4" w:space="0" w:color="000000"/>
              <w:bottom w:val="single" w:sz="4" w:space="0" w:color="000000"/>
              <w:right w:val="single" w:sz="4" w:space="0" w:color="000000"/>
            </w:tcBorders>
            <w:vAlign w:val="center"/>
          </w:tcPr>
          <w:p w14:paraId="469FFAC7" w14:textId="77777777" w:rsidR="00BB4D3B" w:rsidRPr="000C1105" w:rsidRDefault="00BB4D3B">
            <w:pPr>
              <w:jc w:val="center"/>
              <w:rPr>
                <w:rFonts w:ascii="Times New Roman" w:hAnsi="Times New Roman" w:cs="Times New Roman"/>
                <w:sz w:val="21"/>
                <w:szCs w:val="21"/>
              </w:rPr>
            </w:pPr>
          </w:p>
        </w:tc>
        <w:tc>
          <w:tcPr>
            <w:tcW w:w="343" w:type="dxa"/>
            <w:tcBorders>
              <w:top w:val="single" w:sz="12" w:space="0" w:color="000000"/>
              <w:left w:val="single" w:sz="4" w:space="0" w:color="000000"/>
              <w:bottom w:val="single" w:sz="4" w:space="0" w:color="000000"/>
              <w:right w:val="single" w:sz="4" w:space="0" w:color="000000"/>
            </w:tcBorders>
            <w:vAlign w:val="center"/>
          </w:tcPr>
          <w:p w14:paraId="0264833B" w14:textId="77777777" w:rsidR="00BB4D3B" w:rsidRPr="000C1105" w:rsidRDefault="00BB4D3B">
            <w:pPr>
              <w:jc w:val="center"/>
              <w:rPr>
                <w:rFonts w:ascii="Times New Roman" w:hAnsi="Times New Roman" w:cs="Times New Roman"/>
                <w:sz w:val="21"/>
                <w:szCs w:val="21"/>
              </w:rPr>
            </w:pPr>
          </w:p>
        </w:tc>
        <w:tc>
          <w:tcPr>
            <w:tcW w:w="378" w:type="dxa"/>
            <w:tcBorders>
              <w:top w:val="single" w:sz="12" w:space="0" w:color="000000"/>
              <w:left w:val="single" w:sz="4" w:space="0" w:color="000000"/>
              <w:bottom w:val="single" w:sz="4" w:space="0" w:color="000000"/>
              <w:right w:val="single" w:sz="4" w:space="0" w:color="000000"/>
            </w:tcBorders>
            <w:vAlign w:val="center"/>
          </w:tcPr>
          <w:p w14:paraId="650B273A" w14:textId="77777777" w:rsidR="00BB4D3B" w:rsidRPr="000C1105" w:rsidRDefault="00BB4D3B">
            <w:pPr>
              <w:jc w:val="center"/>
              <w:rPr>
                <w:rFonts w:ascii="Times New Roman" w:hAnsi="Times New Roman" w:cs="Times New Roman"/>
                <w:sz w:val="21"/>
                <w:szCs w:val="21"/>
              </w:rPr>
            </w:pPr>
          </w:p>
        </w:tc>
        <w:tc>
          <w:tcPr>
            <w:tcW w:w="347" w:type="dxa"/>
            <w:tcBorders>
              <w:top w:val="single" w:sz="12" w:space="0" w:color="000000"/>
              <w:left w:val="single" w:sz="4" w:space="0" w:color="000000"/>
              <w:bottom w:val="single" w:sz="4" w:space="0" w:color="000000"/>
              <w:right w:val="single" w:sz="4" w:space="0" w:color="000000"/>
            </w:tcBorders>
            <w:vAlign w:val="center"/>
          </w:tcPr>
          <w:p w14:paraId="77ECD02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7" w:type="dxa"/>
            <w:tcBorders>
              <w:top w:val="single" w:sz="12" w:space="0" w:color="000000"/>
              <w:left w:val="single" w:sz="4" w:space="0" w:color="000000"/>
              <w:bottom w:val="single" w:sz="4" w:space="0" w:color="000000"/>
              <w:right w:val="single" w:sz="4" w:space="0" w:color="000000"/>
            </w:tcBorders>
            <w:vAlign w:val="center"/>
          </w:tcPr>
          <w:p w14:paraId="52F9A70E" w14:textId="77777777" w:rsidR="00BB4D3B" w:rsidRPr="000C1105" w:rsidRDefault="00BB4D3B">
            <w:pPr>
              <w:jc w:val="center"/>
              <w:rPr>
                <w:rFonts w:ascii="Times New Roman" w:hAnsi="Times New Roman" w:cs="Times New Roman"/>
                <w:sz w:val="21"/>
                <w:szCs w:val="21"/>
              </w:rPr>
            </w:pPr>
          </w:p>
        </w:tc>
        <w:tc>
          <w:tcPr>
            <w:tcW w:w="347" w:type="dxa"/>
            <w:tcBorders>
              <w:top w:val="single" w:sz="12" w:space="0" w:color="000000"/>
              <w:left w:val="single" w:sz="4" w:space="0" w:color="000000"/>
              <w:bottom w:val="single" w:sz="4" w:space="0" w:color="000000"/>
              <w:right w:val="single" w:sz="4" w:space="0" w:color="000000"/>
            </w:tcBorders>
            <w:vAlign w:val="center"/>
          </w:tcPr>
          <w:p w14:paraId="4E8AA3EB" w14:textId="77777777" w:rsidR="00BB4D3B" w:rsidRPr="000C1105" w:rsidRDefault="00BB4D3B">
            <w:pPr>
              <w:jc w:val="center"/>
              <w:rPr>
                <w:rFonts w:ascii="Times New Roman" w:hAnsi="Times New Roman" w:cs="Times New Roman"/>
                <w:sz w:val="21"/>
                <w:szCs w:val="21"/>
              </w:rPr>
            </w:pPr>
          </w:p>
        </w:tc>
        <w:tc>
          <w:tcPr>
            <w:tcW w:w="348" w:type="dxa"/>
            <w:tcBorders>
              <w:top w:val="single" w:sz="12" w:space="0" w:color="000000"/>
              <w:left w:val="single" w:sz="4" w:space="0" w:color="000000"/>
              <w:bottom w:val="single" w:sz="4" w:space="0" w:color="000000"/>
              <w:right w:val="single" w:sz="4" w:space="0" w:color="000000"/>
            </w:tcBorders>
            <w:vAlign w:val="center"/>
          </w:tcPr>
          <w:p w14:paraId="37BF546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84" w:type="dxa"/>
            <w:tcBorders>
              <w:top w:val="single" w:sz="12" w:space="0" w:color="000000"/>
              <w:left w:val="single" w:sz="4" w:space="0" w:color="000000"/>
              <w:bottom w:val="single" w:sz="4" w:space="0" w:color="000000"/>
              <w:right w:val="single" w:sz="4" w:space="0" w:color="000000"/>
            </w:tcBorders>
            <w:vAlign w:val="center"/>
          </w:tcPr>
          <w:p w14:paraId="42169C36" w14:textId="77777777" w:rsidR="00BB4D3B" w:rsidRPr="000C1105" w:rsidRDefault="00BB4D3B">
            <w:pPr>
              <w:jc w:val="center"/>
              <w:rPr>
                <w:rFonts w:ascii="Times New Roman" w:hAnsi="Times New Roman" w:cs="Times New Roman"/>
                <w:sz w:val="21"/>
                <w:szCs w:val="21"/>
              </w:rPr>
            </w:pPr>
          </w:p>
        </w:tc>
        <w:tc>
          <w:tcPr>
            <w:tcW w:w="350" w:type="dxa"/>
            <w:tcBorders>
              <w:top w:val="single" w:sz="12" w:space="0" w:color="000000"/>
              <w:left w:val="single" w:sz="4" w:space="0" w:color="000000"/>
              <w:bottom w:val="single" w:sz="4" w:space="0" w:color="000000"/>
              <w:right w:val="single" w:sz="4" w:space="0" w:color="000000"/>
            </w:tcBorders>
            <w:vAlign w:val="center"/>
          </w:tcPr>
          <w:p w14:paraId="78738972" w14:textId="77777777" w:rsidR="00BB4D3B" w:rsidRPr="000C1105" w:rsidRDefault="00BB4D3B">
            <w:pPr>
              <w:jc w:val="center"/>
              <w:rPr>
                <w:rFonts w:ascii="Times New Roman" w:hAnsi="Times New Roman" w:cs="Times New Roman"/>
                <w:sz w:val="21"/>
                <w:szCs w:val="21"/>
              </w:rPr>
            </w:pPr>
          </w:p>
        </w:tc>
        <w:tc>
          <w:tcPr>
            <w:tcW w:w="349" w:type="dxa"/>
            <w:tcBorders>
              <w:top w:val="single" w:sz="12" w:space="0" w:color="000000"/>
              <w:left w:val="single" w:sz="4" w:space="0" w:color="000000"/>
              <w:bottom w:val="single" w:sz="4" w:space="0" w:color="000000"/>
              <w:right w:val="single" w:sz="4" w:space="0" w:color="000000"/>
            </w:tcBorders>
            <w:vAlign w:val="center"/>
          </w:tcPr>
          <w:p w14:paraId="036CE5B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9" w:type="dxa"/>
            <w:tcBorders>
              <w:top w:val="single" w:sz="12" w:space="0" w:color="000000"/>
              <w:left w:val="single" w:sz="4" w:space="0" w:color="000000"/>
              <w:bottom w:val="single" w:sz="4" w:space="0" w:color="000000"/>
              <w:right w:val="single" w:sz="4" w:space="0" w:color="000000"/>
            </w:tcBorders>
            <w:vAlign w:val="center"/>
          </w:tcPr>
          <w:p w14:paraId="03B51E02" w14:textId="77777777" w:rsidR="00BB4D3B" w:rsidRPr="000C1105" w:rsidRDefault="00BB4D3B">
            <w:pPr>
              <w:jc w:val="center"/>
              <w:rPr>
                <w:rFonts w:ascii="Times New Roman" w:hAnsi="Times New Roman" w:cs="Times New Roman"/>
                <w:sz w:val="21"/>
                <w:szCs w:val="21"/>
              </w:rPr>
            </w:pPr>
          </w:p>
        </w:tc>
        <w:tc>
          <w:tcPr>
            <w:tcW w:w="349" w:type="dxa"/>
            <w:tcBorders>
              <w:top w:val="single" w:sz="12" w:space="0" w:color="000000"/>
              <w:left w:val="single" w:sz="4" w:space="0" w:color="000000"/>
              <w:bottom w:val="single" w:sz="4" w:space="0" w:color="000000"/>
              <w:right w:val="single" w:sz="4" w:space="0" w:color="000000"/>
            </w:tcBorders>
            <w:vAlign w:val="center"/>
          </w:tcPr>
          <w:p w14:paraId="564CF09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w:t>
            </w:r>
          </w:p>
        </w:tc>
        <w:tc>
          <w:tcPr>
            <w:tcW w:w="348" w:type="dxa"/>
            <w:tcBorders>
              <w:top w:val="single" w:sz="12" w:space="0" w:color="000000"/>
              <w:left w:val="single" w:sz="4" w:space="0" w:color="000000"/>
              <w:bottom w:val="single" w:sz="4" w:space="0" w:color="000000"/>
              <w:right w:val="single" w:sz="4" w:space="0" w:color="000000"/>
            </w:tcBorders>
            <w:vAlign w:val="center"/>
          </w:tcPr>
          <w:p w14:paraId="60B7B89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9" w:type="dxa"/>
            <w:tcBorders>
              <w:top w:val="single" w:sz="12" w:space="0" w:color="000000"/>
              <w:left w:val="single" w:sz="4" w:space="0" w:color="000000"/>
              <w:bottom w:val="single" w:sz="4" w:space="0" w:color="000000"/>
              <w:right w:val="single" w:sz="4" w:space="0" w:color="000000"/>
            </w:tcBorders>
            <w:vAlign w:val="center"/>
          </w:tcPr>
          <w:p w14:paraId="03312E82" w14:textId="77777777" w:rsidR="00BB4D3B" w:rsidRPr="000C1105" w:rsidRDefault="00BB4D3B">
            <w:pPr>
              <w:jc w:val="center"/>
              <w:rPr>
                <w:rFonts w:ascii="Times New Roman" w:hAnsi="Times New Roman" w:cs="Times New Roman"/>
                <w:sz w:val="21"/>
                <w:szCs w:val="21"/>
              </w:rPr>
            </w:pPr>
          </w:p>
        </w:tc>
        <w:tc>
          <w:tcPr>
            <w:tcW w:w="380" w:type="dxa"/>
            <w:tcBorders>
              <w:top w:val="single" w:sz="12" w:space="0" w:color="000000"/>
              <w:left w:val="single" w:sz="4" w:space="0" w:color="000000"/>
              <w:bottom w:val="single" w:sz="4" w:space="0" w:color="000000"/>
              <w:right w:val="single" w:sz="4" w:space="0" w:color="000000"/>
            </w:tcBorders>
            <w:vAlign w:val="center"/>
          </w:tcPr>
          <w:p w14:paraId="10D1E6CE" w14:textId="77777777" w:rsidR="00BB4D3B" w:rsidRPr="000C1105" w:rsidRDefault="00BB4D3B">
            <w:pPr>
              <w:jc w:val="center"/>
              <w:rPr>
                <w:rFonts w:ascii="Times New Roman" w:hAnsi="Times New Roman" w:cs="Times New Roman"/>
                <w:sz w:val="21"/>
                <w:szCs w:val="21"/>
              </w:rPr>
            </w:pPr>
          </w:p>
        </w:tc>
        <w:tc>
          <w:tcPr>
            <w:tcW w:w="346" w:type="dxa"/>
            <w:tcBorders>
              <w:top w:val="single" w:sz="12" w:space="0" w:color="000000"/>
              <w:left w:val="single" w:sz="4" w:space="0" w:color="000000"/>
              <w:bottom w:val="single" w:sz="4" w:space="0" w:color="000000"/>
              <w:right w:val="single" w:sz="4" w:space="0" w:color="000000"/>
            </w:tcBorders>
            <w:vAlign w:val="center"/>
          </w:tcPr>
          <w:p w14:paraId="5F901B71" w14:textId="77777777" w:rsidR="00BB4D3B" w:rsidRPr="000C1105" w:rsidRDefault="00BB4D3B">
            <w:pPr>
              <w:jc w:val="center"/>
              <w:rPr>
                <w:rFonts w:ascii="Times New Roman" w:hAnsi="Times New Roman" w:cs="Times New Roman"/>
                <w:sz w:val="21"/>
                <w:szCs w:val="21"/>
              </w:rPr>
            </w:pPr>
          </w:p>
        </w:tc>
        <w:tc>
          <w:tcPr>
            <w:tcW w:w="346" w:type="dxa"/>
            <w:tcBorders>
              <w:top w:val="single" w:sz="12" w:space="0" w:color="000000"/>
              <w:left w:val="single" w:sz="4" w:space="0" w:color="000000"/>
              <w:bottom w:val="single" w:sz="4" w:space="0" w:color="000000"/>
              <w:right w:val="single" w:sz="4" w:space="0" w:color="000000"/>
            </w:tcBorders>
            <w:vAlign w:val="center"/>
          </w:tcPr>
          <w:p w14:paraId="3679AE25" w14:textId="77777777" w:rsidR="00BB4D3B" w:rsidRPr="000C1105" w:rsidRDefault="00BB4D3B">
            <w:pPr>
              <w:jc w:val="center"/>
              <w:rPr>
                <w:rFonts w:ascii="Times New Roman" w:hAnsi="Times New Roman" w:cs="Times New Roman"/>
                <w:sz w:val="21"/>
                <w:szCs w:val="21"/>
              </w:rPr>
            </w:pPr>
          </w:p>
        </w:tc>
        <w:tc>
          <w:tcPr>
            <w:tcW w:w="346" w:type="dxa"/>
            <w:tcBorders>
              <w:top w:val="single" w:sz="12" w:space="0" w:color="000000"/>
              <w:left w:val="single" w:sz="4" w:space="0" w:color="000000"/>
              <w:bottom w:val="single" w:sz="4" w:space="0" w:color="000000"/>
              <w:right w:val="single" w:sz="4" w:space="0" w:color="000000"/>
            </w:tcBorders>
            <w:vAlign w:val="center"/>
          </w:tcPr>
          <w:p w14:paraId="751A9116" w14:textId="77777777" w:rsidR="00BB4D3B" w:rsidRPr="000C1105" w:rsidRDefault="00BB4D3B">
            <w:pPr>
              <w:jc w:val="center"/>
              <w:rPr>
                <w:rFonts w:ascii="Times New Roman" w:hAnsi="Times New Roman" w:cs="Times New Roman"/>
                <w:sz w:val="21"/>
                <w:szCs w:val="21"/>
              </w:rPr>
            </w:pPr>
          </w:p>
        </w:tc>
        <w:tc>
          <w:tcPr>
            <w:tcW w:w="347" w:type="dxa"/>
            <w:tcBorders>
              <w:top w:val="single" w:sz="12" w:space="0" w:color="000000"/>
              <w:left w:val="single" w:sz="4" w:space="0" w:color="000000"/>
              <w:bottom w:val="single" w:sz="4" w:space="0" w:color="000000"/>
              <w:right w:val="nil"/>
            </w:tcBorders>
            <w:vAlign w:val="center"/>
          </w:tcPr>
          <w:p w14:paraId="173CFC6B" w14:textId="77777777" w:rsidR="00BB4D3B" w:rsidRPr="000C1105" w:rsidRDefault="00BB4D3B">
            <w:pPr>
              <w:jc w:val="center"/>
              <w:rPr>
                <w:rFonts w:ascii="Times New Roman" w:hAnsi="Times New Roman" w:cs="Times New Roman"/>
                <w:sz w:val="21"/>
                <w:szCs w:val="21"/>
              </w:rPr>
            </w:pPr>
          </w:p>
        </w:tc>
      </w:tr>
      <w:tr w:rsidR="000C1105" w:rsidRPr="000C1105" w14:paraId="679EDFDC" w14:textId="77777777">
        <w:trPr>
          <w:trHeight w:val="273"/>
          <w:jc w:val="center"/>
        </w:trPr>
        <w:tc>
          <w:tcPr>
            <w:tcW w:w="569" w:type="dxa"/>
            <w:vMerge/>
            <w:tcBorders>
              <w:top w:val="single" w:sz="12" w:space="0" w:color="000000"/>
              <w:left w:val="nil"/>
              <w:bottom w:val="single" w:sz="4" w:space="0" w:color="000000"/>
              <w:right w:val="single" w:sz="4" w:space="0" w:color="000000"/>
            </w:tcBorders>
            <w:vAlign w:val="center"/>
          </w:tcPr>
          <w:p w14:paraId="04D5A82D"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13A1761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基础工程</w:t>
            </w:r>
          </w:p>
        </w:tc>
        <w:tc>
          <w:tcPr>
            <w:tcW w:w="345" w:type="dxa"/>
            <w:tcBorders>
              <w:top w:val="single" w:sz="4" w:space="0" w:color="000000"/>
              <w:left w:val="single" w:sz="4" w:space="0" w:color="000000"/>
              <w:bottom w:val="single" w:sz="4" w:space="0" w:color="000000"/>
              <w:right w:val="single" w:sz="4" w:space="0" w:color="000000"/>
            </w:tcBorders>
            <w:vAlign w:val="center"/>
          </w:tcPr>
          <w:p w14:paraId="343BABCB"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703A4C02"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0782CA96"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3FA298A9"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5BC75FC3"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0AB1A9EA"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5CD022F7"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37DA36F9"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497BAEB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84" w:type="dxa"/>
            <w:tcBorders>
              <w:top w:val="single" w:sz="4" w:space="0" w:color="000000"/>
              <w:left w:val="single" w:sz="4" w:space="0" w:color="000000"/>
              <w:bottom w:val="single" w:sz="4" w:space="0" w:color="000000"/>
              <w:right w:val="single" w:sz="4" w:space="0" w:color="000000"/>
            </w:tcBorders>
            <w:vAlign w:val="center"/>
          </w:tcPr>
          <w:p w14:paraId="28EBA962" w14:textId="77777777" w:rsidR="00BB4D3B" w:rsidRPr="000C1105" w:rsidRDefault="00BB4D3B">
            <w:pPr>
              <w:jc w:val="center"/>
              <w:rPr>
                <w:rFonts w:ascii="Times New Roman" w:hAnsi="Times New Roman" w:cs="Times New Roman"/>
                <w:sz w:val="21"/>
                <w:szCs w:val="21"/>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73CDDFD4"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3C10AFF1"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673A87FD"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4B7FF423"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06C5CCE4"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6D520910"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7F329A87"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535F26A7"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045AA705"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24C60FD5"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5D5A2DE0" w14:textId="77777777" w:rsidR="00BB4D3B" w:rsidRPr="000C1105" w:rsidRDefault="00BB4D3B">
            <w:pPr>
              <w:jc w:val="center"/>
              <w:rPr>
                <w:rFonts w:ascii="Times New Roman" w:hAnsi="Times New Roman" w:cs="Times New Roman"/>
                <w:sz w:val="21"/>
                <w:szCs w:val="21"/>
              </w:rPr>
            </w:pPr>
          </w:p>
        </w:tc>
      </w:tr>
      <w:tr w:rsidR="000C1105" w:rsidRPr="000C1105" w14:paraId="0D2D6069" w14:textId="77777777">
        <w:trPr>
          <w:trHeight w:val="272"/>
          <w:jc w:val="center"/>
        </w:trPr>
        <w:tc>
          <w:tcPr>
            <w:tcW w:w="569" w:type="dxa"/>
            <w:vMerge/>
            <w:tcBorders>
              <w:top w:val="single" w:sz="12" w:space="0" w:color="000000"/>
              <w:left w:val="nil"/>
              <w:bottom w:val="single" w:sz="4" w:space="0" w:color="000000"/>
              <w:right w:val="single" w:sz="4" w:space="0" w:color="000000"/>
            </w:tcBorders>
            <w:vAlign w:val="center"/>
          </w:tcPr>
          <w:p w14:paraId="54FEF3EE"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3E0D8B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材料运输</w:t>
            </w:r>
          </w:p>
        </w:tc>
        <w:tc>
          <w:tcPr>
            <w:tcW w:w="345" w:type="dxa"/>
            <w:tcBorders>
              <w:top w:val="single" w:sz="4" w:space="0" w:color="000000"/>
              <w:left w:val="single" w:sz="4" w:space="0" w:color="000000"/>
              <w:bottom w:val="single" w:sz="4" w:space="0" w:color="000000"/>
              <w:right w:val="single" w:sz="4" w:space="0" w:color="000000"/>
            </w:tcBorders>
            <w:vAlign w:val="center"/>
          </w:tcPr>
          <w:p w14:paraId="73E6A37E"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721B0FC2"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3387067"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773CDAAF"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749E5F69"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7ABF3873"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14E596FB"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46DDD0C2"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469E777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84" w:type="dxa"/>
            <w:tcBorders>
              <w:top w:val="single" w:sz="4" w:space="0" w:color="000000"/>
              <w:left w:val="single" w:sz="4" w:space="0" w:color="000000"/>
              <w:bottom w:val="single" w:sz="4" w:space="0" w:color="000000"/>
              <w:right w:val="single" w:sz="4" w:space="0" w:color="000000"/>
            </w:tcBorders>
            <w:vAlign w:val="center"/>
          </w:tcPr>
          <w:p w14:paraId="48592981" w14:textId="77777777" w:rsidR="00BB4D3B" w:rsidRPr="000C1105" w:rsidRDefault="00BB4D3B">
            <w:pPr>
              <w:jc w:val="center"/>
              <w:rPr>
                <w:rFonts w:ascii="Times New Roman" w:hAnsi="Times New Roman" w:cs="Times New Roman"/>
                <w:sz w:val="21"/>
                <w:szCs w:val="21"/>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1F9A1295"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74C79400"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2785B4D8"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4F778B39"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3824F1DC"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7C5F4AD4"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6EC692E9"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52FEE410"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1780178D"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2814389E"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2ACCC850" w14:textId="77777777" w:rsidR="00BB4D3B" w:rsidRPr="000C1105" w:rsidRDefault="00BB4D3B">
            <w:pPr>
              <w:jc w:val="center"/>
              <w:rPr>
                <w:rFonts w:ascii="Times New Roman" w:hAnsi="Times New Roman" w:cs="Times New Roman"/>
                <w:sz w:val="21"/>
                <w:szCs w:val="21"/>
              </w:rPr>
            </w:pPr>
          </w:p>
        </w:tc>
      </w:tr>
      <w:tr w:rsidR="000C1105" w:rsidRPr="000C1105" w14:paraId="1D50E5FF" w14:textId="77777777">
        <w:trPr>
          <w:trHeight w:val="271"/>
          <w:jc w:val="center"/>
        </w:trPr>
        <w:tc>
          <w:tcPr>
            <w:tcW w:w="569" w:type="dxa"/>
            <w:vMerge/>
            <w:tcBorders>
              <w:top w:val="single" w:sz="12" w:space="0" w:color="000000"/>
              <w:left w:val="nil"/>
              <w:bottom w:val="single" w:sz="4" w:space="0" w:color="000000"/>
              <w:right w:val="single" w:sz="4" w:space="0" w:color="000000"/>
            </w:tcBorders>
            <w:vAlign w:val="center"/>
          </w:tcPr>
          <w:p w14:paraId="20D84A3A"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4A461B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建设施工</w:t>
            </w:r>
          </w:p>
        </w:tc>
        <w:tc>
          <w:tcPr>
            <w:tcW w:w="345" w:type="dxa"/>
            <w:tcBorders>
              <w:top w:val="single" w:sz="4" w:space="0" w:color="000000"/>
              <w:left w:val="single" w:sz="4" w:space="0" w:color="000000"/>
              <w:bottom w:val="single" w:sz="4" w:space="0" w:color="000000"/>
              <w:right w:val="single" w:sz="4" w:space="0" w:color="000000"/>
            </w:tcBorders>
            <w:vAlign w:val="center"/>
          </w:tcPr>
          <w:p w14:paraId="5146AB96"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1F31731C"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4719B5F0"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40659DF1"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1568F3A8"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765823F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7" w:type="dxa"/>
            <w:tcBorders>
              <w:top w:val="single" w:sz="4" w:space="0" w:color="000000"/>
              <w:left w:val="single" w:sz="4" w:space="0" w:color="000000"/>
              <w:bottom w:val="single" w:sz="4" w:space="0" w:color="000000"/>
              <w:right w:val="single" w:sz="4" w:space="0" w:color="000000"/>
            </w:tcBorders>
            <w:vAlign w:val="center"/>
          </w:tcPr>
          <w:p w14:paraId="2E695DFA"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1B471B29"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11E9B77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84" w:type="dxa"/>
            <w:tcBorders>
              <w:top w:val="single" w:sz="4" w:space="0" w:color="000000"/>
              <w:left w:val="single" w:sz="4" w:space="0" w:color="000000"/>
              <w:bottom w:val="single" w:sz="4" w:space="0" w:color="000000"/>
              <w:right w:val="single" w:sz="4" w:space="0" w:color="000000"/>
            </w:tcBorders>
            <w:vAlign w:val="center"/>
          </w:tcPr>
          <w:p w14:paraId="4E30BD61" w14:textId="77777777" w:rsidR="00BB4D3B" w:rsidRPr="000C1105" w:rsidRDefault="00BB4D3B">
            <w:pPr>
              <w:jc w:val="center"/>
              <w:rPr>
                <w:rFonts w:ascii="Times New Roman" w:hAnsi="Times New Roman" w:cs="Times New Roman"/>
                <w:sz w:val="21"/>
                <w:szCs w:val="21"/>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3EDE07F5"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66E4140C"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56E20C97"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3909DCD7"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4A69F1BB"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5D6B73AA"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7E412DB3"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25833047"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34DFDE33"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0B5C0C2B"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654B8597" w14:textId="77777777" w:rsidR="00BB4D3B" w:rsidRPr="000C1105" w:rsidRDefault="00BB4D3B">
            <w:pPr>
              <w:jc w:val="center"/>
              <w:rPr>
                <w:rFonts w:ascii="Times New Roman" w:hAnsi="Times New Roman" w:cs="Times New Roman"/>
                <w:sz w:val="21"/>
                <w:szCs w:val="21"/>
              </w:rPr>
            </w:pPr>
          </w:p>
        </w:tc>
      </w:tr>
      <w:tr w:rsidR="000C1105" w:rsidRPr="000C1105" w14:paraId="61112608" w14:textId="77777777">
        <w:trPr>
          <w:trHeight w:val="272"/>
          <w:jc w:val="center"/>
        </w:trPr>
        <w:tc>
          <w:tcPr>
            <w:tcW w:w="569" w:type="dxa"/>
            <w:vMerge/>
            <w:tcBorders>
              <w:top w:val="single" w:sz="12" w:space="0" w:color="000000"/>
              <w:left w:val="nil"/>
              <w:bottom w:val="single" w:sz="4" w:space="0" w:color="000000"/>
              <w:right w:val="single" w:sz="4" w:space="0" w:color="000000"/>
            </w:tcBorders>
            <w:vAlign w:val="center"/>
          </w:tcPr>
          <w:p w14:paraId="43942FF1"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2700154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物料堆存</w:t>
            </w:r>
          </w:p>
        </w:tc>
        <w:tc>
          <w:tcPr>
            <w:tcW w:w="345" w:type="dxa"/>
            <w:tcBorders>
              <w:top w:val="single" w:sz="4" w:space="0" w:color="000000"/>
              <w:left w:val="single" w:sz="4" w:space="0" w:color="000000"/>
              <w:bottom w:val="single" w:sz="4" w:space="0" w:color="000000"/>
              <w:right w:val="single" w:sz="4" w:space="0" w:color="000000"/>
            </w:tcBorders>
            <w:vAlign w:val="center"/>
          </w:tcPr>
          <w:p w14:paraId="493C3D3F"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2706838A"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FF0FCF4"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1B2502D8"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75EAE904"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4FFA226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7" w:type="dxa"/>
            <w:tcBorders>
              <w:top w:val="single" w:sz="4" w:space="0" w:color="000000"/>
              <w:left w:val="single" w:sz="4" w:space="0" w:color="000000"/>
              <w:bottom w:val="single" w:sz="4" w:space="0" w:color="000000"/>
              <w:right w:val="single" w:sz="4" w:space="0" w:color="000000"/>
            </w:tcBorders>
            <w:vAlign w:val="center"/>
          </w:tcPr>
          <w:p w14:paraId="4A06D59C"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033D95BF"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6CA66C38" w14:textId="77777777" w:rsidR="00BB4D3B" w:rsidRPr="000C1105" w:rsidRDefault="00BB4D3B">
            <w:pPr>
              <w:jc w:val="center"/>
              <w:rPr>
                <w:rFonts w:ascii="Times New Roman" w:hAnsi="Times New Roman" w:cs="Times New Roman"/>
                <w:sz w:val="21"/>
                <w:szCs w:val="21"/>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7928427" w14:textId="77777777" w:rsidR="00BB4D3B" w:rsidRPr="000C1105" w:rsidRDefault="00BB4D3B">
            <w:pPr>
              <w:jc w:val="center"/>
              <w:rPr>
                <w:rFonts w:ascii="Times New Roman" w:hAnsi="Times New Roman" w:cs="Times New Roman"/>
                <w:sz w:val="21"/>
                <w:szCs w:val="21"/>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5AE4949F"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0E268A68"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779867CF"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2CD35A99"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434776B9"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27A27A90"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1F44BA9C"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2AB7B369"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646A9A95"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68B9455B"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26A69E3C" w14:textId="77777777" w:rsidR="00BB4D3B" w:rsidRPr="000C1105" w:rsidRDefault="00BB4D3B">
            <w:pPr>
              <w:jc w:val="center"/>
              <w:rPr>
                <w:rFonts w:ascii="Times New Roman" w:hAnsi="Times New Roman" w:cs="Times New Roman"/>
                <w:sz w:val="21"/>
                <w:szCs w:val="21"/>
              </w:rPr>
            </w:pPr>
          </w:p>
        </w:tc>
      </w:tr>
      <w:tr w:rsidR="000C1105" w:rsidRPr="000C1105" w14:paraId="461C2D08" w14:textId="77777777">
        <w:trPr>
          <w:trHeight w:val="273"/>
          <w:jc w:val="center"/>
        </w:trPr>
        <w:tc>
          <w:tcPr>
            <w:tcW w:w="569" w:type="dxa"/>
            <w:vMerge w:val="restart"/>
            <w:tcBorders>
              <w:top w:val="single" w:sz="4" w:space="0" w:color="000000"/>
              <w:left w:val="nil"/>
              <w:bottom w:val="single" w:sz="4" w:space="0" w:color="000000"/>
              <w:right w:val="single" w:sz="4" w:space="0" w:color="000000"/>
            </w:tcBorders>
            <w:vAlign w:val="center"/>
          </w:tcPr>
          <w:p w14:paraId="69ECF09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运行期</w:t>
            </w:r>
          </w:p>
        </w:tc>
        <w:tc>
          <w:tcPr>
            <w:tcW w:w="1123" w:type="dxa"/>
            <w:tcBorders>
              <w:top w:val="single" w:sz="4" w:space="0" w:color="000000"/>
              <w:left w:val="single" w:sz="4" w:space="0" w:color="000000"/>
              <w:bottom w:val="single" w:sz="4" w:space="0" w:color="000000"/>
              <w:right w:val="single" w:sz="4" w:space="0" w:color="000000"/>
            </w:tcBorders>
            <w:vAlign w:val="center"/>
          </w:tcPr>
          <w:p w14:paraId="41D7FD4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垃圾填埋</w:t>
            </w:r>
          </w:p>
        </w:tc>
        <w:tc>
          <w:tcPr>
            <w:tcW w:w="345" w:type="dxa"/>
            <w:tcBorders>
              <w:top w:val="single" w:sz="4" w:space="0" w:color="000000"/>
              <w:left w:val="single" w:sz="4" w:space="0" w:color="000000"/>
              <w:bottom w:val="single" w:sz="4" w:space="0" w:color="000000"/>
              <w:right w:val="single" w:sz="4" w:space="0" w:color="000000"/>
            </w:tcBorders>
            <w:vAlign w:val="center"/>
          </w:tcPr>
          <w:p w14:paraId="161D17E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6" w:type="dxa"/>
            <w:tcBorders>
              <w:top w:val="single" w:sz="4" w:space="0" w:color="000000"/>
              <w:left w:val="single" w:sz="4" w:space="0" w:color="000000"/>
              <w:bottom w:val="single" w:sz="4" w:space="0" w:color="000000"/>
              <w:right w:val="single" w:sz="4" w:space="0" w:color="000000"/>
            </w:tcBorders>
            <w:vAlign w:val="center"/>
          </w:tcPr>
          <w:p w14:paraId="752B3489"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158B6562"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1FBD0C96"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3298A1DF"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2486B783"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5F3AEBB6"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72719E2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8" w:type="dxa"/>
            <w:tcBorders>
              <w:top w:val="single" w:sz="4" w:space="0" w:color="000000"/>
              <w:left w:val="single" w:sz="4" w:space="0" w:color="000000"/>
              <w:bottom w:val="single" w:sz="4" w:space="0" w:color="000000"/>
              <w:right w:val="single" w:sz="4" w:space="0" w:color="000000"/>
            </w:tcBorders>
            <w:vAlign w:val="center"/>
          </w:tcPr>
          <w:p w14:paraId="0BCC18E1" w14:textId="77777777" w:rsidR="00BB4D3B" w:rsidRPr="000C1105" w:rsidRDefault="00BB4D3B">
            <w:pPr>
              <w:jc w:val="center"/>
              <w:rPr>
                <w:rFonts w:ascii="Times New Roman" w:hAnsi="Times New Roman" w:cs="Times New Roman"/>
                <w:sz w:val="21"/>
                <w:szCs w:val="21"/>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FE32EE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50" w:type="dxa"/>
            <w:tcBorders>
              <w:top w:val="single" w:sz="4" w:space="0" w:color="000000"/>
              <w:left w:val="single" w:sz="4" w:space="0" w:color="000000"/>
              <w:bottom w:val="single" w:sz="4" w:space="0" w:color="000000"/>
              <w:right w:val="single" w:sz="4" w:space="0" w:color="000000"/>
            </w:tcBorders>
            <w:vAlign w:val="center"/>
          </w:tcPr>
          <w:p w14:paraId="398B327A"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2C1C5501"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55F5C34E"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50526D2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8" w:type="dxa"/>
            <w:tcBorders>
              <w:top w:val="single" w:sz="4" w:space="0" w:color="000000"/>
              <w:left w:val="single" w:sz="4" w:space="0" w:color="000000"/>
              <w:bottom w:val="single" w:sz="4" w:space="0" w:color="000000"/>
              <w:right w:val="single" w:sz="4" w:space="0" w:color="000000"/>
            </w:tcBorders>
            <w:vAlign w:val="center"/>
          </w:tcPr>
          <w:p w14:paraId="0532B85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9" w:type="dxa"/>
            <w:tcBorders>
              <w:top w:val="single" w:sz="4" w:space="0" w:color="000000"/>
              <w:left w:val="single" w:sz="4" w:space="0" w:color="000000"/>
              <w:bottom w:val="single" w:sz="4" w:space="0" w:color="000000"/>
              <w:right w:val="single" w:sz="4" w:space="0" w:color="000000"/>
            </w:tcBorders>
            <w:vAlign w:val="center"/>
          </w:tcPr>
          <w:p w14:paraId="05D640B7"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077D69ED"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71555A79"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727CC8B1"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382C2E81"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1200DC9D" w14:textId="77777777" w:rsidR="00BB4D3B" w:rsidRPr="000C1105" w:rsidRDefault="00BB4D3B">
            <w:pPr>
              <w:jc w:val="center"/>
              <w:rPr>
                <w:rFonts w:ascii="Times New Roman" w:hAnsi="Times New Roman" w:cs="Times New Roman"/>
                <w:sz w:val="21"/>
                <w:szCs w:val="21"/>
              </w:rPr>
            </w:pPr>
          </w:p>
        </w:tc>
      </w:tr>
      <w:tr w:rsidR="000C1105" w:rsidRPr="000C1105" w14:paraId="12D0CEDF" w14:textId="77777777">
        <w:trPr>
          <w:trHeight w:val="271"/>
          <w:jc w:val="center"/>
        </w:trPr>
        <w:tc>
          <w:tcPr>
            <w:tcW w:w="569" w:type="dxa"/>
            <w:vMerge/>
            <w:tcBorders>
              <w:top w:val="single" w:sz="4" w:space="0" w:color="000000"/>
              <w:left w:val="nil"/>
              <w:bottom w:val="single" w:sz="4" w:space="0" w:color="000000"/>
              <w:right w:val="single" w:sz="4" w:space="0" w:color="000000"/>
            </w:tcBorders>
            <w:vAlign w:val="center"/>
          </w:tcPr>
          <w:p w14:paraId="41F85603"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6F087D3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废气排放</w:t>
            </w:r>
          </w:p>
        </w:tc>
        <w:tc>
          <w:tcPr>
            <w:tcW w:w="345" w:type="dxa"/>
            <w:tcBorders>
              <w:top w:val="single" w:sz="4" w:space="0" w:color="000000"/>
              <w:left w:val="single" w:sz="4" w:space="0" w:color="000000"/>
              <w:bottom w:val="single" w:sz="4" w:space="0" w:color="000000"/>
              <w:right w:val="single" w:sz="4" w:space="0" w:color="000000"/>
            </w:tcBorders>
            <w:vAlign w:val="center"/>
          </w:tcPr>
          <w:p w14:paraId="33B895CD"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4B57A5D3"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C816D02"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0C3FF25F"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0C41D7BE"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54FE547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7" w:type="dxa"/>
            <w:tcBorders>
              <w:top w:val="single" w:sz="4" w:space="0" w:color="000000"/>
              <w:left w:val="single" w:sz="4" w:space="0" w:color="000000"/>
              <w:bottom w:val="single" w:sz="4" w:space="0" w:color="000000"/>
              <w:right w:val="single" w:sz="4" w:space="0" w:color="000000"/>
            </w:tcBorders>
            <w:vAlign w:val="center"/>
          </w:tcPr>
          <w:p w14:paraId="3BFB14CD"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2A59BF76"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5012D42E" w14:textId="77777777" w:rsidR="00BB4D3B" w:rsidRPr="000C1105" w:rsidRDefault="00BB4D3B">
            <w:pPr>
              <w:jc w:val="center"/>
              <w:rPr>
                <w:rFonts w:ascii="Times New Roman" w:hAnsi="Times New Roman" w:cs="Times New Roman"/>
                <w:sz w:val="21"/>
                <w:szCs w:val="21"/>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D62B908" w14:textId="77777777" w:rsidR="00BB4D3B" w:rsidRPr="000C1105" w:rsidRDefault="00BB4D3B">
            <w:pPr>
              <w:jc w:val="center"/>
              <w:rPr>
                <w:rFonts w:ascii="Times New Roman" w:hAnsi="Times New Roman" w:cs="Times New Roman"/>
                <w:sz w:val="21"/>
                <w:szCs w:val="21"/>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4F615D51"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6545DE8A"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44774679"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2ED770D7"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1A10BCA1"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0F211BC5"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04331FA6"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3851D6EE"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36AF4812"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7D6CABAF"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4D034DE9" w14:textId="77777777" w:rsidR="00BB4D3B" w:rsidRPr="000C1105" w:rsidRDefault="00BB4D3B">
            <w:pPr>
              <w:jc w:val="center"/>
              <w:rPr>
                <w:rFonts w:ascii="Times New Roman" w:hAnsi="Times New Roman" w:cs="Times New Roman"/>
                <w:sz w:val="21"/>
                <w:szCs w:val="21"/>
              </w:rPr>
            </w:pPr>
          </w:p>
        </w:tc>
      </w:tr>
      <w:tr w:rsidR="000C1105" w:rsidRPr="000C1105" w14:paraId="353E14F3" w14:textId="77777777">
        <w:trPr>
          <w:trHeight w:val="272"/>
          <w:jc w:val="center"/>
        </w:trPr>
        <w:tc>
          <w:tcPr>
            <w:tcW w:w="569" w:type="dxa"/>
            <w:vMerge/>
            <w:tcBorders>
              <w:top w:val="single" w:sz="4" w:space="0" w:color="000000"/>
              <w:left w:val="nil"/>
              <w:bottom w:val="single" w:sz="4" w:space="0" w:color="000000"/>
              <w:right w:val="single" w:sz="4" w:space="0" w:color="000000"/>
            </w:tcBorders>
            <w:vAlign w:val="center"/>
          </w:tcPr>
          <w:p w14:paraId="6F9CF1B6"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72F1D5D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废水排放</w:t>
            </w:r>
          </w:p>
        </w:tc>
        <w:tc>
          <w:tcPr>
            <w:tcW w:w="345" w:type="dxa"/>
            <w:tcBorders>
              <w:top w:val="single" w:sz="4" w:space="0" w:color="000000"/>
              <w:left w:val="single" w:sz="4" w:space="0" w:color="000000"/>
              <w:bottom w:val="single" w:sz="4" w:space="0" w:color="000000"/>
              <w:right w:val="single" w:sz="4" w:space="0" w:color="000000"/>
            </w:tcBorders>
            <w:vAlign w:val="center"/>
          </w:tcPr>
          <w:p w14:paraId="42A67E24"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0841F27D"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65005CDB"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59F72748"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79AADA4E"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2A85EAC8"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6E8CCBA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7" w:type="dxa"/>
            <w:tcBorders>
              <w:top w:val="single" w:sz="4" w:space="0" w:color="000000"/>
              <w:left w:val="single" w:sz="4" w:space="0" w:color="000000"/>
              <w:bottom w:val="single" w:sz="4" w:space="0" w:color="000000"/>
              <w:right w:val="single" w:sz="4" w:space="0" w:color="000000"/>
            </w:tcBorders>
            <w:vAlign w:val="center"/>
          </w:tcPr>
          <w:p w14:paraId="2A6DAD1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8" w:type="dxa"/>
            <w:tcBorders>
              <w:top w:val="single" w:sz="4" w:space="0" w:color="000000"/>
              <w:left w:val="single" w:sz="4" w:space="0" w:color="000000"/>
              <w:bottom w:val="single" w:sz="4" w:space="0" w:color="000000"/>
              <w:right w:val="single" w:sz="4" w:space="0" w:color="000000"/>
            </w:tcBorders>
            <w:vAlign w:val="center"/>
          </w:tcPr>
          <w:p w14:paraId="4C95587D" w14:textId="77777777" w:rsidR="00BB4D3B" w:rsidRPr="000C1105" w:rsidRDefault="00BB4D3B">
            <w:pPr>
              <w:jc w:val="center"/>
              <w:rPr>
                <w:rFonts w:ascii="Times New Roman" w:hAnsi="Times New Roman" w:cs="Times New Roman"/>
                <w:sz w:val="21"/>
                <w:szCs w:val="21"/>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870A228" w14:textId="77777777" w:rsidR="00BB4D3B" w:rsidRPr="000C1105" w:rsidRDefault="00BB4D3B">
            <w:pPr>
              <w:jc w:val="center"/>
              <w:rPr>
                <w:rFonts w:ascii="Times New Roman" w:hAnsi="Times New Roman" w:cs="Times New Roman"/>
                <w:sz w:val="21"/>
                <w:szCs w:val="21"/>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34099DD7"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6FF91B9E"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42A5666C"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5E5717F9"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4E3F8406"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75B8A87A"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48244967"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3320E2A3"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0FA3687A"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0AEBBAF5"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10700A0B" w14:textId="77777777" w:rsidR="00BB4D3B" w:rsidRPr="000C1105" w:rsidRDefault="00BB4D3B">
            <w:pPr>
              <w:jc w:val="center"/>
              <w:rPr>
                <w:rFonts w:ascii="Times New Roman" w:hAnsi="Times New Roman" w:cs="Times New Roman"/>
                <w:sz w:val="21"/>
                <w:szCs w:val="21"/>
              </w:rPr>
            </w:pPr>
          </w:p>
        </w:tc>
      </w:tr>
      <w:tr w:rsidR="000C1105" w:rsidRPr="000C1105" w14:paraId="434C901E" w14:textId="77777777">
        <w:trPr>
          <w:trHeight w:val="273"/>
          <w:jc w:val="center"/>
        </w:trPr>
        <w:tc>
          <w:tcPr>
            <w:tcW w:w="569" w:type="dxa"/>
            <w:vMerge/>
            <w:tcBorders>
              <w:top w:val="single" w:sz="4" w:space="0" w:color="000000"/>
              <w:left w:val="nil"/>
              <w:bottom w:val="single" w:sz="4" w:space="0" w:color="000000"/>
              <w:right w:val="single" w:sz="4" w:space="0" w:color="000000"/>
            </w:tcBorders>
            <w:vAlign w:val="center"/>
          </w:tcPr>
          <w:p w14:paraId="29B676A9"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57F2F6B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固废排放</w:t>
            </w:r>
          </w:p>
        </w:tc>
        <w:tc>
          <w:tcPr>
            <w:tcW w:w="345" w:type="dxa"/>
            <w:tcBorders>
              <w:top w:val="single" w:sz="4" w:space="0" w:color="000000"/>
              <w:left w:val="single" w:sz="4" w:space="0" w:color="000000"/>
              <w:bottom w:val="single" w:sz="4" w:space="0" w:color="000000"/>
              <w:right w:val="single" w:sz="4" w:space="0" w:color="000000"/>
            </w:tcBorders>
            <w:vAlign w:val="center"/>
          </w:tcPr>
          <w:p w14:paraId="1EEF31E8"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595A54F1"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79797C36"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449F1B94"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26F1CF4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7" w:type="dxa"/>
            <w:tcBorders>
              <w:top w:val="single" w:sz="4" w:space="0" w:color="000000"/>
              <w:left w:val="single" w:sz="4" w:space="0" w:color="000000"/>
              <w:bottom w:val="single" w:sz="4" w:space="0" w:color="000000"/>
              <w:right w:val="single" w:sz="4" w:space="0" w:color="000000"/>
            </w:tcBorders>
            <w:vAlign w:val="center"/>
          </w:tcPr>
          <w:p w14:paraId="25A916A8"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62D6F249"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6B19D0C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48" w:type="dxa"/>
            <w:tcBorders>
              <w:top w:val="single" w:sz="4" w:space="0" w:color="000000"/>
              <w:left w:val="single" w:sz="4" w:space="0" w:color="000000"/>
              <w:bottom w:val="single" w:sz="4" w:space="0" w:color="000000"/>
              <w:right w:val="single" w:sz="4" w:space="0" w:color="000000"/>
            </w:tcBorders>
            <w:vAlign w:val="center"/>
          </w:tcPr>
          <w:p w14:paraId="586A6E14" w14:textId="77777777" w:rsidR="00BB4D3B" w:rsidRPr="000C1105" w:rsidRDefault="00BB4D3B">
            <w:pPr>
              <w:jc w:val="center"/>
              <w:rPr>
                <w:rFonts w:ascii="Times New Roman" w:hAnsi="Times New Roman" w:cs="Times New Roman"/>
                <w:sz w:val="21"/>
                <w:szCs w:val="21"/>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60DD9C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50" w:type="dxa"/>
            <w:tcBorders>
              <w:top w:val="single" w:sz="4" w:space="0" w:color="000000"/>
              <w:left w:val="single" w:sz="4" w:space="0" w:color="000000"/>
              <w:bottom w:val="single" w:sz="4" w:space="0" w:color="000000"/>
              <w:right w:val="single" w:sz="4" w:space="0" w:color="000000"/>
            </w:tcBorders>
            <w:vAlign w:val="center"/>
          </w:tcPr>
          <w:p w14:paraId="5C673E1D"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7FC6D48B"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09D4DBED"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4605B74A"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64556174"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3A889B99"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25C60B1C"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39A4F26F"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07F56E2F"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6D90BD17"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64B30826" w14:textId="77777777" w:rsidR="00BB4D3B" w:rsidRPr="000C1105" w:rsidRDefault="00BB4D3B">
            <w:pPr>
              <w:jc w:val="center"/>
              <w:rPr>
                <w:rFonts w:ascii="Times New Roman" w:hAnsi="Times New Roman" w:cs="Times New Roman"/>
                <w:sz w:val="21"/>
                <w:szCs w:val="21"/>
              </w:rPr>
            </w:pPr>
          </w:p>
        </w:tc>
      </w:tr>
      <w:tr w:rsidR="000C1105" w:rsidRPr="000C1105" w14:paraId="1D495924" w14:textId="77777777">
        <w:trPr>
          <w:trHeight w:val="272"/>
          <w:jc w:val="center"/>
        </w:trPr>
        <w:tc>
          <w:tcPr>
            <w:tcW w:w="569" w:type="dxa"/>
            <w:vMerge/>
            <w:tcBorders>
              <w:top w:val="single" w:sz="4" w:space="0" w:color="000000"/>
              <w:left w:val="nil"/>
              <w:bottom w:val="single" w:sz="4" w:space="0" w:color="000000"/>
              <w:right w:val="single" w:sz="4" w:space="0" w:color="000000"/>
            </w:tcBorders>
            <w:vAlign w:val="center"/>
          </w:tcPr>
          <w:p w14:paraId="6B41A178" w14:textId="77777777" w:rsidR="00BB4D3B" w:rsidRPr="000C1105" w:rsidRDefault="00BB4D3B">
            <w:pPr>
              <w:jc w:val="center"/>
              <w:rPr>
                <w:rFonts w:ascii="Times New Roman" w:hAnsi="Times New Roman" w:cs="Times New Roman"/>
                <w:sz w:val="21"/>
                <w:szCs w:val="21"/>
              </w:rPr>
            </w:pPr>
          </w:p>
        </w:tc>
        <w:tc>
          <w:tcPr>
            <w:tcW w:w="1123" w:type="dxa"/>
            <w:tcBorders>
              <w:top w:val="single" w:sz="4" w:space="0" w:color="000000"/>
              <w:left w:val="single" w:sz="4" w:space="0" w:color="000000"/>
              <w:bottom w:val="single" w:sz="4" w:space="0" w:color="000000"/>
              <w:right w:val="single" w:sz="4" w:space="0" w:color="000000"/>
            </w:tcBorders>
            <w:vAlign w:val="center"/>
          </w:tcPr>
          <w:p w14:paraId="4FDC58E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噪声排放</w:t>
            </w:r>
          </w:p>
        </w:tc>
        <w:tc>
          <w:tcPr>
            <w:tcW w:w="345" w:type="dxa"/>
            <w:tcBorders>
              <w:top w:val="single" w:sz="4" w:space="0" w:color="000000"/>
              <w:left w:val="single" w:sz="4" w:space="0" w:color="000000"/>
              <w:bottom w:val="single" w:sz="4" w:space="0" w:color="000000"/>
              <w:right w:val="single" w:sz="4" w:space="0" w:color="000000"/>
            </w:tcBorders>
            <w:vAlign w:val="center"/>
          </w:tcPr>
          <w:p w14:paraId="534A72F3"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6A28AB7E" w14:textId="77777777" w:rsidR="00BB4D3B" w:rsidRPr="000C1105" w:rsidRDefault="00BB4D3B">
            <w:pPr>
              <w:jc w:val="center"/>
              <w:rPr>
                <w:rFonts w:ascii="Times New Roman" w:hAnsi="Times New Roman" w:cs="Times New Roman"/>
                <w:sz w:val="21"/>
                <w:szCs w:val="21"/>
              </w:rPr>
            </w:pPr>
          </w:p>
        </w:tc>
        <w:tc>
          <w:tcPr>
            <w:tcW w:w="338" w:type="dxa"/>
            <w:tcBorders>
              <w:top w:val="single" w:sz="4" w:space="0" w:color="000000"/>
              <w:left w:val="single" w:sz="4" w:space="0" w:color="000000"/>
              <w:bottom w:val="single" w:sz="4" w:space="0" w:color="000000"/>
              <w:right w:val="single" w:sz="4" w:space="0" w:color="000000"/>
            </w:tcBorders>
            <w:vAlign w:val="center"/>
          </w:tcPr>
          <w:p w14:paraId="3547EB19" w14:textId="77777777" w:rsidR="00BB4D3B" w:rsidRPr="000C1105" w:rsidRDefault="00BB4D3B">
            <w:pPr>
              <w:jc w:val="center"/>
              <w:rPr>
                <w:rFonts w:ascii="Times New Roman" w:hAnsi="Times New Roman" w:cs="Times New Roman"/>
                <w:sz w:val="21"/>
                <w:szCs w:val="21"/>
              </w:rPr>
            </w:pPr>
          </w:p>
        </w:tc>
        <w:tc>
          <w:tcPr>
            <w:tcW w:w="343" w:type="dxa"/>
            <w:tcBorders>
              <w:top w:val="single" w:sz="4" w:space="0" w:color="000000"/>
              <w:left w:val="single" w:sz="4" w:space="0" w:color="000000"/>
              <w:bottom w:val="single" w:sz="4" w:space="0" w:color="000000"/>
              <w:right w:val="single" w:sz="4" w:space="0" w:color="000000"/>
            </w:tcBorders>
            <w:vAlign w:val="center"/>
          </w:tcPr>
          <w:p w14:paraId="2312EE42" w14:textId="77777777" w:rsidR="00BB4D3B" w:rsidRPr="000C1105" w:rsidRDefault="00BB4D3B">
            <w:pPr>
              <w:jc w:val="center"/>
              <w:rPr>
                <w:rFonts w:ascii="Times New Roman" w:hAnsi="Times New Roman" w:cs="Times New Roman"/>
                <w:sz w:val="21"/>
                <w:szCs w:val="21"/>
              </w:rPr>
            </w:pPr>
          </w:p>
        </w:tc>
        <w:tc>
          <w:tcPr>
            <w:tcW w:w="378" w:type="dxa"/>
            <w:tcBorders>
              <w:top w:val="single" w:sz="4" w:space="0" w:color="000000"/>
              <w:left w:val="single" w:sz="4" w:space="0" w:color="000000"/>
              <w:bottom w:val="single" w:sz="4" w:space="0" w:color="000000"/>
              <w:right w:val="single" w:sz="4" w:space="0" w:color="000000"/>
            </w:tcBorders>
            <w:vAlign w:val="center"/>
          </w:tcPr>
          <w:p w14:paraId="284B1B17"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645B1546"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154C090E"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single" w:sz="4" w:space="0" w:color="000000"/>
            </w:tcBorders>
            <w:vAlign w:val="center"/>
          </w:tcPr>
          <w:p w14:paraId="210423C5"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36DD138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384" w:type="dxa"/>
            <w:tcBorders>
              <w:top w:val="single" w:sz="4" w:space="0" w:color="000000"/>
              <w:left w:val="single" w:sz="4" w:space="0" w:color="000000"/>
              <w:bottom w:val="single" w:sz="4" w:space="0" w:color="000000"/>
              <w:right w:val="single" w:sz="4" w:space="0" w:color="000000"/>
            </w:tcBorders>
            <w:vAlign w:val="center"/>
          </w:tcPr>
          <w:p w14:paraId="5A442A5E" w14:textId="77777777" w:rsidR="00BB4D3B" w:rsidRPr="000C1105" w:rsidRDefault="00BB4D3B">
            <w:pPr>
              <w:jc w:val="center"/>
              <w:rPr>
                <w:rFonts w:ascii="Times New Roman" w:hAnsi="Times New Roman" w:cs="Times New Roman"/>
                <w:sz w:val="21"/>
                <w:szCs w:val="21"/>
              </w:rPr>
            </w:pPr>
          </w:p>
        </w:tc>
        <w:tc>
          <w:tcPr>
            <w:tcW w:w="350" w:type="dxa"/>
            <w:tcBorders>
              <w:top w:val="single" w:sz="4" w:space="0" w:color="000000"/>
              <w:left w:val="single" w:sz="4" w:space="0" w:color="000000"/>
              <w:bottom w:val="single" w:sz="4" w:space="0" w:color="000000"/>
              <w:right w:val="single" w:sz="4" w:space="0" w:color="000000"/>
            </w:tcBorders>
            <w:vAlign w:val="center"/>
          </w:tcPr>
          <w:p w14:paraId="041A34B0"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7C6403EC"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23F77996"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680024EA" w14:textId="77777777" w:rsidR="00BB4D3B" w:rsidRPr="000C1105" w:rsidRDefault="00BB4D3B">
            <w:pPr>
              <w:jc w:val="center"/>
              <w:rPr>
                <w:rFonts w:ascii="Times New Roman" w:hAnsi="Times New Roman" w:cs="Times New Roman"/>
                <w:sz w:val="21"/>
                <w:szCs w:val="21"/>
              </w:rPr>
            </w:pPr>
          </w:p>
        </w:tc>
        <w:tc>
          <w:tcPr>
            <w:tcW w:w="348" w:type="dxa"/>
            <w:tcBorders>
              <w:top w:val="single" w:sz="4" w:space="0" w:color="000000"/>
              <w:left w:val="single" w:sz="4" w:space="0" w:color="000000"/>
              <w:bottom w:val="single" w:sz="4" w:space="0" w:color="000000"/>
              <w:right w:val="single" w:sz="4" w:space="0" w:color="000000"/>
            </w:tcBorders>
            <w:vAlign w:val="center"/>
          </w:tcPr>
          <w:p w14:paraId="68951267" w14:textId="77777777" w:rsidR="00BB4D3B" w:rsidRPr="000C1105" w:rsidRDefault="00BB4D3B">
            <w:pPr>
              <w:jc w:val="center"/>
              <w:rPr>
                <w:rFonts w:ascii="Times New Roman" w:hAnsi="Times New Roman" w:cs="Times New Roman"/>
                <w:sz w:val="21"/>
                <w:szCs w:val="21"/>
              </w:rPr>
            </w:pPr>
          </w:p>
        </w:tc>
        <w:tc>
          <w:tcPr>
            <w:tcW w:w="349" w:type="dxa"/>
            <w:tcBorders>
              <w:top w:val="single" w:sz="4" w:space="0" w:color="000000"/>
              <w:left w:val="single" w:sz="4" w:space="0" w:color="000000"/>
              <w:bottom w:val="single" w:sz="4" w:space="0" w:color="000000"/>
              <w:right w:val="single" w:sz="4" w:space="0" w:color="000000"/>
            </w:tcBorders>
            <w:vAlign w:val="center"/>
          </w:tcPr>
          <w:p w14:paraId="39EFDAC0" w14:textId="77777777" w:rsidR="00BB4D3B" w:rsidRPr="000C1105" w:rsidRDefault="00BB4D3B">
            <w:pPr>
              <w:jc w:val="center"/>
              <w:rPr>
                <w:rFonts w:ascii="Times New Roman" w:hAnsi="Times New Roman" w:cs="Times New Roman"/>
                <w:sz w:val="21"/>
                <w:szCs w:val="21"/>
              </w:rPr>
            </w:pPr>
          </w:p>
        </w:tc>
        <w:tc>
          <w:tcPr>
            <w:tcW w:w="380" w:type="dxa"/>
            <w:tcBorders>
              <w:top w:val="single" w:sz="4" w:space="0" w:color="000000"/>
              <w:left w:val="single" w:sz="4" w:space="0" w:color="000000"/>
              <w:bottom w:val="single" w:sz="4" w:space="0" w:color="000000"/>
              <w:right w:val="single" w:sz="4" w:space="0" w:color="000000"/>
            </w:tcBorders>
            <w:vAlign w:val="center"/>
          </w:tcPr>
          <w:p w14:paraId="41A7CFB7"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5DD882C2"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561D402A" w14:textId="77777777" w:rsidR="00BB4D3B" w:rsidRPr="000C1105" w:rsidRDefault="00BB4D3B">
            <w:pPr>
              <w:jc w:val="center"/>
              <w:rPr>
                <w:rFonts w:ascii="Times New Roman" w:hAnsi="Times New Roman" w:cs="Times New Roman"/>
                <w:sz w:val="21"/>
                <w:szCs w:val="21"/>
              </w:rPr>
            </w:pPr>
          </w:p>
        </w:tc>
        <w:tc>
          <w:tcPr>
            <w:tcW w:w="346" w:type="dxa"/>
            <w:tcBorders>
              <w:top w:val="single" w:sz="4" w:space="0" w:color="000000"/>
              <w:left w:val="single" w:sz="4" w:space="0" w:color="000000"/>
              <w:bottom w:val="single" w:sz="4" w:space="0" w:color="000000"/>
              <w:right w:val="single" w:sz="4" w:space="0" w:color="000000"/>
            </w:tcBorders>
            <w:vAlign w:val="center"/>
          </w:tcPr>
          <w:p w14:paraId="3B33767B" w14:textId="77777777" w:rsidR="00BB4D3B" w:rsidRPr="000C1105" w:rsidRDefault="00BB4D3B">
            <w:pPr>
              <w:jc w:val="center"/>
              <w:rPr>
                <w:rFonts w:ascii="Times New Roman" w:hAnsi="Times New Roman" w:cs="Times New Roman"/>
                <w:sz w:val="21"/>
                <w:szCs w:val="21"/>
              </w:rPr>
            </w:pPr>
          </w:p>
        </w:tc>
        <w:tc>
          <w:tcPr>
            <w:tcW w:w="347" w:type="dxa"/>
            <w:tcBorders>
              <w:top w:val="single" w:sz="4" w:space="0" w:color="000000"/>
              <w:left w:val="single" w:sz="4" w:space="0" w:color="000000"/>
              <w:bottom w:val="single" w:sz="4" w:space="0" w:color="000000"/>
              <w:right w:val="nil"/>
            </w:tcBorders>
            <w:vAlign w:val="center"/>
          </w:tcPr>
          <w:p w14:paraId="405523C0" w14:textId="77777777" w:rsidR="00BB4D3B" w:rsidRPr="000C1105" w:rsidRDefault="00BB4D3B">
            <w:pPr>
              <w:jc w:val="center"/>
              <w:rPr>
                <w:rFonts w:ascii="Times New Roman" w:hAnsi="Times New Roman" w:cs="Times New Roman"/>
                <w:sz w:val="21"/>
                <w:szCs w:val="21"/>
              </w:rPr>
            </w:pPr>
          </w:p>
        </w:tc>
      </w:tr>
      <w:tr w:rsidR="000C1105" w:rsidRPr="000C1105" w14:paraId="2C5A14B7" w14:textId="77777777">
        <w:trPr>
          <w:trHeight w:val="365"/>
          <w:jc w:val="center"/>
        </w:trPr>
        <w:tc>
          <w:tcPr>
            <w:tcW w:w="9074" w:type="dxa"/>
            <w:gridSpan w:val="23"/>
            <w:tcBorders>
              <w:top w:val="single" w:sz="4" w:space="0" w:color="000000"/>
              <w:left w:val="nil"/>
              <w:bottom w:val="single" w:sz="12" w:space="0" w:color="000000"/>
              <w:right w:val="nil"/>
            </w:tcBorders>
            <w:vAlign w:val="center"/>
          </w:tcPr>
          <w:p w14:paraId="21ED6C2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注：</w:t>
            </w:r>
            <w:r w:rsidRPr="000C1105">
              <w:rPr>
                <w:rFonts w:ascii="Times New Roman" w:hAnsi="Times New Roman" w:cs="Times New Roman"/>
                <w:sz w:val="21"/>
                <w:szCs w:val="21"/>
              </w:rPr>
              <w:t>3—</w:t>
            </w:r>
            <w:r w:rsidRPr="000C1105">
              <w:rPr>
                <w:rFonts w:ascii="Times New Roman" w:hAnsi="Times New Roman" w:cs="Times New Roman"/>
                <w:sz w:val="21"/>
                <w:szCs w:val="21"/>
              </w:rPr>
              <w:t>重大影响；</w:t>
            </w:r>
            <w:r w:rsidRPr="000C1105">
              <w:rPr>
                <w:rFonts w:ascii="Times New Roman" w:hAnsi="Times New Roman" w:cs="Times New Roman"/>
                <w:sz w:val="21"/>
                <w:szCs w:val="21"/>
              </w:rPr>
              <w:t>2—</w:t>
            </w:r>
            <w:r w:rsidRPr="000C1105">
              <w:rPr>
                <w:rFonts w:ascii="Times New Roman" w:hAnsi="Times New Roman" w:cs="Times New Roman"/>
                <w:sz w:val="21"/>
                <w:szCs w:val="21"/>
              </w:rPr>
              <w:t>中等影响；</w:t>
            </w:r>
            <w:r w:rsidRPr="000C1105">
              <w:rPr>
                <w:rFonts w:ascii="Times New Roman" w:hAnsi="Times New Roman" w:cs="Times New Roman"/>
                <w:sz w:val="21"/>
                <w:szCs w:val="21"/>
              </w:rPr>
              <w:t>1—</w:t>
            </w:r>
            <w:r w:rsidRPr="000C1105">
              <w:rPr>
                <w:rFonts w:ascii="Times New Roman" w:hAnsi="Times New Roman" w:cs="Times New Roman"/>
                <w:sz w:val="21"/>
                <w:szCs w:val="21"/>
              </w:rPr>
              <w:t>轻微影响；</w:t>
            </w:r>
            <w:r w:rsidRPr="000C1105">
              <w:rPr>
                <w:rFonts w:ascii="Times New Roman" w:hAnsi="Times New Roman" w:cs="Times New Roman"/>
                <w:sz w:val="21"/>
                <w:szCs w:val="21"/>
              </w:rPr>
              <w:t>“+”——</w:t>
            </w:r>
            <w:r w:rsidRPr="000C1105">
              <w:rPr>
                <w:rFonts w:ascii="Times New Roman" w:hAnsi="Times New Roman" w:cs="Times New Roman"/>
                <w:sz w:val="21"/>
                <w:szCs w:val="21"/>
              </w:rPr>
              <w:t>表示有利影响；</w:t>
            </w:r>
            <w:r w:rsidRPr="000C1105">
              <w:rPr>
                <w:rFonts w:ascii="Times New Roman" w:hAnsi="Times New Roman" w:cs="Times New Roman"/>
                <w:sz w:val="21"/>
                <w:szCs w:val="21"/>
              </w:rPr>
              <w:t>“-”——</w:t>
            </w:r>
            <w:r w:rsidRPr="000C1105">
              <w:rPr>
                <w:rFonts w:ascii="Times New Roman" w:hAnsi="Times New Roman" w:cs="Times New Roman"/>
                <w:sz w:val="21"/>
                <w:szCs w:val="21"/>
              </w:rPr>
              <w:t>表示不利影响</w:t>
            </w:r>
          </w:p>
        </w:tc>
      </w:tr>
    </w:tbl>
    <w:p w14:paraId="16D98B7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从表</w:t>
      </w:r>
      <w:r w:rsidRPr="000C1105">
        <w:rPr>
          <w:rFonts w:ascii="Times New Roman" w:hAnsi="Times New Roman" w:cs="Times New Roman"/>
          <w:sz w:val="24"/>
          <w:szCs w:val="24"/>
        </w:rPr>
        <w:t xml:space="preserve">1.3-1 </w:t>
      </w:r>
      <w:r w:rsidRPr="000C1105">
        <w:rPr>
          <w:rFonts w:ascii="Times New Roman" w:hAnsi="Times New Roman" w:cs="Times New Roman"/>
          <w:sz w:val="24"/>
          <w:szCs w:val="24"/>
        </w:rPr>
        <w:t>可知，本项目施工期主要不利影响是环境空气、声环境和生态环境影响；</w:t>
      </w:r>
      <w:r w:rsidRPr="000C1105">
        <w:rPr>
          <w:rFonts w:ascii="Times New Roman" w:hAnsi="Times New Roman" w:cs="Times New Roman"/>
          <w:sz w:val="24"/>
          <w:szCs w:val="24"/>
        </w:rPr>
        <w:t xml:space="preserve"> </w:t>
      </w:r>
      <w:r w:rsidRPr="000C1105">
        <w:rPr>
          <w:rFonts w:ascii="Times New Roman" w:hAnsi="Times New Roman" w:cs="Times New Roman"/>
          <w:sz w:val="24"/>
          <w:szCs w:val="24"/>
        </w:rPr>
        <w:t>运行期主要不利影响是地下水、环境空气、噪声影响等。</w:t>
      </w:r>
    </w:p>
    <w:p w14:paraId="32C75B86" w14:textId="77777777" w:rsidR="00BB4D3B" w:rsidRPr="000C1105" w:rsidRDefault="00C069BE">
      <w:pPr>
        <w:pStyle w:val="35"/>
      </w:pPr>
      <w:bookmarkStart w:id="37" w:name="_Toc23926497"/>
      <w:bookmarkStart w:id="38" w:name="_Toc55910155"/>
      <w:r w:rsidRPr="000C1105">
        <w:t xml:space="preserve">1.3.2 </w:t>
      </w:r>
      <w:r w:rsidRPr="000C1105">
        <w:t>评价因子筛选</w:t>
      </w:r>
      <w:bookmarkEnd w:id="37"/>
      <w:bookmarkEnd w:id="38"/>
    </w:p>
    <w:p w14:paraId="250EE59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根据环境影响识别结果，进行了本项目评价因子筛选，筛选结果汇总见表</w:t>
      </w:r>
      <w:r w:rsidRPr="000C1105">
        <w:rPr>
          <w:rFonts w:ascii="Times New Roman" w:hAnsi="Times New Roman" w:cs="Times New Roman"/>
          <w:sz w:val="24"/>
          <w:szCs w:val="24"/>
          <w:lang w:val="en-US"/>
        </w:rPr>
        <w:t>1.3-2</w:t>
      </w:r>
      <w:r w:rsidRPr="000C1105">
        <w:rPr>
          <w:rFonts w:ascii="Times New Roman" w:hAnsi="Times New Roman" w:cs="Times New Roman"/>
          <w:sz w:val="24"/>
          <w:szCs w:val="24"/>
          <w:lang w:val="en-US"/>
        </w:rPr>
        <w:t>。</w:t>
      </w:r>
    </w:p>
    <w:p w14:paraId="478BB23E" w14:textId="77777777" w:rsidR="00BB4D3B" w:rsidRPr="000C1105" w:rsidRDefault="00C069BE">
      <w:pPr>
        <w:tabs>
          <w:tab w:val="left" w:pos="2408"/>
        </w:tabs>
        <w:jc w:val="center"/>
        <w:rPr>
          <w:rFonts w:ascii="Times New Roman" w:hAnsi="Times New Roman" w:cs="Times New Roman"/>
          <w:sz w:val="24"/>
          <w:szCs w:val="24"/>
          <w:lang w:val="en-US"/>
        </w:rPr>
      </w:pPr>
      <w:r w:rsidRPr="000C1105">
        <w:rPr>
          <w:rFonts w:ascii="Times New Roman" w:hAnsi="Times New Roman" w:cs="Times New Roman"/>
          <w:b/>
          <w:sz w:val="24"/>
          <w:szCs w:val="24"/>
          <w:lang w:val="en-US"/>
        </w:rPr>
        <w:t xml:space="preserve"> </w:t>
      </w: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1.3-2   </w:t>
      </w:r>
      <w:r w:rsidRPr="000C1105">
        <w:rPr>
          <w:rFonts w:ascii="Times New Roman" w:hAnsi="Times New Roman" w:cs="Times New Roman"/>
          <w:b/>
          <w:sz w:val="24"/>
          <w:szCs w:val="24"/>
          <w:lang w:val="en-US"/>
        </w:rPr>
        <w:t>环境影响评价因子筛选结果汇总表</w:t>
      </w:r>
    </w:p>
    <w:tbl>
      <w:tblPr>
        <w:tblW w:w="9294"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0"/>
        <w:gridCol w:w="1134"/>
        <w:gridCol w:w="3633"/>
        <w:gridCol w:w="3907"/>
      </w:tblGrid>
      <w:tr w:rsidR="000C1105" w:rsidRPr="000C1105" w14:paraId="4B8368F6" w14:textId="77777777">
        <w:trPr>
          <w:trHeight w:val="311"/>
          <w:jc w:val="center"/>
        </w:trPr>
        <w:tc>
          <w:tcPr>
            <w:tcW w:w="620" w:type="dxa"/>
            <w:tcBorders>
              <w:top w:val="single" w:sz="12" w:space="0" w:color="000000"/>
              <w:left w:val="nil"/>
              <w:bottom w:val="single" w:sz="12" w:space="0" w:color="000000"/>
              <w:right w:val="single" w:sz="4" w:space="0" w:color="000000"/>
            </w:tcBorders>
            <w:vAlign w:val="center"/>
          </w:tcPr>
          <w:p w14:paraId="5541D82D" w14:textId="77777777" w:rsidR="00BB4D3B" w:rsidRPr="000C1105" w:rsidRDefault="00C069BE">
            <w:pPr>
              <w:tabs>
                <w:tab w:val="left" w:pos="2408"/>
              </w:tabs>
              <w:jc w:val="center"/>
              <w:rPr>
                <w:rFonts w:ascii="Times New Roman" w:hAnsi="Times New Roman" w:cs="Times New Roman"/>
                <w:b/>
                <w:sz w:val="21"/>
                <w:szCs w:val="21"/>
                <w:lang w:val="en-US"/>
              </w:rPr>
            </w:pPr>
            <w:r w:rsidRPr="000C1105">
              <w:rPr>
                <w:rFonts w:ascii="Times New Roman" w:hAnsi="Times New Roman" w:cs="Times New Roman"/>
                <w:b/>
                <w:sz w:val="21"/>
                <w:szCs w:val="21"/>
                <w:lang w:val="en-US"/>
              </w:rPr>
              <w:t>序号</w:t>
            </w:r>
          </w:p>
        </w:tc>
        <w:tc>
          <w:tcPr>
            <w:tcW w:w="1134" w:type="dxa"/>
            <w:tcBorders>
              <w:top w:val="single" w:sz="12" w:space="0" w:color="000000"/>
              <w:left w:val="single" w:sz="4" w:space="0" w:color="000000"/>
              <w:bottom w:val="single" w:sz="12" w:space="0" w:color="000000"/>
              <w:right w:val="single" w:sz="4" w:space="0" w:color="000000"/>
            </w:tcBorders>
            <w:vAlign w:val="center"/>
          </w:tcPr>
          <w:p w14:paraId="5A0F2684" w14:textId="77777777" w:rsidR="00BB4D3B" w:rsidRPr="000C1105" w:rsidRDefault="00C069BE">
            <w:pPr>
              <w:tabs>
                <w:tab w:val="left" w:pos="2408"/>
              </w:tabs>
              <w:jc w:val="center"/>
              <w:rPr>
                <w:rFonts w:ascii="Times New Roman" w:hAnsi="Times New Roman" w:cs="Times New Roman"/>
                <w:b/>
                <w:sz w:val="21"/>
                <w:szCs w:val="21"/>
                <w:lang w:val="en-US"/>
              </w:rPr>
            </w:pPr>
            <w:r w:rsidRPr="000C1105">
              <w:rPr>
                <w:rFonts w:ascii="Times New Roman" w:hAnsi="Times New Roman" w:cs="Times New Roman"/>
                <w:b/>
                <w:sz w:val="21"/>
                <w:szCs w:val="21"/>
                <w:lang w:val="en-US"/>
              </w:rPr>
              <w:t>环境要素</w:t>
            </w:r>
          </w:p>
        </w:tc>
        <w:tc>
          <w:tcPr>
            <w:tcW w:w="3633" w:type="dxa"/>
            <w:tcBorders>
              <w:top w:val="single" w:sz="12" w:space="0" w:color="000000"/>
              <w:left w:val="single" w:sz="4" w:space="0" w:color="000000"/>
              <w:bottom w:val="single" w:sz="12" w:space="0" w:color="000000"/>
              <w:right w:val="single" w:sz="4" w:space="0" w:color="000000"/>
            </w:tcBorders>
            <w:vAlign w:val="center"/>
          </w:tcPr>
          <w:p w14:paraId="12456C93" w14:textId="77777777" w:rsidR="00BB4D3B" w:rsidRPr="000C1105" w:rsidRDefault="00C069BE">
            <w:pPr>
              <w:tabs>
                <w:tab w:val="left" w:pos="2408"/>
              </w:tabs>
              <w:jc w:val="center"/>
              <w:rPr>
                <w:rFonts w:ascii="Times New Roman" w:hAnsi="Times New Roman" w:cs="Times New Roman"/>
                <w:b/>
                <w:sz w:val="21"/>
                <w:szCs w:val="21"/>
                <w:lang w:val="en-US"/>
              </w:rPr>
            </w:pPr>
            <w:r w:rsidRPr="000C1105">
              <w:rPr>
                <w:rFonts w:ascii="Times New Roman" w:hAnsi="Times New Roman" w:cs="Times New Roman"/>
                <w:b/>
                <w:sz w:val="21"/>
                <w:szCs w:val="21"/>
                <w:lang w:val="en-US"/>
              </w:rPr>
              <w:t>现状评价因子</w:t>
            </w:r>
          </w:p>
        </w:tc>
        <w:tc>
          <w:tcPr>
            <w:tcW w:w="3907" w:type="dxa"/>
            <w:tcBorders>
              <w:top w:val="single" w:sz="12" w:space="0" w:color="000000"/>
              <w:left w:val="single" w:sz="4" w:space="0" w:color="000000"/>
              <w:bottom w:val="single" w:sz="12" w:space="0" w:color="000000"/>
              <w:right w:val="nil"/>
            </w:tcBorders>
            <w:vAlign w:val="center"/>
          </w:tcPr>
          <w:p w14:paraId="0C62F5FB" w14:textId="77777777" w:rsidR="00BB4D3B" w:rsidRPr="000C1105" w:rsidRDefault="00C069BE">
            <w:pPr>
              <w:tabs>
                <w:tab w:val="left" w:pos="2408"/>
              </w:tabs>
              <w:jc w:val="center"/>
              <w:rPr>
                <w:rFonts w:ascii="Times New Roman" w:hAnsi="Times New Roman" w:cs="Times New Roman"/>
                <w:b/>
                <w:sz w:val="21"/>
                <w:szCs w:val="21"/>
                <w:lang w:val="en-US"/>
              </w:rPr>
            </w:pPr>
            <w:r w:rsidRPr="000C1105">
              <w:rPr>
                <w:rFonts w:ascii="Times New Roman" w:hAnsi="Times New Roman" w:cs="Times New Roman"/>
                <w:b/>
                <w:sz w:val="21"/>
                <w:szCs w:val="21"/>
                <w:lang w:val="en-US"/>
              </w:rPr>
              <w:t>预测评价因子</w:t>
            </w:r>
          </w:p>
        </w:tc>
      </w:tr>
      <w:tr w:rsidR="000C1105" w:rsidRPr="000C1105" w14:paraId="13FFF25E" w14:textId="77777777">
        <w:trPr>
          <w:trHeight w:val="312"/>
          <w:jc w:val="center"/>
        </w:trPr>
        <w:tc>
          <w:tcPr>
            <w:tcW w:w="620" w:type="dxa"/>
            <w:tcBorders>
              <w:top w:val="single" w:sz="12" w:space="0" w:color="000000"/>
              <w:left w:val="nil"/>
              <w:bottom w:val="single" w:sz="4" w:space="0" w:color="000000"/>
              <w:right w:val="single" w:sz="4" w:space="0" w:color="000000"/>
            </w:tcBorders>
            <w:vAlign w:val="center"/>
          </w:tcPr>
          <w:p w14:paraId="0B5E89D9"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w:t>
            </w:r>
          </w:p>
        </w:tc>
        <w:tc>
          <w:tcPr>
            <w:tcW w:w="1134" w:type="dxa"/>
            <w:tcBorders>
              <w:top w:val="single" w:sz="12" w:space="0" w:color="000000"/>
              <w:left w:val="single" w:sz="4" w:space="0" w:color="000000"/>
              <w:bottom w:val="single" w:sz="4" w:space="0" w:color="000000"/>
              <w:right w:val="single" w:sz="4" w:space="0" w:color="000000"/>
            </w:tcBorders>
            <w:vAlign w:val="center"/>
          </w:tcPr>
          <w:p w14:paraId="44DB1390"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环境空气</w:t>
            </w:r>
          </w:p>
        </w:tc>
        <w:tc>
          <w:tcPr>
            <w:tcW w:w="3633" w:type="dxa"/>
            <w:tcBorders>
              <w:top w:val="single" w:sz="12" w:space="0" w:color="000000"/>
              <w:left w:val="single" w:sz="4" w:space="0" w:color="000000"/>
              <w:bottom w:val="single" w:sz="4" w:space="0" w:color="000000"/>
              <w:right w:val="single" w:sz="4" w:space="0" w:color="000000"/>
            </w:tcBorders>
            <w:vAlign w:val="center"/>
          </w:tcPr>
          <w:p w14:paraId="238A4AF7"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SO</w:t>
            </w:r>
            <w:r w:rsidRPr="000C1105">
              <w:rPr>
                <w:rFonts w:ascii="Times New Roman" w:hAnsi="Times New Roman" w:cs="Times New Roman"/>
                <w:sz w:val="21"/>
                <w:szCs w:val="21"/>
                <w:vertAlign w:val="subscript"/>
                <w:lang w:val="en-US"/>
              </w:rPr>
              <w:t>2</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NO</w:t>
            </w:r>
            <w:r w:rsidRPr="000C1105">
              <w:rPr>
                <w:rFonts w:ascii="Times New Roman" w:hAnsi="Times New Roman" w:cs="Times New Roman"/>
                <w:sz w:val="21"/>
                <w:szCs w:val="21"/>
                <w:vertAlign w:val="subscript"/>
                <w:lang w:val="en-US"/>
              </w:rPr>
              <w:t>2</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PM</w:t>
            </w:r>
            <w:r w:rsidRPr="000C1105">
              <w:rPr>
                <w:rFonts w:ascii="Times New Roman" w:hAnsi="Times New Roman" w:cs="Times New Roman"/>
                <w:sz w:val="21"/>
                <w:szCs w:val="21"/>
                <w:vertAlign w:val="subscript"/>
                <w:lang w:val="en-US"/>
              </w:rPr>
              <w:t>10</w:t>
            </w:r>
            <w:r w:rsidRPr="000C1105">
              <w:rPr>
                <w:rFonts w:ascii="Times New Roman" w:hAnsi="Times New Roman" w:cs="Times New Roman"/>
                <w:sz w:val="21"/>
                <w:szCs w:val="21"/>
                <w:lang w:val="en-US"/>
              </w:rPr>
              <w:t>、氨气、硫化氢</w:t>
            </w:r>
          </w:p>
        </w:tc>
        <w:tc>
          <w:tcPr>
            <w:tcW w:w="3907" w:type="dxa"/>
            <w:tcBorders>
              <w:top w:val="single" w:sz="12" w:space="0" w:color="000000"/>
              <w:left w:val="single" w:sz="4" w:space="0" w:color="000000"/>
              <w:bottom w:val="single" w:sz="4" w:space="0" w:color="000000"/>
              <w:right w:val="nil"/>
            </w:tcBorders>
            <w:vAlign w:val="center"/>
          </w:tcPr>
          <w:p w14:paraId="0B6A9C6F"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氨气、硫化氢、甲烷</w:t>
            </w:r>
          </w:p>
        </w:tc>
      </w:tr>
      <w:tr w:rsidR="000C1105" w:rsidRPr="00DB2176" w14:paraId="66BC5510" w14:textId="77777777">
        <w:trPr>
          <w:trHeight w:val="311"/>
          <w:jc w:val="center"/>
        </w:trPr>
        <w:tc>
          <w:tcPr>
            <w:tcW w:w="620" w:type="dxa"/>
            <w:tcBorders>
              <w:top w:val="single" w:sz="4" w:space="0" w:color="000000"/>
              <w:left w:val="nil"/>
              <w:bottom w:val="single" w:sz="4" w:space="0" w:color="000000"/>
              <w:right w:val="single" w:sz="4" w:space="0" w:color="000000"/>
            </w:tcBorders>
            <w:vAlign w:val="center"/>
          </w:tcPr>
          <w:p w14:paraId="5D01C1C9"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lastRenderedPageBreak/>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27741A5B"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地表水</w:t>
            </w:r>
          </w:p>
        </w:tc>
        <w:tc>
          <w:tcPr>
            <w:tcW w:w="3633" w:type="dxa"/>
            <w:tcBorders>
              <w:top w:val="single" w:sz="4" w:space="0" w:color="000000"/>
              <w:left w:val="single" w:sz="4" w:space="0" w:color="000000"/>
              <w:bottom w:val="single" w:sz="4" w:space="0" w:color="000000"/>
              <w:right w:val="single" w:sz="4" w:space="0" w:color="000000"/>
            </w:tcBorders>
            <w:vAlign w:val="center"/>
          </w:tcPr>
          <w:p w14:paraId="2C23E2D6"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pH</w:t>
            </w:r>
            <w:r w:rsidRPr="000C1105">
              <w:rPr>
                <w:rFonts w:ascii="Times New Roman" w:hAnsi="Times New Roman" w:cs="Times New Roman"/>
                <w:sz w:val="21"/>
                <w:szCs w:val="21"/>
                <w:lang w:val="en-US"/>
              </w:rPr>
              <w:t>、氨氮、</w:t>
            </w:r>
            <w:r w:rsidRPr="000C1105">
              <w:rPr>
                <w:rFonts w:ascii="Times New Roman" w:hAnsi="Times New Roman" w:cs="Times New Roman"/>
                <w:sz w:val="21"/>
                <w:szCs w:val="21"/>
                <w:lang w:val="en-US"/>
              </w:rPr>
              <w:t>COD</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BOD</w:t>
            </w:r>
            <w:r w:rsidRPr="000C1105">
              <w:rPr>
                <w:rFonts w:ascii="Times New Roman" w:hAnsi="Times New Roman" w:cs="Times New Roman"/>
                <w:sz w:val="21"/>
                <w:szCs w:val="21"/>
                <w:vertAlign w:val="subscript"/>
                <w:lang w:val="en-US"/>
              </w:rPr>
              <w:t>5</w:t>
            </w:r>
            <w:r w:rsidRPr="000C1105">
              <w:rPr>
                <w:rFonts w:ascii="Times New Roman" w:hAnsi="Times New Roman" w:cs="Times New Roman"/>
                <w:sz w:val="21"/>
                <w:szCs w:val="21"/>
                <w:lang w:val="en-US"/>
              </w:rPr>
              <w:t>、石油类、硫化物、挥发酚、氟化物</w:t>
            </w:r>
          </w:p>
        </w:tc>
        <w:tc>
          <w:tcPr>
            <w:tcW w:w="3907" w:type="dxa"/>
            <w:tcBorders>
              <w:top w:val="single" w:sz="4" w:space="0" w:color="000000"/>
              <w:left w:val="single" w:sz="4" w:space="0" w:color="000000"/>
              <w:bottom w:val="single" w:sz="4" w:space="0" w:color="000000"/>
              <w:right w:val="nil"/>
            </w:tcBorders>
            <w:vAlign w:val="center"/>
          </w:tcPr>
          <w:p w14:paraId="77C1F40B"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零排放方案和措施的可靠性、可行性</w:t>
            </w:r>
          </w:p>
        </w:tc>
      </w:tr>
      <w:tr w:rsidR="000C1105" w:rsidRPr="000C1105" w14:paraId="2AA8F271" w14:textId="77777777">
        <w:trPr>
          <w:trHeight w:val="1682"/>
          <w:jc w:val="center"/>
        </w:trPr>
        <w:tc>
          <w:tcPr>
            <w:tcW w:w="620" w:type="dxa"/>
            <w:tcBorders>
              <w:top w:val="single" w:sz="4" w:space="0" w:color="000000"/>
              <w:left w:val="nil"/>
              <w:bottom w:val="single" w:sz="4" w:space="0" w:color="000000"/>
              <w:right w:val="single" w:sz="4" w:space="0" w:color="000000"/>
            </w:tcBorders>
            <w:vAlign w:val="center"/>
          </w:tcPr>
          <w:p w14:paraId="62182572"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3</w:t>
            </w:r>
          </w:p>
        </w:tc>
        <w:tc>
          <w:tcPr>
            <w:tcW w:w="1134" w:type="dxa"/>
            <w:tcBorders>
              <w:top w:val="single" w:sz="4" w:space="0" w:color="000000"/>
              <w:left w:val="single" w:sz="4" w:space="0" w:color="000000"/>
              <w:bottom w:val="single" w:sz="4" w:space="0" w:color="000000"/>
              <w:right w:val="single" w:sz="4" w:space="0" w:color="000000"/>
            </w:tcBorders>
            <w:vAlign w:val="center"/>
          </w:tcPr>
          <w:p w14:paraId="53617010"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地下水</w:t>
            </w:r>
          </w:p>
        </w:tc>
        <w:tc>
          <w:tcPr>
            <w:tcW w:w="3633" w:type="dxa"/>
            <w:tcBorders>
              <w:top w:val="single" w:sz="4" w:space="0" w:color="000000"/>
              <w:left w:val="single" w:sz="4" w:space="0" w:color="000000"/>
              <w:bottom w:val="single" w:sz="4" w:space="0" w:color="000000"/>
              <w:right w:val="single" w:sz="4" w:space="0" w:color="000000"/>
            </w:tcBorders>
            <w:vAlign w:val="center"/>
          </w:tcPr>
          <w:p w14:paraId="5C14F3FF"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水化学类型因子：</w:t>
            </w:r>
            <w:r w:rsidRPr="000C1105">
              <w:rPr>
                <w:rFonts w:ascii="Times New Roman" w:hAnsi="Times New Roman" w:cs="Times New Roman"/>
                <w:sz w:val="21"/>
                <w:szCs w:val="21"/>
                <w:lang w:val="en-US"/>
              </w:rPr>
              <w:t>K</w:t>
            </w:r>
            <w:r w:rsidRPr="000C1105">
              <w:rPr>
                <w:rFonts w:ascii="Times New Roman" w:hAnsi="Times New Roman" w:cs="Times New Roman"/>
                <w:sz w:val="21"/>
                <w:szCs w:val="21"/>
                <w:vertAlign w:val="superscript"/>
                <w:lang w:val="en-US"/>
              </w:rPr>
              <w:t>+</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Na</w:t>
            </w:r>
            <w:r w:rsidRPr="000C1105">
              <w:rPr>
                <w:rFonts w:ascii="Times New Roman" w:hAnsi="Times New Roman" w:cs="Times New Roman"/>
                <w:sz w:val="21"/>
                <w:szCs w:val="21"/>
                <w:vertAlign w:val="superscript"/>
                <w:lang w:val="en-US"/>
              </w:rPr>
              <w:t>+</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Ca</w:t>
            </w:r>
            <w:r w:rsidRPr="000C1105">
              <w:rPr>
                <w:rFonts w:ascii="Times New Roman" w:hAnsi="Times New Roman" w:cs="Times New Roman"/>
                <w:sz w:val="21"/>
                <w:szCs w:val="21"/>
                <w:vertAlign w:val="superscript"/>
                <w:lang w:val="en-US"/>
              </w:rPr>
              <w:t>2+</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Mg</w:t>
            </w:r>
            <w:r w:rsidRPr="000C1105">
              <w:rPr>
                <w:rFonts w:ascii="Times New Roman" w:hAnsi="Times New Roman" w:cs="Times New Roman"/>
                <w:sz w:val="21"/>
                <w:szCs w:val="21"/>
                <w:vertAlign w:val="superscript"/>
                <w:lang w:val="en-US"/>
              </w:rPr>
              <w:t>2+</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CO</w:t>
            </w:r>
            <w:r w:rsidRPr="000C1105">
              <w:rPr>
                <w:rFonts w:ascii="Times New Roman" w:hAnsi="Times New Roman" w:cs="Times New Roman"/>
                <w:sz w:val="21"/>
                <w:szCs w:val="21"/>
                <w:vertAlign w:val="subscript"/>
                <w:lang w:val="en-US"/>
              </w:rPr>
              <w:t>3</w:t>
            </w:r>
            <w:r w:rsidRPr="000C1105">
              <w:rPr>
                <w:rFonts w:ascii="Times New Roman" w:hAnsi="Times New Roman" w:cs="Times New Roman"/>
                <w:sz w:val="21"/>
                <w:szCs w:val="21"/>
                <w:vertAlign w:val="superscript"/>
                <w:lang w:val="en-US"/>
              </w:rPr>
              <w:t>2-</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HCO</w:t>
            </w:r>
            <w:r w:rsidRPr="000C1105">
              <w:rPr>
                <w:rFonts w:ascii="Times New Roman" w:hAnsi="Times New Roman" w:cs="Times New Roman"/>
                <w:sz w:val="21"/>
                <w:szCs w:val="21"/>
                <w:vertAlign w:val="subscript"/>
                <w:lang w:val="en-US"/>
              </w:rPr>
              <w:t>3</w:t>
            </w:r>
            <w:r w:rsidRPr="000C1105">
              <w:rPr>
                <w:rFonts w:ascii="Times New Roman" w:hAnsi="Times New Roman" w:cs="Times New Roman"/>
                <w:sz w:val="21"/>
                <w:szCs w:val="21"/>
                <w:lang w:val="en-US"/>
              </w:rPr>
              <w:t xml:space="preserve"> </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Cl</w:t>
            </w:r>
            <w:r w:rsidRPr="000C1105">
              <w:rPr>
                <w:rFonts w:ascii="Times New Roman" w:hAnsi="Times New Roman" w:cs="Times New Roman"/>
                <w:sz w:val="21"/>
                <w:szCs w:val="21"/>
                <w:vertAlign w:val="superscript"/>
                <w:lang w:val="en-US"/>
              </w:rPr>
              <w:t>-</w:t>
            </w:r>
            <w:r w:rsidRPr="000C1105">
              <w:rPr>
                <w:rFonts w:ascii="Times New Roman" w:hAnsi="Times New Roman" w:cs="Times New Roman"/>
                <w:sz w:val="21"/>
                <w:szCs w:val="21"/>
                <w:lang w:val="en-US"/>
              </w:rPr>
              <w:t xml:space="preserve"> </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SO</w:t>
            </w:r>
            <w:r w:rsidRPr="000C1105">
              <w:rPr>
                <w:rFonts w:ascii="Times New Roman" w:hAnsi="Times New Roman" w:cs="Times New Roman"/>
                <w:sz w:val="21"/>
                <w:szCs w:val="21"/>
                <w:vertAlign w:val="subscript"/>
                <w:lang w:val="en-US"/>
              </w:rPr>
              <w:t>4</w:t>
            </w:r>
            <w:r w:rsidRPr="000C1105">
              <w:rPr>
                <w:rFonts w:ascii="Times New Roman" w:hAnsi="Times New Roman" w:cs="Times New Roman"/>
                <w:sz w:val="21"/>
                <w:szCs w:val="21"/>
                <w:vertAlign w:val="superscript"/>
                <w:lang w:val="en-US"/>
              </w:rPr>
              <w:t>2-</w:t>
            </w:r>
            <w:r w:rsidRPr="000C1105">
              <w:rPr>
                <w:rFonts w:ascii="Times New Roman" w:hAnsi="Times New Roman" w:cs="Times New Roman"/>
                <w:sz w:val="21"/>
                <w:szCs w:val="21"/>
                <w:lang w:val="en-US"/>
              </w:rPr>
              <w:t>；</w:t>
            </w:r>
          </w:p>
          <w:p w14:paraId="2AE163D7"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基本水质因子：</w:t>
            </w:r>
            <w:r w:rsidRPr="000C1105">
              <w:rPr>
                <w:rFonts w:ascii="Times New Roman" w:hAnsi="Times New Roman" w:cs="Times New Roman"/>
                <w:sz w:val="21"/>
                <w:szCs w:val="21"/>
                <w:lang w:val="en-US"/>
              </w:rPr>
              <w:t>pH</w:t>
            </w:r>
            <w:r w:rsidRPr="000C1105">
              <w:rPr>
                <w:rFonts w:ascii="Times New Roman" w:hAnsi="Times New Roman" w:cs="Times New Roman"/>
                <w:sz w:val="21"/>
                <w:szCs w:val="21"/>
                <w:lang w:val="en-US"/>
              </w:rPr>
              <w:t>值、氨氮、硝酸盐、亚硝酸盐、砷、汞、铬（六价）、总硬度、铅、氟、镉、铁、溶解性总固体、总大肠菌群、细菌总数；</w:t>
            </w:r>
          </w:p>
          <w:p w14:paraId="23BFFFA8"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特征水质因子：氨氮、</w:t>
            </w:r>
            <w:r w:rsidRPr="000C1105">
              <w:rPr>
                <w:rFonts w:ascii="Times New Roman" w:hAnsi="Times New Roman" w:cs="Times New Roman"/>
                <w:sz w:val="21"/>
                <w:szCs w:val="21"/>
                <w:lang w:val="en-US"/>
              </w:rPr>
              <w:t>COD</w:t>
            </w:r>
          </w:p>
        </w:tc>
        <w:tc>
          <w:tcPr>
            <w:tcW w:w="3907" w:type="dxa"/>
            <w:tcBorders>
              <w:top w:val="single" w:sz="4" w:space="0" w:color="000000"/>
              <w:left w:val="single" w:sz="4" w:space="0" w:color="000000"/>
              <w:bottom w:val="single" w:sz="4" w:space="0" w:color="000000"/>
              <w:right w:val="nil"/>
            </w:tcBorders>
            <w:vAlign w:val="center"/>
          </w:tcPr>
          <w:p w14:paraId="17BF8DA0"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预测评价氨氮、</w:t>
            </w:r>
            <w:r w:rsidRPr="000C1105">
              <w:rPr>
                <w:rFonts w:ascii="Times New Roman" w:hAnsi="Times New Roman" w:cs="Times New Roman"/>
                <w:sz w:val="21"/>
                <w:szCs w:val="21"/>
                <w:lang w:val="en-US"/>
              </w:rPr>
              <w:t xml:space="preserve">COD </w:t>
            </w:r>
            <w:r w:rsidRPr="000C1105">
              <w:rPr>
                <w:rFonts w:ascii="Times New Roman" w:hAnsi="Times New Roman" w:cs="Times New Roman"/>
                <w:sz w:val="21"/>
                <w:szCs w:val="21"/>
                <w:lang w:val="en-US"/>
              </w:rPr>
              <w:t>等因子</w:t>
            </w:r>
          </w:p>
        </w:tc>
      </w:tr>
      <w:tr w:rsidR="000C1105" w:rsidRPr="000C1105" w14:paraId="6ADBD4DD" w14:textId="77777777">
        <w:trPr>
          <w:trHeight w:val="357"/>
          <w:jc w:val="center"/>
        </w:trPr>
        <w:tc>
          <w:tcPr>
            <w:tcW w:w="620" w:type="dxa"/>
            <w:tcBorders>
              <w:top w:val="single" w:sz="4" w:space="0" w:color="000000"/>
              <w:left w:val="nil"/>
              <w:bottom w:val="single" w:sz="4" w:space="0" w:color="000000"/>
              <w:right w:val="single" w:sz="4" w:space="0" w:color="000000"/>
            </w:tcBorders>
            <w:vAlign w:val="center"/>
          </w:tcPr>
          <w:p w14:paraId="2E699F2F"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250CA884"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声环境</w:t>
            </w:r>
          </w:p>
        </w:tc>
        <w:tc>
          <w:tcPr>
            <w:tcW w:w="3633" w:type="dxa"/>
            <w:tcBorders>
              <w:top w:val="single" w:sz="4" w:space="0" w:color="000000"/>
              <w:left w:val="single" w:sz="4" w:space="0" w:color="000000"/>
              <w:bottom w:val="single" w:sz="4" w:space="0" w:color="000000"/>
              <w:right w:val="single" w:sz="4" w:space="0" w:color="000000"/>
            </w:tcBorders>
            <w:vAlign w:val="center"/>
          </w:tcPr>
          <w:p w14:paraId="71A98CA4"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等效连续</w:t>
            </w:r>
            <w:r w:rsidRPr="000C1105">
              <w:rPr>
                <w:rFonts w:ascii="Times New Roman" w:hAnsi="Times New Roman" w:cs="Times New Roman"/>
                <w:sz w:val="21"/>
                <w:szCs w:val="21"/>
                <w:lang w:val="en-US"/>
              </w:rPr>
              <w:t xml:space="preserve"> A </w:t>
            </w:r>
            <w:r w:rsidRPr="000C1105">
              <w:rPr>
                <w:rFonts w:ascii="Times New Roman" w:hAnsi="Times New Roman" w:cs="Times New Roman"/>
                <w:sz w:val="21"/>
                <w:szCs w:val="21"/>
                <w:lang w:val="en-US"/>
              </w:rPr>
              <w:t>声级</w:t>
            </w:r>
          </w:p>
        </w:tc>
        <w:tc>
          <w:tcPr>
            <w:tcW w:w="3907" w:type="dxa"/>
            <w:tcBorders>
              <w:top w:val="single" w:sz="4" w:space="0" w:color="000000"/>
              <w:left w:val="single" w:sz="4" w:space="0" w:color="000000"/>
              <w:bottom w:val="single" w:sz="4" w:space="0" w:color="000000"/>
              <w:right w:val="nil"/>
            </w:tcBorders>
            <w:vAlign w:val="center"/>
          </w:tcPr>
          <w:p w14:paraId="108574BB"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等效连续</w:t>
            </w:r>
            <w:r w:rsidRPr="000C1105">
              <w:rPr>
                <w:rFonts w:ascii="Times New Roman" w:hAnsi="Times New Roman" w:cs="Times New Roman"/>
                <w:sz w:val="21"/>
                <w:szCs w:val="21"/>
                <w:lang w:val="en-US"/>
              </w:rPr>
              <w:t xml:space="preserve"> A </w:t>
            </w:r>
            <w:r w:rsidRPr="000C1105">
              <w:rPr>
                <w:rFonts w:ascii="Times New Roman" w:hAnsi="Times New Roman" w:cs="Times New Roman"/>
                <w:sz w:val="21"/>
                <w:szCs w:val="21"/>
                <w:lang w:val="en-US"/>
              </w:rPr>
              <w:t>声级</w:t>
            </w:r>
          </w:p>
        </w:tc>
      </w:tr>
      <w:tr w:rsidR="000C1105" w:rsidRPr="000C1105" w14:paraId="2A553FE1" w14:textId="77777777">
        <w:trPr>
          <w:trHeight w:val="345"/>
          <w:jc w:val="center"/>
        </w:trPr>
        <w:tc>
          <w:tcPr>
            <w:tcW w:w="620" w:type="dxa"/>
            <w:tcBorders>
              <w:top w:val="single" w:sz="4" w:space="0" w:color="000000"/>
              <w:left w:val="nil"/>
              <w:bottom w:val="single" w:sz="4" w:space="0" w:color="000000"/>
              <w:right w:val="single" w:sz="4" w:space="0" w:color="000000"/>
            </w:tcBorders>
            <w:vAlign w:val="center"/>
          </w:tcPr>
          <w:p w14:paraId="0E822590"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31E7C1C8"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固体废物</w:t>
            </w:r>
          </w:p>
        </w:tc>
        <w:tc>
          <w:tcPr>
            <w:tcW w:w="3633" w:type="dxa"/>
            <w:tcBorders>
              <w:top w:val="single" w:sz="4" w:space="0" w:color="000000"/>
              <w:left w:val="single" w:sz="4" w:space="0" w:color="000000"/>
              <w:bottom w:val="single" w:sz="4" w:space="0" w:color="000000"/>
              <w:right w:val="single" w:sz="4" w:space="0" w:color="000000"/>
            </w:tcBorders>
            <w:vAlign w:val="center"/>
          </w:tcPr>
          <w:p w14:paraId="2301DF8A"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3907" w:type="dxa"/>
            <w:tcBorders>
              <w:top w:val="single" w:sz="4" w:space="0" w:color="000000"/>
              <w:left w:val="single" w:sz="4" w:space="0" w:color="000000"/>
              <w:bottom w:val="single" w:sz="4" w:space="0" w:color="000000"/>
              <w:right w:val="nil"/>
            </w:tcBorders>
            <w:vAlign w:val="center"/>
          </w:tcPr>
          <w:p w14:paraId="19E9685C"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固体废物处理处置措施可行性、可靠性</w:t>
            </w:r>
          </w:p>
        </w:tc>
      </w:tr>
      <w:tr w:rsidR="000C1105" w:rsidRPr="00DB2176" w14:paraId="74762333" w14:textId="77777777">
        <w:trPr>
          <w:trHeight w:val="886"/>
          <w:jc w:val="center"/>
        </w:trPr>
        <w:tc>
          <w:tcPr>
            <w:tcW w:w="620" w:type="dxa"/>
            <w:tcBorders>
              <w:top w:val="single" w:sz="4" w:space="0" w:color="000000"/>
              <w:left w:val="nil"/>
              <w:bottom w:val="single" w:sz="4" w:space="0" w:color="000000"/>
              <w:right w:val="single" w:sz="4" w:space="0" w:color="000000"/>
            </w:tcBorders>
            <w:vAlign w:val="center"/>
          </w:tcPr>
          <w:p w14:paraId="238065E5"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6</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1BCCA"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生态环境</w:t>
            </w:r>
          </w:p>
        </w:tc>
        <w:tc>
          <w:tcPr>
            <w:tcW w:w="3633" w:type="dxa"/>
            <w:tcBorders>
              <w:top w:val="single" w:sz="4" w:space="0" w:color="000000"/>
              <w:left w:val="single" w:sz="4" w:space="0" w:color="000000"/>
              <w:bottom w:val="single" w:sz="4" w:space="0" w:color="000000"/>
              <w:right w:val="single" w:sz="4" w:space="0" w:color="000000"/>
            </w:tcBorders>
            <w:vAlign w:val="center"/>
          </w:tcPr>
          <w:p w14:paraId="7C444681"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区域生态系统、植被类型、植物物种、野生动物、土地利用、土壤侵蚀、地形地貌、土壤环境质量等</w:t>
            </w:r>
          </w:p>
        </w:tc>
        <w:tc>
          <w:tcPr>
            <w:tcW w:w="3907" w:type="dxa"/>
            <w:tcBorders>
              <w:top w:val="single" w:sz="4" w:space="0" w:color="000000"/>
              <w:left w:val="single" w:sz="4" w:space="0" w:color="000000"/>
              <w:bottom w:val="single" w:sz="4" w:space="0" w:color="000000"/>
              <w:right w:val="nil"/>
            </w:tcBorders>
            <w:vAlign w:val="center"/>
          </w:tcPr>
          <w:p w14:paraId="6251BABF"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地形地貌、土地利用、植被破坏等</w:t>
            </w:r>
          </w:p>
        </w:tc>
      </w:tr>
      <w:tr w:rsidR="000C1105" w:rsidRPr="000C1105" w14:paraId="2F019E35" w14:textId="77777777">
        <w:trPr>
          <w:trHeight w:val="886"/>
          <w:jc w:val="center"/>
        </w:trPr>
        <w:tc>
          <w:tcPr>
            <w:tcW w:w="620" w:type="dxa"/>
            <w:tcBorders>
              <w:top w:val="single" w:sz="4" w:space="0" w:color="000000"/>
              <w:left w:val="nil"/>
              <w:bottom w:val="single" w:sz="4" w:space="0" w:color="000000"/>
              <w:right w:val="single" w:sz="4" w:space="0" w:color="000000"/>
            </w:tcBorders>
            <w:vAlign w:val="center"/>
          </w:tcPr>
          <w:p w14:paraId="7331585B"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47178C93"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土壤环境</w:t>
            </w:r>
          </w:p>
        </w:tc>
        <w:tc>
          <w:tcPr>
            <w:tcW w:w="3633" w:type="dxa"/>
            <w:tcBorders>
              <w:top w:val="single" w:sz="4" w:space="0" w:color="000000"/>
              <w:left w:val="single" w:sz="4" w:space="0" w:color="000000"/>
              <w:bottom w:val="single" w:sz="4" w:space="0" w:color="000000"/>
              <w:right w:val="single" w:sz="4" w:space="0" w:color="000000"/>
            </w:tcBorders>
            <w:vAlign w:val="center"/>
          </w:tcPr>
          <w:p w14:paraId="6D78C46F"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rPr>
              <w:t>pH</w:t>
            </w:r>
            <w:r w:rsidRPr="000C1105">
              <w:rPr>
                <w:rFonts w:ascii="Times New Roman" w:hAnsi="Times New Roman" w:cs="Times New Roman"/>
              </w:rPr>
              <w:t>值、</w:t>
            </w:r>
            <w:r w:rsidRPr="000C1105">
              <w:rPr>
                <w:rFonts w:ascii="Times New Roman" w:hAnsi="Times New Roman" w:cs="Times New Roman"/>
              </w:rPr>
              <w:t>Cd</w:t>
            </w:r>
            <w:r w:rsidRPr="000C1105">
              <w:rPr>
                <w:rFonts w:ascii="Times New Roman" w:hAnsi="Times New Roman" w:cs="Times New Roman"/>
              </w:rPr>
              <w:t>、</w:t>
            </w:r>
            <w:r w:rsidRPr="000C1105">
              <w:rPr>
                <w:rFonts w:ascii="Times New Roman" w:hAnsi="Times New Roman" w:cs="Times New Roman"/>
              </w:rPr>
              <w:t>Ni</w:t>
            </w:r>
            <w:r w:rsidRPr="000C1105">
              <w:rPr>
                <w:rFonts w:ascii="Times New Roman" w:hAnsi="Times New Roman" w:cs="Times New Roman"/>
              </w:rPr>
              <w:t>、</w:t>
            </w:r>
            <w:r w:rsidRPr="000C1105">
              <w:rPr>
                <w:rFonts w:ascii="Times New Roman" w:hAnsi="Times New Roman" w:cs="Times New Roman"/>
              </w:rPr>
              <w:t>Cu</w:t>
            </w:r>
            <w:r w:rsidRPr="000C1105">
              <w:rPr>
                <w:rFonts w:ascii="Times New Roman" w:hAnsi="Times New Roman" w:cs="Times New Roman"/>
              </w:rPr>
              <w:t>、</w:t>
            </w:r>
            <w:r w:rsidRPr="000C1105">
              <w:rPr>
                <w:rFonts w:ascii="Times New Roman" w:hAnsi="Times New Roman" w:cs="Times New Roman"/>
              </w:rPr>
              <w:t>As</w:t>
            </w:r>
            <w:r w:rsidRPr="000C1105">
              <w:rPr>
                <w:rFonts w:ascii="Times New Roman" w:hAnsi="Times New Roman" w:cs="Times New Roman"/>
              </w:rPr>
              <w:t>、</w:t>
            </w:r>
            <w:r w:rsidRPr="000C1105">
              <w:rPr>
                <w:rFonts w:ascii="Times New Roman" w:hAnsi="Times New Roman" w:cs="Times New Roman"/>
              </w:rPr>
              <w:t>Hg</w:t>
            </w:r>
            <w:r w:rsidRPr="000C1105">
              <w:rPr>
                <w:rFonts w:ascii="Times New Roman" w:hAnsi="Times New Roman" w:cs="Times New Roman"/>
              </w:rPr>
              <w:t>、</w:t>
            </w:r>
            <w:r w:rsidRPr="000C1105">
              <w:rPr>
                <w:rFonts w:ascii="Times New Roman" w:hAnsi="Times New Roman" w:cs="Times New Roman"/>
              </w:rPr>
              <w:t xml:space="preserve">Cr </w:t>
            </w:r>
            <w:r w:rsidRPr="000C1105">
              <w:rPr>
                <w:rFonts w:ascii="Times New Roman" w:hAnsi="Times New Roman" w:cs="Times New Roman"/>
              </w:rPr>
              <w:t>六价、</w:t>
            </w:r>
            <w:r w:rsidRPr="000C1105">
              <w:rPr>
                <w:rFonts w:ascii="Times New Roman" w:hAnsi="Times New Roman" w:cs="Times New Roman"/>
              </w:rPr>
              <w:t>Pb</w:t>
            </w:r>
            <w:r w:rsidRPr="000C1105">
              <w:rPr>
                <w:rFonts w:ascii="Times New Roman" w:hAnsi="Times New Roman" w:cs="Times New Roman"/>
              </w:rPr>
              <w:t>、四氯化碳、氯仿、氯甲烷、</w:t>
            </w:r>
            <w:r w:rsidRPr="000C1105">
              <w:rPr>
                <w:rFonts w:ascii="Times New Roman" w:hAnsi="Times New Roman" w:cs="Times New Roman"/>
              </w:rPr>
              <w:t xml:space="preserve">1,1 </w:t>
            </w:r>
            <w:r w:rsidRPr="000C1105">
              <w:rPr>
                <w:rFonts w:ascii="Times New Roman" w:hAnsi="Times New Roman" w:cs="Times New Roman"/>
              </w:rPr>
              <w:t>二氯乙烷、</w:t>
            </w:r>
            <w:r w:rsidRPr="000C1105">
              <w:rPr>
                <w:rFonts w:ascii="Times New Roman" w:hAnsi="Times New Roman" w:cs="Times New Roman"/>
              </w:rPr>
              <w:t xml:space="preserve">1,2 </w:t>
            </w:r>
            <w:r w:rsidRPr="000C1105">
              <w:rPr>
                <w:rFonts w:ascii="Times New Roman" w:hAnsi="Times New Roman" w:cs="Times New Roman"/>
              </w:rPr>
              <w:t>二氯乙烷、</w:t>
            </w:r>
            <w:r w:rsidRPr="000C1105">
              <w:rPr>
                <w:rFonts w:ascii="Times New Roman" w:hAnsi="Times New Roman" w:cs="Times New Roman"/>
              </w:rPr>
              <w:t xml:space="preserve">1,1 </w:t>
            </w:r>
            <w:r w:rsidRPr="000C1105">
              <w:rPr>
                <w:rFonts w:ascii="Times New Roman" w:hAnsi="Times New Roman" w:cs="Times New Roman"/>
              </w:rPr>
              <w:t>二氯乙烯、顺</w:t>
            </w:r>
            <w:r w:rsidRPr="000C1105">
              <w:rPr>
                <w:rFonts w:ascii="Times New Roman" w:hAnsi="Times New Roman" w:cs="Times New Roman"/>
              </w:rPr>
              <w:t xml:space="preserve">-1,2 </w:t>
            </w:r>
            <w:r w:rsidRPr="000C1105">
              <w:rPr>
                <w:rFonts w:ascii="Times New Roman" w:hAnsi="Times New Roman" w:cs="Times New Roman"/>
              </w:rPr>
              <w:t>二氯乙烯、反</w:t>
            </w:r>
            <w:r w:rsidRPr="000C1105">
              <w:rPr>
                <w:rFonts w:ascii="Times New Roman" w:hAnsi="Times New Roman" w:cs="Times New Roman"/>
              </w:rPr>
              <w:t xml:space="preserve">-1,2 </w:t>
            </w:r>
            <w:r w:rsidRPr="000C1105">
              <w:rPr>
                <w:rFonts w:ascii="Times New Roman" w:hAnsi="Times New Roman" w:cs="Times New Roman"/>
              </w:rPr>
              <w:t>二氯乙烯、二氯甲烷、</w:t>
            </w:r>
            <w:r w:rsidRPr="000C1105">
              <w:rPr>
                <w:rFonts w:ascii="Times New Roman" w:hAnsi="Times New Roman" w:cs="Times New Roman"/>
              </w:rPr>
              <w:t xml:space="preserve">1,2 </w:t>
            </w:r>
            <w:r w:rsidRPr="000C1105">
              <w:rPr>
                <w:rFonts w:ascii="Times New Roman" w:hAnsi="Times New Roman" w:cs="Times New Roman"/>
              </w:rPr>
              <w:t>二氯丙烷、</w:t>
            </w:r>
            <w:r w:rsidRPr="000C1105">
              <w:rPr>
                <w:rFonts w:ascii="Times New Roman" w:hAnsi="Times New Roman" w:cs="Times New Roman"/>
              </w:rPr>
              <w:t>1,1,1,2-</w:t>
            </w:r>
            <w:r w:rsidRPr="000C1105">
              <w:rPr>
                <w:rFonts w:ascii="Times New Roman" w:hAnsi="Times New Roman" w:cs="Times New Roman"/>
              </w:rPr>
              <w:t>四氯乙烷、</w:t>
            </w:r>
            <w:r w:rsidRPr="000C1105">
              <w:rPr>
                <w:rFonts w:ascii="Times New Roman" w:hAnsi="Times New Roman" w:cs="Times New Roman"/>
              </w:rPr>
              <w:t>1,1,2,2-</w:t>
            </w:r>
            <w:r w:rsidRPr="000C1105">
              <w:rPr>
                <w:rFonts w:ascii="Times New Roman" w:hAnsi="Times New Roman" w:cs="Times New Roman"/>
              </w:rPr>
              <w:t>四氯乙烷、四氯乙烯、</w:t>
            </w:r>
            <w:r w:rsidRPr="000C1105">
              <w:rPr>
                <w:rFonts w:ascii="Times New Roman" w:hAnsi="Times New Roman" w:cs="Times New Roman"/>
              </w:rPr>
              <w:t>1,1,1-</w:t>
            </w:r>
            <w:r w:rsidRPr="000C1105">
              <w:rPr>
                <w:rFonts w:ascii="Times New Roman" w:hAnsi="Times New Roman" w:cs="Times New Roman"/>
              </w:rPr>
              <w:t>三氯乙烷、</w:t>
            </w:r>
            <w:r w:rsidRPr="000C1105">
              <w:rPr>
                <w:rFonts w:ascii="Times New Roman" w:hAnsi="Times New Roman" w:cs="Times New Roman"/>
              </w:rPr>
              <w:t>1,1,2-</w:t>
            </w:r>
            <w:r w:rsidRPr="000C1105">
              <w:rPr>
                <w:rFonts w:ascii="Times New Roman" w:hAnsi="Times New Roman" w:cs="Times New Roman"/>
              </w:rPr>
              <w:t>三氯乙烷、三氯乙烯、</w:t>
            </w:r>
            <w:r w:rsidRPr="000C1105">
              <w:rPr>
                <w:rFonts w:ascii="Times New Roman" w:hAnsi="Times New Roman" w:cs="Times New Roman"/>
              </w:rPr>
              <w:t>1,2,3-</w:t>
            </w:r>
            <w:r w:rsidRPr="000C1105">
              <w:rPr>
                <w:rFonts w:ascii="Times New Roman" w:hAnsi="Times New Roman" w:cs="Times New Roman"/>
              </w:rPr>
              <w:t>三氯丙烷、氯乙烯、苯、氯苯、</w:t>
            </w:r>
            <w:r w:rsidRPr="000C1105">
              <w:rPr>
                <w:rFonts w:ascii="Times New Roman" w:hAnsi="Times New Roman" w:cs="Times New Roman"/>
              </w:rPr>
              <w:t>1,2-</w:t>
            </w:r>
            <w:r w:rsidRPr="000C1105">
              <w:rPr>
                <w:rFonts w:ascii="Times New Roman" w:hAnsi="Times New Roman" w:cs="Times New Roman"/>
              </w:rPr>
              <w:t>二氯苯、</w:t>
            </w:r>
            <w:r w:rsidRPr="000C1105">
              <w:rPr>
                <w:rFonts w:ascii="Times New Roman" w:hAnsi="Times New Roman" w:cs="Times New Roman"/>
              </w:rPr>
              <w:t>1,4-</w:t>
            </w:r>
            <w:r w:rsidRPr="000C1105">
              <w:rPr>
                <w:rFonts w:ascii="Times New Roman" w:hAnsi="Times New Roman" w:cs="Times New Roman"/>
              </w:rPr>
              <w:t>二氯苯、乙苯、苯乙烯、甲苯、间二甲苯</w:t>
            </w:r>
            <w:r w:rsidRPr="000C1105">
              <w:rPr>
                <w:rFonts w:ascii="Times New Roman" w:hAnsi="Times New Roman" w:cs="Times New Roman"/>
              </w:rPr>
              <w:t>+</w:t>
            </w:r>
            <w:r w:rsidRPr="000C1105">
              <w:rPr>
                <w:rFonts w:ascii="Times New Roman" w:hAnsi="Times New Roman" w:cs="Times New Roman"/>
              </w:rPr>
              <w:t>对二甲苯、邻二甲苯、硝基苯、苯胺、</w:t>
            </w:r>
            <w:r w:rsidRPr="000C1105">
              <w:rPr>
                <w:rFonts w:ascii="Times New Roman" w:hAnsi="Times New Roman" w:cs="Times New Roman"/>
              </w:rPr>
              <w:t>2-</w:t>
            </w:r>
            <w:r w:rsidRPr="000C1105">
              <w:rPr>
                <w:rFonts w:ascii="Times New Roman" w:hAnsi="Times New Roman" w:cs="Times New Roman"/>
              </w:rPr>
              <w:t>氯酚、苯并［</w:t>
            </w:r>
            <w:r w:rsidRPr="000C1105">
              <w:rPr>
                <w:rFonts w:ascii="Times New Roman" w:hAnsi="Times New Roman" w:cs="Times New Roman"/>
              </w:rPr>
              <w:t>a</w:t>
            </w:r>
            <w:r w:rsidRPr="000C1105">
              <w:rPr>
                <w:rFonts w:ascii="Times New Roman" w:hAnsi="Times New Roman" w:cs="Times New Roman"/>
              </w:rPr>
              <w:t>］蒽、苯并［</w:t>
            </w:r>
            <w:r w:rsidRPr="000C1105">
              <w:rPr>
                <w:rFonts w:ascii="Times New Roman" w:hAnsi="Times New Roman" w:cs="Times New Roman"/>
              </w:rPr>
              <w:t>a</w:t>
            </w:r>
            <w:r w:rsidRPr="000C1105">
              <w:rPr>
                <w:rFonts w:ascii="Times New Roman" w:hAnsi="Times New Roman" w:cs="Times New Roman"/>
              </w:rPr>
              <w:t>］芘、苯并［</w:t>
            </w:r>
            <w:r w:rsidRPr="000C1105">
              <w:rPr>
                <w:rFonts w:ascii="Times New Roman" w:hAnsi="Times New Roman" w:cs="Times New Roman"/>
              </w:rPr>
              <w:t>b</w:t>
            </w:r>
            <w:r w:rsidRPr="000C1105">
              <w:rPr>
                <w:rFonts w:ascii="Times New Roman" w:hAnsi="Times New Roman" w:cs="Times New Roman"/>
              </w:rPr>
              <w:t>］荧蒽、苯并［</w:t>
            </w:r>
            <w:r w:rsidRPr="000C1105">
              <w:rPr>
                <w:rFonts w:ascii="Times New Roman" w:hAnsi="Times New Roman" w:cs="Times New Roman"/>
              </w:rPr>
              <w:t>k</w:t>
            </w:r>
            <w:r w:rsidRPr="000C1105">
              <w:rPr>
                <w:rFonts w:ascii="Times New Roman" w:hAnsi="Times New Roman" w:cs="Times New Roman"/>
              </w:rPr>
              <w:t>］荧蒽、䓛、二苯并［</w:t>
            </w:r>
            <w:r w:rsidRPr="000C1105">
              <w:rPr>
                <w:rFonts w:ascii="Times New Roman" w:hAnsi="Times New Roman" w:cs="Times New Roman"/>
              </w:rPr>
              <w:t>a</w:t>
            </w:r>
            <w:r w:rsidRPr="000C1105">
              <w:rPr>
                <w:rFonts w:ascii="Times New Roman" w:hAnsi="Times New Roman" w:cs="Times New Roman"/>
              </w:rPr>
              <w:t>，</w:t>
            </w:r>
            <w:r w:rsidRPr="000C1105">
              <w:rPr>
                <w:rFonts w:ascii="Times New Roman" w:hAnsi="Times New Roman" w:cs="Times New Roman"/>
              </w:rPr>
              <w:t>h</w:t>
            </w:r>
            <w:r w:rsidRPr="000C1105">
              <w:rPr>
                <w:rFonts w:ascii="Times New Roman" w:hAnsi="Times New Roman" w:cs="Times New Roman"/>
              </w:rPr>
              <w:t>］蒽、茚并［</w:t>
            </w:r>
            <w:r w:rsidRPr="000C1105">
              <w:rPr>
                <w:rFonts w:ascii="Times New Roman" w:hAnsi="Times New Roman" w:cs="Times New Roman"/>
              </w:rPr>
              <w:t>1,2,3-cd</w:t>
            </w:r>
            <w:r w:rsidRPr="000C1105">
              <w:rPr>
                <w:rFonts w:ascii="Times New Roman" w:hAnsi="Times New Roman" w:cs="Times New Roman"/>
              </w:rPr>
              <w:t>］芘、萘</w:t>
            </w:r>
          </w:p>
        </w:tc>
        <w:tc>
          <w:tcPr>
            <w:tcW w:w="3907" w:type="dxa"/>
            <w:tcBorders>
              <w:top w:val="single" w:sz="4" w:space="0" w:color="000000"/>
              <w:left w:val="single" w:sz="4" w:space="0" w:color="000000"/>
              <w:bottom w:val="single" w:sz="4" w:space="0" w:color="000000"/>
              <w:right w:val="nil"/>
            </w:tcBorders>
            <w:vAlign w:val="center"/>
          </w:tcPr>
          <w:p w14:paraId="4D14B8C8"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rPr>
              <w:t>pH</w:t>
            </w:r>
            <w:r w:rsidRPr="000C1105">
              <w:rPr>
                <w:rFonts w:ascii="Times New Roman" w:hAnsi="Times New Roman" w:cs="Times New Roman"/>
              </w:rPr>
              <w:t>值、</w:t>
            </w:r>
            <w:r w:rsidRPr="000C1105">
              <w:rPr>
                <w:rFonts w:ascii="Times New Roman" w:hAnsi="Times New Roman" w:cs="Times New Roman"/>
              </w:rPr>
              <w:t>Cd</w:t>
            </w:r>
            <w:r w:rsidRPr="000C1105">
              <w:rPr>
                <w:rFonts w:ascii="Times New Roman" w:hAnsi="Times New Roman" w:cs="Times New Roman"/>
              </w:rPr>
              <w:t>、</w:t>
            </w:r>
            <w:r w:rsidRPr="000C1105">
              <w:rPr>
                <w:rFonts w:ascii="Times New Roman" w:hAnsi="Times New Roman" w:cs="Times New Roman"/>
              </w:rPr>
              <w:t>Ni</w:t>
            </w:r>
            <w:r w:rsidRPr="000C1105">
              <w:rPr>
                <w:rFonts w:ascii="Times New Roman" w:hAnsi="Times New Roman" w:cs="Times New Roman"/>
              </w:rPr>
              <w:t>、</w:t>
            </w:r>
            <w:r w:rsidRPr="000C1105">
              <w:rPr>
                <w:rFonts w:ascii="Times New Roman" w:hAnsi="Times New Roman" w:cs="Times New Roman"/>
              </w:rPr>
              <w:t>Cu</w:t>
            </w:r>
            <w:r w:rsidRPr="000C1105">
              <w:rPr>
                <w:rFonts w:ascii="Times New Roman" w:hAnsi="Times New Roman" w:cs="Times New Roman"/>
              </w:rPr>
              <w:t>、</w:t>
            </w:r>
            <w:r w:rsidRPr="000C1105">
              <w:rPr>
                <w:rFonts w:ascii="Times New Roman" w:hAnsi="Times New Roman" w:cs="Times New Roman"/>
              </w:rPr>
              <w:t>As</w:t>
            </w:r>
            <w:r w:rsidRPr="000C1105">
              <w:rPr>
                <w:rFonts w:ascii="Times New Roman" w:hAnsi="Times New Roman" w:cs="Times New Roman"/>
              </w:rPr>
              <w:t>、</w:t>
            </w:r>
            <w:r w:rsidRPr="000C1105">
              <w:rPr>
                <w:rFonts w:ascii="Times New Roman" w:hAnsi="Times New Roman" w:cs="Times New Roman"/>
              </w:rPr>
              <w:t>Hg</w:t>
            </w:r>
            <w:r w:rsidRPr="000C1105">
              <w:rPr>
                <w:rFonts w:ascii="Times New Roman" w:hAnsi="Times New Roman" w:cs="Times New Roman"/>
              </w:rPr>
              <w:t>、</w:t>
            </w:r>
            <w:r w:rsidRPr="000C1105">
              <w:rPr>
                <w:rFonts w:ascii="Times New Roman" w:hAnsi="Times New Roman" w:cs="Times New Roman"/>
              </w:rPr>
              <w:t xml:space="preserve">Cr </w:t>
            </w:r>
            <w:r w:rsidRPr="000C1105">
              <w:rPr>
                <w:rFonts w:ascii="Times New Roman" w:hAnsi="Times New Roman" w:cs="Times New Roman"/>
              </w:rPr>
              <w:t>六价、</w:t>
            </w:r>
            <w:r w:rsidRPr="000C1105">
              <w:rPr>
                <w:rFonts w:ascii="Times New Roman" w:hAnsi="Times New Roman" w:cs="Times New Roman"/>
              </w:rPr>
              <w:t>Pb</w:t>
            </w:r>
            <w:r w:rsidRPr="000C1105">
              <w:rPr>
                <w:rFonts w:ascii="Times New Roman" w:hAnsi="Times New Roman" w:cs="Times New Roman"/>
              </w:rPr>
              <w:t>、四氯化碳、氯仿、氯甲烷、</w:t>
            </w:r>
            <w:r w:rsidRPr="000C1105">
              <w:rPr>
                <w:rFonts w:ascii="Times New Roman" w:hAnsi="Times New Roman" w:cs="Times New Roman"/>
              </w:rPr>
              <w:t xml:space="preserve">1,1 </w:t>
            </w:r>
            <w:r w:rsidRPr="000C1105">
              <w:rPr>
                <w:rFonts w:ascii="Times New Roman" w:hAnsi="Times New Roman" w:cs="Times New Roman"/>
              </w:rPr>
              <w:t>二氯乙烷、</w:t>
            </w:r>
            <w:r w:rsidRPr="000C1105">
              <w:rPr>
                <w:rFonts w:ascii="Times New Roman" w:hAnsi="Times New Roman" w:cs="Times New Roman"/>
              </w:rPr>
              <w:t xml:space="preserve">1,2 </w:t>
            </w:r>
            <w:r w:rsidRPr="000C1105">
              <w:rPr>
                <w:rFonts w:ascii="Times New Roman" w:hAnsi="Times New Roman" w:cs="Times New Roman"/>
              </w:rPr>
              <w:t>二氯乙烷、</w:t>
            </w:r>
            <w:r w:rsidRPr="000C1105">
              <w:rPr>
                <w:rFonts w:ascii="Times New Roman" w:hAnsi="Times New Roman" w:cs="Times New Roman"/>
              </w:rPr>
              <w:t xml:space="preserve">1,1 </w:t>
            </w:r>
            <w:r w:rsidRPr="000C1105">
              <w:rPr>
                <w:rFonts w:ascii="Times New Roman" w:hAnsi="Times New Roman" w:cs="Times New Roman"/>
              </w:rPr>
              <w:t>二氯乙烯、顺</w:t>
            </w:r>
            <w:r w:rsidRPr="000C1105">
              <w:rPr>
                <w:rFonts w:ascii="Times New Roman" w:hAnsi="Times New Roman" w:cs="Times New Roman"/>
              </w:rPr>
              <w:t xml:space="preserve">-1,2 </w:t>
            </w:r>
            <w:r w:rsidRPr="000C1105">
              <w:rPr>
                <w:rFonts w:ascii="Times New Roman" w:hAnsi="Times New Roman" w:cs="Times New Roman"/>
              </w:rPr>
              <w:t>二氯乙烯、反</w:t>
            </w:r>
            <w:r w:rsidRPr="000C1105">
              <w:rPr>
                <w:rFonts w:ascii="Times New Roman" w:hAnsi="Times New Roman" w:cs="Times New Roman"/>
              </w:rPr>
              <w:t xml:space="preserve">-1,2 </w:t>
            </w:r>
            <w:r w:rsidRPr="000C1105">
              <w:rPr>
                <w:rFonts w:ascii="Times New Roman" w:hAnsi="Times New Roman" w:cs="Times New Roman"/>
              </w:rPr>
              <w:t>二氯乙烯、二氯甲烷、</w:t>
            </w:r>
            <w:r w:rsidRPr="000C1105">
              <w:rPr>
                <w:rFonts w:ascii="Times New Roman" w:hAnsi="Times New Roman" w:cs="Times New Roman"/>
              </w:rPr>
              <w:t xml:space="preserve">1,2 </w:t>
            </w:r>
            <w:r w:rsidRPr="000C1105">
              <w:rPr>
                <w:rFonts w:ascii="Times New Roman" w:hAnsi="Times New Roman" w:cs="Times New Roman"/>
              </w:rPr>
              <w:t>二氯丙烷、</w:t>
            </w:r>
            <w:r w:rsidRPr="000C1105">
              <w:rPr>
                <w:rFonts w:ascii="Times New Roman" w:hAnsi="Times New Roman" w:cs="Times New Roman"/>
              </w:rPr>
              <w:t>1,1,1,2-</w:t>
            </w:r>
            <w:r w:rsidRPr="000C1105">
              <w:rPr>
                <w:rFonts w:ascii="Times New Roman" w:hAnsi="Times New Roman" w:cs="Times New Roman"/>
              </w:rPr>
              <w:t>四氯乙烷、</w:t>
            </w:r>
            <w:r w:rsidRPr="000C1105">
              <w:rPr>
                <w:rFonts w:ascii="Times New Roman" w:hAnsi="Times New Roman" w:cs="Times New Roman"/>
              </w:rPr>
              <w:t>1,1,2,2-</w:t>
            </w:r>
            <w:r w:rsidRPr="000C1105">
              <w:rPr>
                <w:rFonts w:ascii="Times New Roman" w:hAnsi="Times New Roman" w:cs="Times New Roman"/>
              </w:rPr>
              <w:t>四氯乙烷、四氯乙烯、</w:t>
            </w:r>
            <w:r w:rsidRPr="000C1105">
              <w:rPr>
                <w:rFonts w:ascii="Times New Roman" w:hAnsi="Times New Roman" w:cs="Times New Roman"/>
              </w:rPr>
              <w:t>1,1,1-</w:t>
            </w:r>
            <w:r w:rsidRPr="000C1105">
              <w:rPr>
                <w:rFonts w:ascii="Times New Roman" w:hAnsi="Times New Roman" w:cs="Times New Roman"/>
              </w:rPr>
              <w:t>三氯乙烷、</w:t>
            </w:r>
            <w:r w:rsidRPr="000C1105">
              <w:rPr>
                <w:rFonts w:ascii="Times New Roman" w:hAnsi="Times New Roman" w:cs="Times New Roman"/>
              </w:rPr>
              <w:t>1,1,2-</w:t>
            </w:r>
            <w:r w:rsidRPr="000C1105">
              <w:rPr>
                <w:rFonts w:ascii="Times New Roman" w:hAnsi="Times New Roman" w:cs="Times New Roman"/>
              </w:rPr>
              <w:t>三氯乙烷、三氯乙烯、</w:t>
            </w:r>
            <w:r w:rsidRPr="000C1105">
              <w:rPr>
                <w:rFonts w:ascii="Times New Roman" w:hAnsi="Times New Roman" w:cs="Times New Roman"/>
              </w:rPr>
              <w:t>1,2,3-</w:t>
            </w:r>
            <w:r w:rsidRPr="000C1105">
              <w:rPr>
                <w:rFonts w:ascii="Times New Roman" w:hAnsi="Times New Roman" w:cs="Times New Roman"/>
              </w:rPr>
              <w:t>三氯丙烷、氯乙烯、苯、氯苯、</w:t>
            </w:r>
            <w:r w:rsidRPr="000C1105">
              <w:rPr>
                <w:rFonts w:ascii="Times New Roman" w:hAnsi="Times New Roman" w:cs="Times New Roman"/>
              </w:rPr>
              <w:t>1,2-</w:t>
            </w:r>
            <w:r w:rsidRPr="000C1105">
              <w:rPr>
                <w:rFonts w:ascii="Times New Roman" w:hAnsi="Times New Roman" w:cs="Times New Roman"/>
              </w:rPr>
              <w:t>二氯苯、</w:t>
            </w:r>
            <w:r w:rsidRPr="000C1105">
              <w:rPr>
                <w:rFonts w:ascii="Times New Roman" w:hAnsi="Times New Roman" w:cs="Times New Roman"/>
              </w:rPr>
              <w:t>1,4-</w:t>
            </w:r>
            <w:r w:rsidRPr="000C1105">
              <w:rPr>
                <w:rFonts w:ascii="Times New Roman" w:hAnsi="Times New Roman" w:cs="Times New Roman"/>
              </w:rPr>
              <w:t>二氯苯、乙苯、苯乙烯、甲苯、间二甲苯</w:t>
            </w:r>
            <w:r w:rsidRPr="000C1105">
              <w:rPr>
                <w:rFonts w:ascii="Times New Roman" w:hAnsi="Times New Roman" w:cs="Times New Roman"/>
              </w:rPr>
              <w:t>+</w:t>
            </w:r>
            <w:r w:rsidRPr="000C1105">
              <w:rPr>
                <w:rFonts w:ascii="Times New Roman" w:hAnsi="Times New Roman" w:cs="Times New Roman"/>
              </w:rPr>
              <w:t>对二甲苯、邻二甲苯、硝基苯、苯胺、</w:t>
            </w:r>
            <w:r w:rsidRPr="000C1105">
              <w:rPr>
                <w:rFonts w:ascii="Times New Roman" w:hAnsi="Times New Roman" w:cs="Times New Roman"/>
              </w:rPr>
              <w:t>2-</w:t>
            </w:r>
            <w:r w:rsidRPr="000C1105">
              <w:rPr>
                <w:rFonts w:ascii="Times New Roman" w:hAnsi="Times New Roman" w:cs="Times New Roman"/>
              </w:rPr>
              <w:t>氯酚、苯并［</w:t>
            </w:r>
            <w:r w:rsidRPr="000C1105">
              <w:rPr>
                <w:rFonts w:ascii="Times New Roman" w:hAnsi="Times New Roman" w:cs="Times New Roman"/>
              </w:rPr>
              <w:t>a</w:t>
            </w:r>
            <w:r w:rsidRPr="000C1105">
              <w:rPr>
                <w:rFonts w:ascii="Times New Roman" w:hAnsi="Times New Roman" w:cs="Times New Roman"/>
              </w:rPr>
              <w:t>］蒽、苯并［</w:t>
            </w:r>
            <w:r w:rsidRPr="000C1105">
              <w:rPr>
                <w:rFonts w:ascii="Times New Roman" w:hAnsi="Times New Roman" w:cs="Times New Roman"/>
              </w:rPr>
              <w:t>a</w:t>
            </w:r>
            <w:r w:rsidRPr="000C1105">
              <w:rPr>
                <w:rFonts w:ascii="Times New Roman" w:hAnsi="Times New Roman" w:cs="Times New Roman"/>
              </w:rPr>
              <w:t>］芘、苯并［</w:t>
            </w:r>
            <w:r w:rsidRPr="000C1105">
              <w:rPr>
                <w:rFonts w:ascii="Times New Roman" w:hAnsi="Times New Roman" w:cs="Times New Roman"/>
              </w:rPr>
              <w:t>b</w:t>
            </w:r>
            <w:r w:rsidRPr="000C1105">
              <w:rPr>
                <w:rFonts w:ascii="Times New Roman" w:hAnsi="Times New Roman" w:cs="Times New Roman"/>
              </w:rPr>
              <w:t>］荧蒽、苯并［</w:t>
            </w:r>
            <w:r w:rsidRPr="000C1105">
              <w:rPr>
                <w:rFonts w:ascii="Times New Roman" w:hAnsi="Times New Roman" w:cs="Times New Roman"/>
              </w:rPr>
              <w:t>k</w:t>
            </w:r>
            <w:r w:rsidRPr="000C1105">
              <w:rPr>
                <w:rFonts w:ascii="Times New Roman" w:hAnsi="Times New Roman" w:cs="Times New Roman"/>
              </w:rPr>
              <w:t>］荧蒽、䓛、二苯并［</w:t>
            </w:r>
            <w:r w:rsidRPr="000C1105">
              <w:rPr>
                <w:rFonts w:ascii="Times New Roman" w:hAnsi="Times New Roman" w:cs="Times New Roman"/>
              </w:rPr>
              <w:t>a</w:t>
            </w:r>
            <w:r w:rsidRPr="000C1105">
              <w:rPr>
                <w:rFonts w:ascii="Times New Roman" w:hAnsi="Times New Roman" w:cs="Times New Roman"/>
              </w:rPr>
              <w:t>，</w:t>
            </w:r>
            <w:r w:rsidRPr="000C1105">
              <w:rPr>
                <w:rFonts w:ascii="Times New Roman" w:hAnsi="Times New Roman" w:cs="Times New Roman"/>
              </w:rPr>
              <w:t>h</w:t>
            </w:r>
            <w:r w:rsidRPr="000C1105">
              <w:rPr>
                <w:rFonts w:ascii="Times New Roman" w:hAnsi="Times New Roman" w:cs="Times New Roman"/>
              </w:rPr>
              <w:t>］蒽、茚并［</w:t>
            </w:r>
            <w:r w:rsidRPr="000C1105">
              <w:rPr>
                <w:rFonts w:ascii="Times New Roman" w:hAnsi="Times New Roman" w:cs="Times New Roman"/>
              </w:rPr>
              <w:t>1,2,3-cd</w:t>
            </w:r>
            <w:r w:rsidRPr="000C1105">
              <w:rPr>
                <w:rFonts w:ascii="Times New Roman" w:hAnsi="Times New Roman" w:cs="Times New Roman"/>
              </w:rPr>
              <w:t>］芘、萘</w:t>
            </w:r>
          </w:p>
        </w:tc>
      </w:tr>
      <w:tr w:rsidR="000C1105" w:rsidRPr="000C1105" w14:paraId="0F801586" w14:textId="77777777">
        <w:trPr>
          <w:trHeight w:val="886"/>
          <w:jc w:val="center"/>
        </w:trPr>
        <w:tc>
          <w:tcPr>
            <w:tcW w:w="620" w:type="dxa"/>
            <w:tcBorders>
              <w:top w:val="single" w:sz="4" w:space="0" w:color="000000"/>
              <w:left w:val="nil"/>
              <w:bottom w:val="single" w:sz="12" w:space="0" w:color="000000"/>
              <w:right w:val="single" w:sz="4" w:space="0" w:color="000000"/>
            </w:tcBorders>
            <w:vAlign w:val="center"/>
          </w:tcPr>
          <w:p w14:paraId="6C1F3104"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8</w:t>
            </w:r>
          </w:p>
        </w:tc>
        <w:tc>
          <w:tcPr>
            <w:tcW w:w="1134" w:type="dxa"/>
            <w:tcBorders>
              <w:top w:val="single" w:sz="4" w:space="0" w:color="000000"/>
              <w:left w:val="single" w:sz="4" w:space="0" w:color="000000"/>
              <w:bottom w:val="single" w:sz="12" w:space="0" w:color="000000"/>
              <w:right w:val="single" w:sz="4" w:space="0" w:color="000000"/>
            </w:tcBorders>
            <w:vAlign w:val="center"/>
          </w:tcPr>
          <w:p w14:paraId="03A85786"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环境风险</w:t>
            </w:r>
          </w:p>
        </w:tc>
        <w:tc>
          <w:tcPr>
            <w:tcW w:w="3633" w:type="dxa"/>
            <w:tcBorders>
              <w:top w:val="single" w:sz="4" w:space="0" w:color="000000"/>
              <w:left w:val="single" w:sz="4" w:space="0" w:color="000000"/>
              <w:bottom w:val="single" w:sz="12" w:space="0" w:color="000000"/>
              <w:right w:val="single" w:sz="4" w:space="0" w:color="000000"/>
            </w:tcBorders>
            <w:vAlign w:val="center"/>
          </w:tcPr>
          <w:p w14:paraId="6C3266E6"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3907" w:type="dxa"/>
            <w:tcBorders>
              <w:top w:val="single" w:sz="4" w:space="0" w:color="000000"/>
              <w:left w:val="single" w:sz="4" w:space="0" w:color="000000"/>
              <w:bottom w:val="single" w:sz="12" w:space="0" w:color="000000"/>
              <w:right w:val="nil"/>
            </w:tcBorders>
            <w:vAlign w:val="center"/>
          </w:tcPr>
          <w:p w14:paraId="64A280BC"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填埋气：甲烷、氨气、硫化氢</w:t>
            </w:r>
          </w:p>
          <w:p w14:paraId="49319DD0" w14:textId="77777777" w:rsidR="00BB4D3B" w:rsidRPr="000C1105" w:rsidRDefault="00C069BE">
            <w:pPr>
              <w:tabs>
                <w:tab w:val="left" w:pos="2408"/>
              </w:tabs>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渗滤液：氨氮、</w:t>
            </w:r>
            <w:r w:rsidRPr="000C1105">
              <w:rPr>
                <w:rFonts w:ascii="Times New Roman" w:hAnsi="Times New Roman" w:cs="Times New Roman"/>
                <w:sz w:val="21"/>
                <w:szCs w:val="21"/>
                <w:lang w:val="en-US"/>
              </w:rPr>
              <w:t>COD</w:t>
            </w:r>
          </w:p>
        </w:tc>
      </w:tr>
    </w:tbl>
    <w:p w14:paraId="3FC66ACE" w14:textId="77777777" w:rsidR="00BB4D3B" w:rsidRPr="000C1105" w:rsidRDefault="00C069BE">
      <w:pPr>
        <w:pStyle w:val="25"/>
        <w:rPr>
          <w:rFonts w:ascii="Times New Roman" w:hAnsi="Times New Roman" w:cs="Times New Roman"/>
        </w:rPr>
      </w:pPr>
      <w:bookmarkStart w:id="39" w:name="_Toc23926498"/>
      <w:bookmarkStart w:id="40" w:name="_Toc55910156"/>
      <w:r w:rsidRPr="000C1105">
        <w:rPr>
          <w:rFonts w:ascii="Times New Roman" w:hAnsi="Times New Roman" w:cs="Times New Roman"/>
        </w:rPr>
        <w:t xml:space="preserve">1.4 </w:t>
      </w:r>
      <w:r w:rsidRPr="000C1105">
        <w:rPr>
          <w:rFonts w:ascii="Times New Roman" w:hAnsi="Times New Roman" w:cs="Times New Roman"/>
        </w:rPr>
        <w:t>评价执行标准</w:t>
      </w:r>
      <w:bookmarkEnd w:id="39"/>
      <w:bookmarkEnd w:id="40"/>
    </w:p>
    <w:p w14:paraId="39FC325C" w14:textId="77777777" w:rsidR="00BB4D3B" w:rsidRPr="000C1105" w:rsidRDefault="00C069BE">
      <w:pPr>
        <w:pStyle w:val="35"/>
      </w:pPr>
      <w:bookmarkStart w:id="41" w:name="_Toc23926499"/>
      <w:bookmarkStart w:id="42" w:name="_Toc55910157"/>
      <w:r w:rsidRPr="000C1105">
        <w:t xml:space="preserve">1.4.1 </w:t>
      </w:r>
      <w:r w:rsidRPr="000C1105">
        <w:t>环境质量标准</w:t>
      </w:r>
      <w:bookmarkEnd w:id="41"/>
      <w:bookmarkEnd w:id="42"/>
    </w:p>
    <w:p w14:paraId="1B24BEE1"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）环境空气质量现状评价执行《环境空气质量标准》（</w:t>
      </w:r>
      <w:r w:rsidRPr="000C1105">
        <w:rPr>
          <w:rFonts w:ascii="Times New Roman" w:hAnsi="Times New Roman" w:cs="Times New Roman"/>
          <w:sz w:val="24"/>
          <w:szCs w:val="24"/>
          <w:lang w:val="en-US"/>
        </w:rPr>
        <w:t>GB3095-2012</w:t>
      </w:r>
      <w:r w:rsidRPr="000C1105">
        <w:rPr>
          <w:rFonts w:ascii="Times New Roman" w:hAnsi="Times New Roman" w:cs="Times New Roman"/>
          <w:sz w:val="24"/>
          <w:szCs w:val="24"/>
          <w:lang w:val="en-US"/>
        </w:rPr>
        <w:t>）二级标准及《环境影响评价技术导则</w:t>
      </w:r>
      <w:r w:rsidRPr="000C1105">
        <w:rPr>
          <w:rFonts w:ascii="Times New Roman" w:hAnsi="Times New Roman" w:cs="Times New Roman"/>
          <w:sz w:val="24"/>
          <w:szCs w:val="24"/>
          <w:lang w:val="en-US"/>
        </w:rPr>
        <w:t xml:space="preserve"> </w:t>
      </w:r>
      <w:r w:rsidRPr="000C1105">
        <w:rPr>
          <w:rFonts w:ascii="Times New Roman" w:hAnsi="Times New Roman" w:cs="Times New Roman"/>
          <w:sz w:val="24"/>
          <w:szCs w:val="24"/>
          <w:lang w:val="en-US"/>
        </w:rPr>
        <w:t>大气环境》（</w:t>
      </w:r>
      <w:r w:rsidRPr="000C1105">
        <w:rPr>
          <w:rFonts w:ascii="Times New Roman" w:hAnsi="Times New Roman" w:cs="Times New Roman"/>
          <w:sz w:val="24"/>
          <w:szCs w:val="24"/>
          <w:lang w:val="en-US"/>
        </w:rPr>
        <w:t>HJ2.2-2018</w:t>
      </w:r>
      <w:r w:rsidRPr="000C1105">
        <w:rPr>
          <w:rFonts w:ascii="Times New Roman" w:hAnsi="Times New Roman" w:cs="Times New Roman"/>
          <w:sz w:val="24"/>
          <w:szCs w:val="24"/>
          <w:lang w:val="en-US"/>
        </w:rPr>
        <w:t>）附录</w:t>
      </w:r>
      <w:r w:rsidRPr="000C1105">
        <w:rPr>
          <w:rFonts w:ascii="Times New Roman" w:hAnsi="Times New Roman" w:cs="Times New Roman"/>
          <w:sz w:val="24"/>
          <w:szCs w:val="24"/>
          <w:lang w:val="en-US"/>
        </w:rPr>
        <w:t>D</w:t>
      </w:r>
      <w:r w:rsidRPr="000C1105">
        <w:rPr>
          <w:rFonts w:ascii="Times New Roman" w:hAnsi="Times New Roman" w:cs="Times New Roman"/>
          <w:sz w:val="24"/>
          <w:szCs w:val="24"/>
          <w:lang w:val="en-US"/>
        </w:rPr>
        <w:t>。具体标准限值见表</w:t>
      </w:r>
      <w:r w:rsidRPr="000C1105">
        <w:rPr>
          <w:rFonts w:ascii="Times New Roman" w:hAnsi="Times New Roman" w:cs="Times New Roman"/>
          <w:sz w:val="24"/>
          <w:szCs w:val="24"/>
          <w:lang w:val="en-US"/>
        </w:rPr>
        <w:t>1.4-1</w:t>
      </w:r>
      <w:r w:rsidRPr="000C1105">
        <w:rPr>
          <w:rFonts w:ascii="Times New Roman" w:hAnsi="Times New Roman" w:cs="Times New Roman"/>
          <w:sz w:val="24"/>
          <w:szCs w:val="24"/>
          <w:lang w:val="en-US"/>
        </w:rPr>
        <w:t>。</w:t>
      </w:r>
    </w:p>
    <w:p w14:paraId="6BBB6DD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）地表水环境执行《地表水环境质量标准》</w:t>
      </w:r>
      <w:r w:rsidRPr="000C1105">
        <w:rPr>
          <w:rFonts w:ascii="Times New Roman" w:hAnsi="Times New Roman" w:cs="Times New Roman"/>
          <w:sz w:val="24"/>
          <w:szCs w:val="24"/>
          <w:lang w:val="en-US"/>
        </w:rPr>
        <w:t>(GB3838-2002)Ⅱ</w:t>
      </w:r>
      <w:r w:rsidRPr="000C1105">
        <w:rPr>
          <w:rFonts w:ascii="Times New Roman" w:hAnsi="Times New Roman" w:cs="Times New Roman"/>
          <w:sz w:val="24"/>
          <w:szCs w:val="24"/>
          <w:lang w:val="en-US"/>
        </w:rPr>
        <w:t>类标准，具体标准限值见表</w:t>
      </w:r>
      <w:r w:rsidRPr="000C1105">
        <w:rPr>
          <w:rFonts w:ascii="Times New Roman" w:hAnsi="Times New Roman" w:cs="Times New Roman"/>
          <w:sz w:val="24"/>
          <w:szCs w:val="24"/>
          <w:lang w:val="en-US"/>
        </w:rPr>
        <w:t>1.4-2</w:t>
      </w:r>
      <w:r w:rsidRPr="000C1105">
        <w:rPr>
          <w:rFonts w:ascii="Times New Roman" w:hAnsi="Times New Roman" w:cs="Times New Roman"/>
          <w:sz w:val="24"/>
          <w:szCs w:val="24"/>
          <w:lang w:val="en-US"/>
        </w:rPr>
        <w:t>。</w:t>
      </w:r>
    </w:p>
    <w:p w14:paraId="1071C27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）地下水质量现状评价执行《地下水质量标准》</w:t>
      </w:r>
      <w:r w:rsidRPr="000C1105">
        <w:rPr>
          <w:rFonts w:ascii="Times New Roman" w:hAnsi="Times New Roman" w:cs="Times New Roman"/>
          <w:sz w:val="24"/>
          <w:szCs w:val="24"/>
          <w:lang w:val="en-US"/>
        </w:rPr>
        <w:t>(GB/T14848-2017)</w:t>
      </w:r>
      <w:r w:rsidRPr="000C1105">
        <w:rPr>
          <w:rFonts w:ascii="Times New Roman" w:hAnsi="Times New Roman" w:cs="Times New Roman"/>
          <w:sz w:val="24"/>
          <w:szCs w:val="24"/>
          <w:lang w:val="en-US"/>
        </w:rPr>
        <w:t>中</w:t>
      </w:r>
      <w:r w:rsidRPr="000C1105">
        <w:rPr>
          <w:rFonts w:ascii="Times New Roman" w:hAnsi="Times New Roman" w:cs="Times New Roman"/>
          <w:sz w:val="24"/>
          <w:szCs w:val="24"/>
          <w:lang w:val="en-US"/>
        </w:rPr>
        <w:t>Ⅲ</w:t>
      </w:r>
      <w:r w:rsidRPr="000C1105">
        <w:rPr>
          <w:rFonts w:ascii="Times New Roman" w:hAnsi="Times New Roman" w:cs="Times New Roman"/>
          <w:sz w:val="24"/>
          <w:szCs w:val="24"/>
          <w:lang w:val="en-US"/>
        </w:rPr>
        <w:t>类标准，</w:t>
      </w:r>
      <w:r w:rsidRPr="000C1105">
        <w:rPr>
          <w:rFonts w:ascii="Times New Roman" w:hAnsi="Times New Roman" w:cs="Times New Roman"/>
          <w:sz w:val="24"/>
          <w:szCs w:val="24"/>
          <w:lang w:val="en-US"/>
        </w:rPr>
        <w:t xml:space="preserve"> </w:t>
      </w:r>
      <w:r w:rsidRPr="000C1105">
        <w:rPr>
          <w:rFonts w:ascii="Times New Roman" w:hAnsi="Times New Roman" w:cs="Times New Roman"/>
          <w:sz w:val="24"/>
          <w:szCs w:val="24"/>
          <w:lang w:val="en-US"/>
        </w:rPr>
        <w:t>具体标准限值见表</w:t>
      </w:r>
      <w:r w:rsidRPr="000C1105">
        <w:rPr>
          <w:rFonts w:ascii="Times New Roman" w:hAnsi="Times New Roman" w:cs="Times New Roman"/>
          <w:sz w:val="24"/>
          <w:szCs w:val="24"/>
          <w:lang w:val="en-US"/>
        </w:rPr>
        <w:t>1.4-3</w:t>
      </w:r>
      <w:r w:rsidRPr="000C1105">
        <w:rPr>
          <w:rFonts w:ascii="Times New Roman" w:hAnsi="Times New Roman" w:cs="Times New Roman"/>
          <w:sz w:val="24"/>
          <w:szCs w:val="24"/>
          <w:lang w:val="en-US"/>
        </w:rPr>
        <w:t>。</w:t>
      </w:r>
    </w:p>
    <w:p w14:paraId="773E6F0D"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）声环境质量现状评价执行《声环境质量标准》（</w:t>
      </w:r>
      <w:r w:rsidRPr="000C1105">
        <w:rPr>
          <w:rFonts w:ascii="Times New Roman" w:hAnsi="Times New Roman" w:cs="Times New Roman"/>
          <w:sz w:val="24"/>
          <w:szCs w:val="24"/>
          <w:lang w:val="en-US"/>
        </w:rPr>
        <w:t>GB3096-2008</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类区标准，</w:t>
      </w:r>
      <w:r w:rsidRPr="000C1105">
        <w:rPr>
          <w:rFonts w:ascii="Times New Roman" w:hAnsi="Times New Roman" w:cs="Times New Roman"/>
          <w:sz w:val="24"/>
          <w:szCs w:val="24"/>
          <w:lang w:val="en-US"/>
        </w:rPr>
        <w:t xml:space="preserve"> </w:t>
      </w:r>
      <w:r w:rsidRPr="000C1105">
        <w:rPr>
          <w:rFonts w:ascii="Times New Roman" w:hAnsi="Times New Roman" w:cs="Times New Roman"/>
          <w:sz w:val="24"/>
          <w:szCs w:val="24"/>
          <w:lang w:val="en-US"/>
        </w:rPr>
        <w:t>具体标准限值见表</w:t>
      </w:r>
      <w:r w:rsidRPr="000C1105">
        <w:rPr>
          <w:rFonts w:ascii="Times New Roman" w:hAnsi="Times New Roman" w:cs="Times New Roman"/>
          <w:sz w:val="24"/>
          <w:szCs w:val="24"/>
          <w:lang w:val="en-US"/>
        </w:rPr>
        <w:t>1.4-4</w:t>
      </w:r>
      <w:r w:rsidRPr="000C1105">
        <w:rPr>
          <w:rFonts w:ascii="Times New Roman" w:hAnsi="Times New Roman" w:cs="Times New Roman"/>
          <w:sz w:val="24"/>
          <w:szCs w:val="24"/>
          <w:lang w:val="en-US"/>
        </w:rPr>
        <w:t>。</w:t>
      </w:r>
    </w:p>
    <w:p w14:paraId="3137306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lastRenderedPageBreak/>
        <w:t>（</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）土壤质量现状评价执行《土壤环境质量建设用地土壤污染风险管控标准（试行）》（</w:t>
      </w:r>
      <w:r w:rsidRPr="000C1105">
        <w:rPr>
          <w:rFonts w:ascii="Times New Roman" w:hAnsi="Times New Roman" w:cs="Times New Roman"/>
          <w:sz w:val="24"/>
          <w:szCs w:val="24"/>
          <w:lang w:val="en-US"/>
        </w:rPr>
        <w:t>GB36600-2018</w:t>
      </w:r>
      <w:r w:rsidRPr="000C1105">
        <w:rPr>
          <w:rFonts w:ascii="Times New Roman" w:hAnsi="Times New Roman" w:cs="Times New Roman"/>
          <w:sz w:val="24"/>
          <w:szCs w:val="24"/>
          <w:lang w:val="en-US"/>
        </w:rPr>
        <w:t>）筛选值（第二类用地）标准。具体标准限值见表</w:t>
      </w:r>
      <w:r w:rsidRPr="000C1105">
        <w:rPr>
          <w:rFonts w:ascii="Times New Roman" w:hAnsi="Times New Roman" w:cs="Times New Roman"/>
          <w:sz w:val="24"/>
          <w:szCs w:val="24"/>
          <w:lang w:val="en-US"/>
        </w:rPr>
        <w:t>1.4-5</w:t>
      </w:r>
      <w:r w:rsidRPr="000C1105">
        <w:rPr>
          <w:rFonts w:ascii="Times New Roman" w:hAnsi="Times New Roman" w:cs="Times New Roman"/>
          <w:sz w:val="24"/>
          <w:szCs w:val="24"/>
          <w:lang w:val="en-US"/>
        </w:rPr>
        <w:t>。</w:t>
      </w:r>
    </w:p>
    <w:p w14:paraId="2D496BE3"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1.4-1</w:t>
      </w:r>
      <w:r w:rsidRPr="000C1105">
        <w:rPr>
          <w:rFonts w:ascii="Times New Roman" w:hAnsi="Times New Roman" w:cs="Times New Roman"/>
          <w:b/>
          <w:sz w:val="24"/>
          <w:szCs w:val="24"/>
          <w:lang w:val="en-US"/>
        </w:rPr>
        <w:tab/>
      </w:r>
      <w:r w:rsidRPr="000C1105">
        <w:rPr>
          <w:rFonts w:ascii="Times New Roman" w:hAnsi="Times New Roman" w:cs="Times New Roman"/>
          <w:b/>
          <w:sz w:val="24"/>
          <w:szCs w:val="24"/>
          <w:lang w:val="en-US"/>
        </w:rPr>
        <w:t>环境空气质量标准限值一览表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1"/>
        <w:gridCol w:w="2132"/>
        <w:gridCol w:w="1086"/>
        <w:gridCol w:w="1228"/>
        <w:gridCol w:w="944"/>
        <w:gridCol w:w="2756"/>
      </w:tblGrid>
      <w:tr w:rsidR="000C1105" w:rsidRPr="000C1105" w14:paraId="3A46801F" w14:textId="77777777">
        <w:trPr>
          <w:trHeight w:val="340"/>
          <w:jc w:val="center"/>
        </w:trPr>
        <w:tc>
          <w:tcPr>
            <w:tcW w:w="1141" w:type="dxa"/>
            <w:tcBorders>
              <w:top w:val="single" w:sz="12" w:space="0" w:color="000000"/>
              <w:bottom w:val="single" w:sz="12" w:space="0" w:color="000000"/>
            </w:tcBorders>
            <w:shd w:val="clear" w:color="auto" w:fill="auto"/>
            <w:vAlign w:val="center"/>
          </w:tcPr>
          <w:p w14:paraId="74BCB655"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序号</w:t>
            </w:r>
          </w:p>
        </w:tc>
        <w:tc>
          <w:tcPr>
            <w:tcW w:w="2132" w:type="dxa"/>
            <w:tcBorders>
              <w:top w:val="single" w:sz="12" w:space="0" w:color="000000"/>
              <w:bottom w:val="single" w:sz="12" w:space="0" w:color="000000"/>
            </w:tcBorders>
            <w:shd w:val="clear" w:color="auto" w:fill="auto"/>
            <w:vAlign w:val="center"/>
          </w:tcPr>
          <w:p w14:paraId="06ABD70A"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评价因子</w:t>
            </w:r>
          </w:p>
        </w:tc>
        <w:tc>
          <w:tcPr>
            <w:tcW w:w="2314" w:type="dxa"/>
            <w:gridSpan w:val="2"/>
            <w:tcBorders>
              <w:top w:val="single" w:sz="12" w:space="0" w:color="000000"/>
              <w:bottom w:val="single" w:sz="12" w:space="0" w:color="000000"/>
            </w:tcBorders>
            <w:shd w:val="clear" w:color="auto" w:fill="auto"/>
            <w:vAlign w:val="center"/>
          </w:tcPr>
          <w:p w14:paraId="09654D5D"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标准限值</w:t>
            </w:r>
          </w:p>
        </w:tc>
        <w:tc>
          <w:tcPr>
            <w:tcW w:w="944" w:type="dxa"/>
            <w:tcBorders>
              <w:top w:val="single" w:sz="12" w:space="0" w:color="000000"/>
              <w:bottom w:val="single" w:sz="12" w:space="0" w:color="000000"/>
            </w:tcBorders>
            <w:shd w:val="clear" w:color="auto" w:fill="auto"/>
            <w:vAlign w:val="center"/>
          </w:tcPr>
          <w:p w14:paraId="0E559B24"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单位</w:t>
            </w:r>
          </w:p>
        </w:tc>
        <w:tc>
          <w:tcPr>
            <w:tcW w:w="2756" w:type="dxa"/>
            <w:tcBorders>
              <w:top w:val="single" w:sz="12" w:space="0" w:color="000000"/>
              <w:bottom w:val="single" w:sz="12" w:space="0" w:color="000000"/>
            </w:tcBorders>
            <w:shd w:val="clear" w:color="auto" w:fill="auto"/>
            <w:vAlign w:val="center"/>
          </w:tcPr>
          <w:p w14:paraId="052D69F5"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标准名称及级</w:t>
            </w:r>
            <w:r w:rsidRPr="000C1105">
              <w:rPr>
                <w:rFonts w:ascii="Times New Roman" w:eastAsia="Times New Roman" w:hAnsi="Times New Roman" w:cs="Times New Roman"/>
                <w:b/>
                <w:sz w:val="21"/>
              </w:rPr>
              <w:t>(</w:t>
            </w:r>
            <w:r w:rsidRPr="000C1105">
              <w:rPr>
                <w:rFonts w:ascii="Times New Roman" w:hAnsi="Times New Roman" w:cs="Times New Roman"/>
                <w:b/>
                <w:sz w:val="21"/>
              </w:rPr>
              <w:t>类</w:t>
            </w:r>
            <w:r w:rsidRPr="000C1105">
              <w:rPr>
                <w:rFonts w:ascii="Times New Roman" w:eastAsia="Times New Roman" w:hAnsi="Times New Roman" w:cs="Times New Roman"/>
                <w:b/>
                <w:sz w:val="21"/>
              </w:rPr>
              <w:t>)</w:t>
            </w:r>
            <w:r w:rsidRPr="000C1105">
              <w:rPr>
                <w:rFonts w:ascii="Times New Roman" w:hAnsi="Times New Roman" w:cs="Times New Roman"/>
                <w:b/>
                <w:sz w:val="21"/>
              </w:rPr>
              <w:t>别</w:t>
            </w:r>
          </w:p>
        </w:tc>
      </w:tr>
      <w:tr w:rsidR="000C1105" w:rsidRPr="000C1105" w14:paraId="198321EA" w14:textId="77777777">
        <w:trPr>
          <w:trHeight w:val="340"/>
          <w:jc w:val="center"/>
        </w:trPr>
        <w:tc>
          <w:tcPr>
            <w:tcW w:w="1141" w:type="dxa"/>
            <w:vMerge w:val="restart"/>
            <w:tcBorders>
              <w:top w:val="single" w:sz="12" w:space="0" w:color="000000"/>
            </w:tcBorders>
            <w:shd w:val="clear" w:color="auto" w:fill="auto"/>
            <w:vAlign w:val="center"/>
          </w:tcPr>
          <w:p w14:paraId="3DADEDDE"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1</w:t>
            </w:r>
          </w:p>
        </w:tc>
        <w:tc>
          <w:tcPr>
            <w:tcW w:w="2132" w:type="dxa"/>
            <w:vMerge w:val="restart"/>
            <w:tcBorders>
              <w:top w:val="single" w:sz="12" w:space="0" w:color="000000"/>
            </w:tcBorders>
            <w:shd w:val="clear" w:color="auto" w:fill="auto"/>
            <w:vAlign w:val="center"/>
          </w:tcPr>
          <w:p w14:paraId="548B37DC"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SO</w:t>
            </w:r>
            <w:r w:rsidRPr="000C1105">
              <w:rPr>
                <w:rFonts w:ascii="Times New Roman" w:hAnsi="Times New Roman" w:cs="Times New Roman"/>
                <w:sz w:val="21"/>
                <w:vertAlign w:val="subscript"/>
              </w:rPr>
              <w:t>2</w:t>
            </w:r>
          </w:p>
        </w:tc>
        <w:tc>
          <w:tcPr>
            <w:tcW w:w="1086" w:type="dxa"/>
            <w:tcBorders>
              <w:top w:val="single" w:sz="12" w:space="0" w:color="000000"/>
            </w:tcBorders>
            <w:shd w:val="clear" w:color="auto" w:fill="auto"/>
            <w:vAlign w:val="center"/>
          </w:tcPr>
          <w:p w14:paraId="7BEAE76F"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24h </w:t>
            </w:r>
            <w:r w:rsidRPr="000C1105">
              <w:rPr>
                <w:rFonts w:ascii="Times New Roman" w:hAnsi="Times New Roman" w:cs="Times New Roman"/>
                <w:sz w:val="21"/>
              </w:rPr>
              <w:t>平均</w:t>
            </w:r>
          </w:p>
        </w:tc>
        <w:tc>
          <w:tcPr>
            <w:tcW w:w="1228" w:type="dxa"/>
            <w:tcBorders>
              <w:top w:val="single" w:sz="12" w:space="0" w:color="000000"/>
            </w:tcBorders>
            <w:shd w:val="clear" w:color="auto" w:fill="auto"/>
            <w:vAlign w:val="center"/>
          </w:tcPr>
          <w:p w14:paraId="7DBD7878"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≤150</w:t>
            </w:r>
          </w:p>
        </w:tc>
        <w:tc>
          <w:tcPr>
            <w:tcW w:w="944" w:type="dxa"/>
            <w:vMerge w:val="restart"/>
            <w:tcBorders>
              <w:top w:val="single" w:sz="12" w:space="0" w:color="000000"/>
            </w:tcBorders>
            <w:shd w:val="clear" w:color="auto" w:fill="auto"/>
            <w:vAlign w:val="center"/>
          </w:tcPr>
          <w:p w14:paraId="68C38A34"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µg/m</w:t>
            </w:r>
            <w:r w:rsidRPr="000C1105">
              <w:rPr>
                <w:rFonts w:ascii="Times New Roman" w:hAnsi="Times New Roman" w:cs="Times New Roman"/>
                <w:sz w:val="21"/>
                <w:vertAlign w:val="superscript"/>
              </w:rPr>
              <w:t>3</w:t>
            </w:r>
          </w:p>
        </w:tc>
        <w:tc>
          <w:tcPr>
            <w:tcW w:w="2756" w:type="dxa"/>
            <w:vMerge w:val="restart"/>
            <w:tcBorders>
              <w:top w:val="single" w:sz="12" w:space="0" w:color="000000"/>
            </w:tcBorders>
            <w:shd w:val="clear" w:color="auto" w:fill="auto"/>
            <w:vAlign w:val="center"/>
          </w:tcPr>
          <w:p w14:paraId="3099DB69"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《环境空气质量标准》</w:t>
            </w:r>
            <w:r w:rsidRPr="000C1105">
              <w:rPr>
                <w:rFonts w:ascii="Times New Roman" w:hAnsi="Times New Roman" w:cs="Times New Roman"/>
                <w:spacing w:val="-1"/>
                <w:sz w:val="21"/>
              </w:rPr>
              <w:t>（</w:t>
            </w:r>
            <w:r w:rsidRPr="000C1105">
              <w:rPr>
                <w:rFonts w:ascii="Times New Roman" w:eastAsia="Times New Roman" w:hAnsi="Times New Roman" w:cs="Times New Roman"/>
                <w:spacing w:val="-1"/>
                <w:sz w:val="21"/>
              </w:rPr>
              <w:t>GB3095-2012</w:t>
            </w:r>
            <w:r w:rsidRPr="000C1105">
              <w:rPr>
                <w:rFonts w:ascii="Times New Roman" w:hAnsi="Times New Roman" w:cs="Times New Roman"/>
                <w:spacing w:val="-1"/>
                <w:sz w:val="21"/>
              </w:rPr>
              <w:t>）</w:t>
            </w:r>
            <w:r w:rsidRPr="000C1105">
              <w:rPr>
                <w:rFonts w:ascii="Times New Roman" w:hAnsi="Times New Roman" w:cs="Times New Roman"/>
                <w:sz w:val="21"/>
              </w:rPr>
              <w:t>二级</w:t>
            </w:r>
          </w:p>
        </w:tc>
      </w:tr>
      <w:tr w:rsidR="000C1105" w:rsidRPr="000C1105" w14:paraId="3E99483B" w14:textId="77777777">
        <w:trPr>
          <w:trHeight w:val="340"/>
          <w:jc w:val="center"/>
        </w:trPr>
        <w:tc>
          <w:tcPr>
            <w:tcW w:w="1141" w:type="dxa"/>
            <w:vMerge/>
            <w:shd w:val="clear" w:color="auto" w:fill="auto"/>
            <w:vAlign w:val="center"/>
          </w:tcPr>
          <w:p w14:paraId="56B8CE85" w14:textId="77777777" w:rsidR="00BB4D3B" w:rsidRPr="000C1105" w:rsidRDefault="00BB4D3B">
            <w:pPr>
              <w:jc w:val="center"/>
              <w:rPr>
                <w:rFonts w:ascii="Times New Roman" w:hAnsi="Times New Roman" w:cs="Times New Roman"/>
                <w:sz w:val="2"/>
                <w:szCs w:val="2"/>
              </w:rPr>
            </w:pPr>
          </w:p>
        </w:tc>
        <w:tc>
          <w:tcPr>
            <w:tcW w:w="2132" w:type="dxa"/>
            <w:vMerge/>
            <w:shd w:val="clear" w:color="auto" w:fill="auto"/>
            <w:vAlign w:val="center"/>
          </w:tcPr>
          <w:p w14:paraId="0AD7AD38" w14:textId="77777777" w:rsidR="00BB4D3B" w:rsidRPr="000C1105" w:rsidRDefault="00BB4D3B">
            <w:pPr>
              <w:jc w:val="center"/>
              <w:rPr>
                <w:rFonts w:ascii="Times New Roman" w:hAnsi="Times New Roman" w:cs="Times New Roman"/>
                <w:sz w:val="2"/>
                <w:szCs w:val="2"/>
              </w:rPr>
            </w:pPr>
          </w:p>
        </w:tc>
        <w:tc>
          <w:tcPr>
            <w:tcW w:w="1086" w:type="dxa"/>
            <w:shd w:val="clear" w:color="auto" w:fill="auto"/>
            <w:vAlign w:val="center"/>
          </w:tcPr>
          <w:p w14:paraId="0F1CFC36"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1h </w:t>
            </w:r>
            <w:r w:rsidRPr="000C1105">
              <w:rPr>
                <w:rFonts w:ascii="Times New Roman" w:hAnsi="Times New Roman" w:cs="Times New Roman"/>
                <w:sz w:val="21"/>
              </w:rPr>
              <w:t>平均</w:t>
            </w:r>
          </w:p>
        </w:tc>
        <w:tc>
          <w:tcPr>
            <w:tcW w:w="1228" w:type="dxa"/>
            <w:shd w:val="clear" w:color="auto" w:fill="auto"/>
            <w:vAlign w:val="center"/>
          </w:tcPr>
          <w:p w14:paraId="6604664D"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≤500</w:t>
            </w:r>
          </w:p>
        </w:tc>
        <w:tc>
          <w:tcPr>
            <w:tcW w:w="944" w:type="dxa"/>
            <w:vMerge/>
            <w:shd w:val="clear" w:color="auto" w:fill="auto"/>
            <w:vAlign w:val="center"/>
          </w:tcPr>
          <w:p w14:paraId="51D58B23" w14:textId="77777777" w:rsidR="00BB4D3B" w:rsidRPr="000C1105" w:rsidRDefault="00BB4D3B">
            <w:pPr>
              <w:jc w:val="center"/>
              <w:rPr>
                <w:rFonts w:ascii="Times New Roman" w:hAnsi="Times New Roman" w:cs="Times New Roman"/>
                <w:sz w:val="2"/>
                <w:szCs w:val="2"/>
              </w:rPr>
            </w:pPr>
          </w:p>
        </w:tc>
        <w:tc>
          <w:tcPr>
            <w:tcW w:w="2756" w:type="dxa"/>
            <w:vMerge/>
            <w:shd w:val="clear" w:color="auto" w:fill="auto"/>
            <w:vAlign w:val="center"/>
          </w:tcPr>
          <w:p w14:paraId="08479E87" w14:textId="77777777" w:rsidR="00BB4D3B" w:rsidRPr="000C1105" w:rsidRDefault="00BB4D3B">
            <w:pPr>
              <w:jc w:val="center"/>
              <w:rPr>
                <w:rFonts w:ascii="Times New Roman" w:hAnsi="Times New Roman" w:cs="Times New Roman"/>
                <w:sz w:val="2"/>
                <w:szCs w:val="2"/>
              </w:rPr>
            </w:pPr>
          </w:p>
        </w:tc>
      </w:tr>
      <w:tr w:rsidR="000C1105" w:rsidRPr="000C1105" w14:paraId="47141FAB" w14:textId="77777777">
        <w:trPr>
          <w:trHeight w:val="340"/>
          <w:jc w:val="center"/>
        </w:trPr>
        <w:tc>
          <w:tcPr>
            <w:tcW w:w="1141" w:type="dxa"/>
            <w:vMerge w:val="restart"/>
            <w:shd w:val="clear" w:color="auto" w:fill="auto"/>
            <w:vAlign w:val="center"/>
          </w:tcPr>
          <w:p w14:paraId="1974D93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2</w:t>
            </w:r>
          </w:p>
        </w:tc>
        <w:tc>
          <w:tcPr>
            <w:tcW w:w="2132" w:type="dxa"/>
            <w:vMerge w:val="restart"/>
            <w:shd w:val="clear" w:color="auto" w:fill="auto"/>
            <w:vAlign w:val="center"/>
          </w:tcPr>
          <w:p w14:paraId="32BD443B"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NO</w:t>
            </w:r>
            <w:r w:rsidRPr="000C1105">
              <w:rPr>
                <w:rFonts w:ascii="Times New Roman" w:hAnsi="Times New Roman" w:cs="Times New Roman"/>
                <w:sz w:val="21"/>
                <w:vertAlign w:val="subscript"/>
              </w:rPr>
              <w:t>2</w:t>
            </w:r>
          </w:p>
        </w:tc>
        <w:tc>
          <w:tcPr>
            <w:tcW w:w="1086" w:type="dxa"/>
            <w:shd w:val="clear" w:color="auto" w:fill="auto"/>
            <w:vAlign w:val="center"/>
          </w:tcPr>
          <w:p w14:paraId="21EF68F2"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24h </w:t>
            </w:r>
            <w:r w:rsidRPr="000C1105">
              <w:rPr>
                <w:rFonts w:ascii="Times New Roman" w:hAnsi="Times New Roman" w:cs="Times New Roman"/>
                <w:sz w:val="21"/>
              </w:rPr>
              <w:t>平均</w:t>
            </w:r>
          </w:p>
        </w:tc>
        <w:tc>
          <w:tcPr>
            <w:tcW w:w="1228" w:type="dxa"/>
            <w:shd w:val="clear" w:color="auto" w:fill="auto"/>
            <w:vAlign w:val="center"/>
          </w:tcPr>
          <w:p w14:paraId="7899D9C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≤80</w:t>
            </w:r>
          </w:p>
        </w:tc>
        <w:tc>
          <w:tcPr>
            <w:tcW w:w="944" w:type="dxa"/>
            <w:vMerge/>
            <w:shd w:val="clear" w:color="auto" w:fill="auto"/>
            <w:vAlign w:val="center"/>
          </w:tcPr>
          <w:p w14:paraId="4144037A" w14:textId="77777777" w:rsidR="00BB4D3B" w:rsidRPr="000C1105" w:rsidRDefault="00BB4D3B">
            <w:pPr>
              <w:jc w:val="center"/>
              <w:rPr>
                <w:rFonts w:ascii="Times New Roman" w:hAnsi="Times New Roman" w:cs="Times New Roman"/>
                <w:sz w:val="2"/>
                <w:szCs w:val="2"/>
              </w:rPr>
            </w:pPr>
          </w:p>
        </w:tc>
        <w:tc>
          <w:tcPr>
            <w:tcW w:w="2756" w:type="dxa"/>
            <w:vMerge/>
            <w:shd w:val="clear" w:color="auto" w:fill="auto"/>
            <w:vAlign w:val="center"/>
          </w:tcPr>
          <w:p w14:paraId="6946400D" w14:textId="77777777" w:rsidR="00BB4D3B" w:rsidRPr="000C1105" w:rsidRDefault="00BB4D3B">
            <w:pPr>
              <w:jc w:val="center"/>
              <w:rPr>
                <w:rFonts w:ascii="Times New Roman" w:hAnsi="Times New Roman" w:cs="Times New Roman"/>
                <w:sz w:val="2"/>
                <w:szCs w:val="2"/>
              </w:rPr>
            </w:pPr>
          </w:p>
        </w:tc>
      </w:tr>
      <w:tr w:rsidR="000C1105" w:rsidRPr="000C1105" w14:paraId="7E5F34CF" w14:textId="77777777">
        <w:trPr>
          <w:trHeight w:val="340"/>
          <w:jc w:val="center"/>
        </w:trPr>
        <w:tc>
          <w:tcPr>
            <w:tcW w:w="1141" w:type="dxa"/>
            <w:vMerge/>
            <w:shd w:val="clear" w:color="auto" w:fill="auto"/>
            <w:vAlign w:val="center"/>
          </w:tcPr>
          <w:p w14:paraId="6A0FC101" w14:textId="77777777" w:rsidR="00BB4D3B" w:rsidRPr="000C1105" w:rsidRDefault="00BB4D3B">
            <w:pPr>
              <w:jc w:val="center"/>
              <w:rPr>
                <w:rFonts w:ascii="Times New Roman" w:hAnsi="Times New Roman" w:cs="Times New Roman"/>
                <w:sz w:val="2"/>
                <w:szCs w:val="2"/>
              </w:rPr>
            </w:pPr>
          </w:p>
        </w:tc>
        <w:tc>
          <w:tcPr>
            <w:tcW w:w="2132" w:type="dxa"/>
            <w:vMerge/>
            <w:shd w:val="clear" w:color="auto" w:fill="auto"/>
            <w:vAlign w:val="center"/>
          </w:tcPr>
          <w:p w14:paraId="796C340D" w14:textId="77777777" w:rsidR="00BB4D3B" w:rsidRPr="000C1105" w:rsidRDefault="00BB4D3B">
            <w:pPr>
              <w:jc w:val="center"/>
              <w:rPr>
                <w:rFonts w:ascii="Times New Roman" w:hAnsi="Times New Roman" w:cs="Times New Roman"/>
                <w:sz w:val="2"/>
                <w:szCs w:val="2"/>
              </w:rPr>
            </w:pPr>
          </w:p>
        </w:tc>
        <w:tc>
          <w:tcPr>
            <w:tcW w:w="1086" w:type="dxa"/>
            <w:shd w:val="clear" w:color="auto" w:fill="auto"/>
            <w:vAlign w:val="center"/>
          </w:tcPr>
          <w:p w14:paraId="4715DE1E"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1h </w:t>
            </w:r>
            <w:r w:rsidRPr="000C1105">
              <w:rPr>
                <w:rFonts w:ascii="Times New Roman" w:hAnsi="Times New Roman" w:cs="Times New Roman"/>
                <w:sz w:val="21"/>
              </w:rPr>
              <w:t>平均</w:t>
            </w:r>
          </w:p>
        </w:tc>
        <w:tc>
          <w:tcPr>
            <w:tcW w:w="1228" w:type="dxa"/>
            <w:shd w:val="clear" w:color="auto" w:fill="auto"/>
            <w:vAlign w:val="center"/>
          </w:tcPr>
          <w:p w14:paraId="2CF7076E"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≤200</w:t>
            </w:r>
          </w:p>
        </w:tc>
        <w:tc>
          <w:tcPr>
            <w:tcW w:w="944" w:type="dxa"/>
            <w:vMerge/>
            <w:shd w:val="clear" w:color="auto" w:fill="auto"/>
            <w:vAlign w:val="center"/>
          </w:tcPr>
          <w:p w14:paraId="1BE4DB55" w14:textId="77777777" w:rsidR="00BB4D3B" w:rsidRPr="000C1105" w:rsidRDefault="00BB4D3B">
            <w:pPr>
              <w:jc w:val="center"/>
              <w:rPr>
                <w:rFonts w:ascii="Times New Roman" w:hAnsi="Times New Roman" w:cs="Times New Roman"/>
                <w:sz w:val="2"/>
                <w:szCs w:val="2"/>
              </w:rPr>
            </w:pPr>
          </w:p>
        </w:tc>
        <w:tc>
          <w:tcPr>
            <w:tcW w:w="2756" w:type="dxa"/>
            <w:vMerge/>
            <w:shd w:val="clear" w:color="auto" w:fill="auto"/>
            <w:vAlign w:val="center"/>
          </w:tcPr>
          <w:p w14:paraId="35BF1396" w14:textId="77777777" w:rsidR="00BB4D3B" w:rsidRPr="000C1105" w:rsidRDefault="00BB4D3B">
            <w:pPr>
              <w:jc w:val="center"/>
              <w:rPr>
                <w:rFonts w:ascii="Times New Roman" w:hAnsi="Times New Roman" w:cs="Times New Roman"/>
                <w:sz w:val="2"/>
                <w:szCs w:val="2"/>
              </w:rPr>
            </w:pPr>
          </w:p>
        </w:tc>
      </w:tr>
      <w:tr w:rsidR="000C1105" w:rsidRPr="000C1105" w14:paraId="16E82EDE" w14:textId="77777777">
        <w:trPr>
          <w:trHeight w:val="340"/>
          <w:jc w:val="center"/>
        </w:trPr>
        <w:tc>
          <w:tcPr>
            <w:tcW w:w="1141" w:type="dxa"/>
            <w:shd w:val="clear" w:color="auto" w:fill="auto"/>
            <w:vAlign w:val="center"/>
          </w:tcPr>
          <w:p w14:paraId="2579E8CE"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3</w:t>
            </w:r>
          </w:p>
        </w:tc>
        <w:tc>
          <w:tcPr>
            <w:tcW w:w="2132" w:type="dxa"/>
            <w:shd w:val="clear" w:color="auto" w:fill="auto"/>
            <w:vAlign w:val="center"/>
          </w:tcPr>
          <w:p w14:paraId="50E4E73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TSP</w:t>
            </w:r>
          </w:p>
        </w:tc>
        <w:tc>
          <w:tcPr>
            <w:tcW w:w="1086" w:type="dxa"/>
            <w:shd w:val="clear" w:color="auto" w:fill="auto"/>
            <w:vAlign w:val="center"/>
          </w:tcPr>
          <w:p w14:paraId="78866A7D"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24h </w:t>
            </w:r>
            <w:r w:rsidRPr="000C1105">
              <w:rPr>
                <w:rFonts w:ascii="Times New Roman" w:hAnsi="Times New Roman" w:cs="Times New Roman"/>
                <w:sz w:val="21"/>
              </w:rPr>
              <w:t>平均</w:t>
            </w:r>
          </w:p>
        </w:tc>
        <w:tc>
          <w:tcPr>
            <w:tcW w:w="1228" w:type="dxa"/>
            <w:shd w:val="clear" w:color="auto" w:fill="auto"/>
            <w:vAlign w:val="center"/>
          </w:tcPr>
          <w:p w14:paraId="57B02AE1"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≤300</w:t>
            </w:r>
          </w:p>
        </w:tc>
        <w:tc>
          <w:tcPr>
            <w:tcW w:w="944" w:type="dxa"/>
            <w:vMerge/>
            <w:shd w:val="clear" w:color="auto" w:fill="auto"/>
            <w:vAlign w:val="center"/>
          </w:tcPr>
          <w:p w14:paraId="1C69E21E" w14:textId="77777777" w:rsidR="00BB4D3B" w:rsidRPr="000C1105" w:rsidRDefault="00BB4D3B">
            <w:pPr>
              <w:jc w:val="center"/>
              <w:rPr>
                <w:rFonts w:ascii="Times New Roman" w:hAnsi="Times New Roman" w:cs="Times New Roman"/>
                <w:sz w:val="2"/>
                <w:szCs w:val="2"/>
              </w:rPr>
            </w:pPr>
          </w:p>
        </w:tc>
        <w:tc>
          <w:tcPr>
            <w:tcW w:w="2756" w:type="dxa"/>
            <w:vMerge/>
            <w:shd w:val="clear" w:color="auto" w:fill="auto"/>
            <w:vAlign w:val="center"/>
          </w:tcPr>
          <w:p w14:paraId="25144D5A" w14:textId="77777777" w:rsidR="00BB4D3B" w:rsidRPr="000C1105" w:rsidRDefault="00BB4D3B">
            <w:pPr>
              <w:jc w:val="center"/>
              <w:rPr>
                <w:rFonts w:ascii="Times New Roman" w:hAnsi="Times New Roman" w:cs="Times New Roman"/>
                <w:sz w:val="2"/>
                <w:szCs w:val="2"/>
              </w:rPr>
            </w:pPr>
          </w:p>
        </w:tc>
      </w:tr>
      <w:tr w:rsidR="000C1105" w:rsidRPr="000C1105" w14:paraId="4A57782C" w14:textId="77777777">
        <w:trPr>
          <w:trHeight w:val="340"/>
          <w:jc w:val="center"/>
        </w:trPr>
        <w:tc>
          <w:tcPr>
            <w:tcW w:w="1141" w:type="dxa"/>
            <w:shd w:val="clear" w:color="auto" w:fill="auto"/>
            <w:vAlign w:val="center"/>
          </w:tcPr>
          <w:p w14:paraId="645AC4D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4</w:t>
            </w:r>
          </w:p>
        </w:tc>
        <w:tc>
          <w:tcPr>
            <w:tcW w:w="2132" w:type="dxa"/>
            <w:shd w:val="clear" w:color="auto" w:fill="auto"/>
            <w:vAlign w:val="center"/>
          </w:tcPr>
          <w:p w14:paraId="093DCC1D"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PM</w:t>
            </w:r>
            <w:r w:rsidRPr="000C1105">
              <w:rPr>
                <w:rFonts w:ascii="Times New Roman" w:hAnsi="Times New Roman" w:cs="Times New Roman"/>
                <w:sz w:val="21"/>
                <w:vertAlign w:val="subscript"/>
              </w:rPr>
              <w:t>10</w:t>
            </w:r>
          </w:p>
        </w:tc>
        <w:tc>
          <w:tcPr>
            <w:tcW w:w="1086" w:type="dxa"/>
            <w:shd w:val="clear" w:color="auto" w:fill="auto"/>
            <w:vAlign w:val="center"/>
          </w:tcPr>
          <w:p w14:paraId="22CC38DF"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24h </w:t>
            </w:r>
            <w:r w:rsidRPr="000C1105">
              <w:rPr>
                <w:rFonts w:ascii="Times New Roman" w:hAnsi="Times New Roman" w:cs="Times New Roman"/>
                <w:sz w:val="21"/>
              </w:rPr>
              <w:t>平均</w:t>
            </w:r>
          </w:p>
        </w:tc>
        <w:tc>
          <w:tcPr>
            <w:tcW w:w="1228" w:type="dxa"/>
            <w:shd w:val="clear" w:color="auto" w:fill="auto"/>
            <w:vAlign w:val="center"/>
          </w:tcPr>
          <w:p w14:paraId="0FAE8FAB"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≤150</w:t>
            </w:r>
          </w:p>
        </w:tc>
        <w:tc>
          <w:tcPr>
            <w:tcW w:w="944" w:type="dxa"/>
            <w:vMerge/>
            <w:shd w:val="clear" w:color="auto" w:fill="auto"/>
            <w:vAlign w:val="center"/>
          </w:tcPr>
          <w:p w14:paraId="36CA3FA1" w14:textId="77777777" w:rsidR="00BB4D3B" w:rsidRPr="000C1105" w:rsidRDefault="00BB4D3B">
            <w:pPr>
              <w:jc w:val="center"/>
              <w:rPr>
                <w:rFonts w:ascii="Times New Roman" w:hAnsi="Times New Roman" w:cs="Times New Roman"/>
                <w:sz w:val="2"/>
                <w:szCs w:val="2"/>
              </w:rPr>
            </w:pPr>
          </w:p>
        </w:tc>
        <w:tc>
          <w:tcPr>
            <w:tcW w:w="2756" w:type="dxa"/>
            <w:vMerge/>
            <w:shd w:val="clear" w:color="auto" w:fill="auto"/>
            <w:vAlign w:val="center"/>
          </w:tcPr>
          <w:p w14:paraId="07F7D949" w14:textId="77777777" w:rsidR="00BB4D3B" w:rsidRPr="000C1105" w:rsidRDefault="00BB4D3B">
            <w:pPr>
              <w:jc w:val="center"/>
              <w:rPr>
                <w:rFonts w:ascii="Times New Roman" w:hAnsi="Times New Roman" w:cs="Times New Roman"/>
                <w:sz w:val="2"/>
                <w:szCs w:val="2"/>
              </w:rPr>
            </w:pPr>
          </w:p>
        </w:tc>
      </w:tr>
      <w:tr w:rsidR="000C1105" w:rsidRPr="000C1105" w14:paraId="0E475D2C" w14:textId="77777777">
        <w:trPr>
          <w:trHeight w:val="340"/>
          <w:jc w:val="center"/>
        </w:trPr>
        <w:tc>
          <w:tcPr>
            <w:tcW w:w="1141" w:type="dxa"/>
            <w:shd w:val="clear" w:color="auto" w:fill="auto"/>
            <w:vAlign w:val="center"/>
          </w:tcPr>
          <w:p w14:paraId="18AA01BC"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5</w:t>
            </w:r>
          </w:p>
        </w:tc>
        <w:tc>
          <w:tcPr>
            <w:tcW w:w="2132" w:type="dxa"/>
            <w:shd w:val="clear" w:color="auto" w:fill="auto"/>
            <w:vAlign w:val="center"/>
          </w:tcPr>
          <w:p w14:paraId="4D11434A" w14:textId="77777777" w:rsidR="00BB4D3B" w:rsidRPr="000C1105" w:rsidRDefault="00C069BE">
            <w:pPr>
              <w:pStyle w:val="TableParagraph"/>
              <w:rPr>
                <w:rFonts w:ascii="Times New Roman" w:hAnsi="Times New Roman" w:cs="Times New Roman"/>
                <w:sz w:val="14"/>
              </w:rPr>
            </w:pPr>
            <w:r w:rsidRPr="000C1105">
              <w:rPr>
                <w:rFonts w:ascii="Times New Roman" w:hAnsi="Times New Roman" w:cs="Times New Roman"/>
                <w:position w:val="3"/>
                <w:sz w:val="21"/>
              </w:rPr>
              <w:t>PM</w:t>
            </w:r>
            <w:r w:rsidRPr="000C1105">
              <w:rPr>
                <w:rFonts w:ascii="Times New Roman" w:hAnsi="Times New Roman" w:cs="Times New Roman"/>
                <w:sz w:val="14"/>
              </w:rPr>
              <w:t>2.5</w:t>
            </w:r>
          </w:p>
        </w:tc>
        <w:tc>
          <w:tcPr>
            <w:tcW w:w="1086" w:type="dxa"/>
            <w:shd w:val="clear" w:color="auto" w:fill="auto"/>
            <w:vAlign w:val="center"/>
          </w:tcPr>
          <w:p w14:paraId="2A4F5E5A"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24h </w:t>
            </w:r>
            <w:r w:rsidRPr="000C1105">
              <w:rPr>
                <w:rFonts w:ascii="Times New Roman" w:hAnsi="Times New Roman" w:cs="Times New Roman"/>
                <w:sz w:val="21"/>
              </w:rPr>
              <w:t>平均</w:t>
            </w:r>
          </w:p>
        </w:tc>
        <w:tc>
          <w:tcPr>
            <w:tcW w:w="1228" w:type="dxa"/>
            <w:shd w:val="clear" w:color="auto" w:fill="auto"/>
            <w:vAlign w:val="center"/>
          </w:tcPr>
          <w:p w14:paraId="41E36ED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≤75</w:t>
            </w:r>
          </w:p>
        </w:tc>
        <w:tc>
          <w:tcPr>
            <w:tcW w:w="944" w:type="dxa"/>
            <w:vMerge/>
            <w:shd w:val="clear" w:color="auto" w:fill="auto"/>
            <w:vAlign w:val="center"/>
          </w:tcPr>
          <w:p w14:paraId="4D1F5D1C" w14:textId="77777777" w:rsidR="00BB4D3B" w:rsidRPr="000C1105" w:rsidRDefault="00BB4D3B">
            <w:pPr>
              <w:jc w:val="center"/>
              <w:rPr>
                <w:rFonts w:ascii="Times New Roman" w:hAnsi="Times New Roman" w:cs="Times New Roman"/>
                <w:sz w:val="2"/>
                <w:szCs w:val="2"/>
              </w:rPr>
            </w:pPr>
          </w:p>
        </w:tc>
        <w:tc>
          <w:tcPr>
            <w:tcW w:w="2756" w:type="dxa"/>
            <w:vMerge/>
            <w:shd w:val="clear" w:color="auto" w:fill="auto"/>
            <w:vAlign w:val="center"/>
          </w:tcPr>
          <w:p w14:paraId="4743C773" w14:textId="77777777" w:rsidR="00BB4D3B" w:rsidRPr="000C1105" w:rsidRDefault="00BB4D3B">
            <w:pPr>
              <w:jc w:val="center"/>
              <w:rPr>
                <w:rFonts w:ascii="Times New Roman" w:hAnsi="Times New Roman" w:cs="Times New Roman"/>
                <w:sz w:val="2"/>
                <w:szCs w:val="2"/>
              </w:rPr>
            </w:pPr>
          </w:p>
        </w:tc>
      </w:tr>
      <w:tr w:rsidR="000C1105" w:rsidRPr="000C1105" w14:paraId="2CCAE0E9" w14:textId="77777777">
        <w:trPr>
          <w:trHeight w:val="340"/>
          <w:jc w:val="center"/>
        </w:trPr>
        <w:tc>
          <w:tcPr>
            <w:tcW w:w="1141" w:type="dxa"/>
            <w:shd w:val="clear" w:color="auto" w:fill="auto"/>
            <w:vAlign w:val="center"/>
          </w:tcPr>
          <w:p w14:paraId="62CE2504"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6</w:t>
            </w:r>
          </w:p>
        </w:tc>
        <w:tc>
          <w:tcPr>
            <w:tcW w:w="2132" w:type="dxa"/>
            <w:shd w:val="clear" w:color="auto" w:fill="auto"/>
            <w:vAlign w:val="center"/>
          </w:tcPr>
          <w:p w14:paraId="196F07F6"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H</w:t>
            </w:r>
            <w:r w:rsidRPr="000C1105">
              <w:rPr>
                <w:rFonts w:ascii="Times New Roman" w:hAnsi="Times New Roman" w:cs="Times New Roman"/>
                <w:sz w:val="21"/>
                <w:vertAlign w:val="subscript"/>
              </w:rPr>
              <w:t>2</w:t>
            </w:r>
            <w:r w:rsidRPr="000C1105">
              <w:rPr>
                <w:rFonts w:ascii="Times New Roman" w:hAnsi="Times New Roman" w:cs="Times New Roman"/>
                <w:sz w:val="21"/>
              </w:rPr>
              <w:t>S</w:t>
            </w:r>
          </w:p>
        </w:tc>
        <w:tc>
          <w:tcPr>
            <w:tcW w:w="1086" w:type="dxa"/>
            <w:shd w:val="clear" w:color="auto" w:fill="auto"/>
            <w:vAlign w:val="center"/>
          </w:tcPr>
          <w:p w14:paraId="5391255C"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1h </w:t>
            </w:r>
            <w:r w:rsidRPr="000C1105">
              <w:rPr>
                <w:rFonts w:ascii="Times New Roman" w:hAnsi="Times New Roman" w:cs="Times New Roman"/>
                <w:sz w:val="21"/>
              </w:rPr>
              <w:t>平均</w:t>
            </w:r>
          </w:p>
        </w:tc>
        <w:tc>
          <w:tcPr>
            <w:tcW w:w="1228" w:type="dxa"/>
            <w:shd w:val="clear" w:color="auto" w:fill="auto"/>
            <w:vAlign w:val="center"/>
          </w:tcPr>
          <w:p w14:paraId="02530EB8" w14:textId="77777777" w:rsidR="00BB4D3B" w:rsidRPr="000C1105" w:rsidRDefault="00C069BE">
            <w:pPr>
              <w:pStyle w:val="TableParagraph"/>
              <w:rPr>
                <w:rFonts w:ascii="Times New Roman" w:hAnsi="Times New Roman" w:cs="Times New Roman"/>
                <w:sz w:val="21"/>
                <w:lang w:val="en-US"/>
              </w:rPr>
            </w:pPr>
            <w:r w:rsidRPr="000C1105">
              <w:rPr>
                <w:rFonts w:ascii="Times New Roman" w:hAnsi="Times New Roman" w:cs="Times New Roman"/>
                <w:sz w:val="21"/>
              </w:rPr>
              <w:t>≤</w:t>
            </w:r>
            <w:r w:rsidRPr="000C1105">
              <w:rPr>
                <w:rFonts w:ascii="Times New Roman" w:hAnsi="Times New Roman" w:cs="Times New Roman"/>
                <w:sz w:val="21"/>
                <w:lang w:val="en-US"/>
              </w:rPr>
              <w:t>10</w:t>
            </w:r>
          </w:p>
        </w:tc>
        <w:tc>
          <w:tcPr>
            <w:tcW w:w="944" w:type="dxa"/>
            <w:vMerge w:val="restart"/>
            <w:shd w:val="clear" w:color="auto" w:fill="auto"/>
            <w:vAlign w:val="center"/>
          </w:tcPr>
          <w:p w14:paraId="47686995"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µg/m</w:t>
            </w:r>
            <w:r w:rsidRPr="000C1105">
              <w:rPr>
                <w:rFonts w:ascii="Times New Roman" w:hAnsi="Times New Roman" w:cs="Times New Roman"/>
                <w:sz w:val="21"/>
                <w:vertAlign w:val="superscript"/>
              </w:rPr>
              <w:t>3</w:t>
            </w:r>
          </w:p>
        </w:tc>
        <w:tc>
          <w:tcPr>
            <w:tcW w:w="2756" w:type="dxa"/>
            <w:vMerge w:val="restart"/>
            <w:shd w:val="clear" w:color="auto" w:fill="auto"/>
            <w:vAlign w:val="center"/>
          </w:tcPr>
          <w:p w14:paraId="0BA7509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szCs w:val="21"/>
              </w:rPr>
              <w:t>环境影响评价技术导则</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大气环境</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w:t>
            </w:r>
            <w:r w:rsidRPr="000C1105">
              <w:rPr>
                <w:rFonts w:ascii="Times New Roman" w:hAnsi="Times New Roman" w:cs="Times New Roman"/>
                <w:sz w:val="21"/>
                <w:szCs w:val="21"/>
                <w:lang w:val="en-US"/>
              </w:rPr>
              <w:t>HJ2.2-2018</w:t>
            </w:r>
            <w:r w:rsidRPr="000C1105">
              <w:rPr>
                <w:rFonts w:ascii="Times New Roman" w:hAnsi="Times New Roman" w:cs="Times New Roman"/>
                <w:sz w:val="21"/>
                <w:szCs w:val="21"/>
              </w:rPr>
              <w:t>）</w:t>
            </w:r>
            <w:r w:rsidRPr="000C1105">
              <w:rPr>
                <w:rFonts w:ascii="Times New Roman" w:hAnsi="Times New Roman" w:cs="Times New Roman"/>
                <w:sz w:val="21"/>
                <w:szCs w:val="21"/>
                <w:lang w:val="en-US"/>
              </w:rPr>
              <w:t>附录</w:t>
            </w:r>
            <w:r w:rsidRPr="000C1105">
              <w:rPr>
                <w:rFonts w:ascii="Times New Roman" w:hAnsi="Times New Roman" w:cs="Times New Roman"/>
                <w:sz w:val="21"/>
                <w:szCs w:val="21"/>
                <w:lang w:val="en-US"/>
              </w:rPr>
              <w:t>D</w:t>
            </w:r>
          </w:p>
        </w:tc>
      </w:tr>
      <w:tr w:rsidR="000C1105" w:rsidRPr="000C1105" w14:paraId="4F4FAFA0" w14:textId="77777777">
        <w:trPr>
          <w:trHeight w:val="340"/>
          <w:jc w:val="center"/>
        </w:trPr>
        <w:tc>
          <w:tcPr>
            <w:tcW w:w="1141" w:type="dxa"/>
            <w:shd w:val="clear" w:color="auto" w:fill="auto"/>
            <w:vAlign w:val="center"/>
          </w:tcPr>
          <w:p w14:paraId="7E23056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7</w:t>
            </w:r>
          </w:p>
        </w:tc>
        <w:tc>
          <w:tcPr>
            <w:tcW w:w="2132" w:type="dxa"/>
            <w:shd w:val="clear" w:color="auto" w:fill="auto"/>
            <w:vAlign w:val="center"/>
          </w:tcPr>
          <w:p w14:paraId="20929064"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NH</w:t>
            </w:r>
            <w:r w:rsidRPr="000C1105">
              <w:rPr>
                <w:rFonts w:ascii="Times New Roman" w:hAnsi="Times New Roman" w:cs="Times New Roman"/>
                <w:sz w:val="21"/>
                <w:vertAlign w:val="subscript"/>
              </w:rPr>
              <w:t>3</w:t>
            </w:r>
          </w:p>
        </w:tc>
        <w:tc>
          <w:tcPr>
            <w:tcW w:w="1086" w:type="dxa"/>
            <w:shd w:val="clear" w:color="auto" w:fill="auto"/>
            <w:vAlign w:val="center"/>
          </w:tcPr>
          <w:p w14:paraId="31BA15AF" w14:textId="77777777" w:rsidR="00BB4D3B" w:rsidRPr="000C1105" w:rsidRDefault="00C069BE">
            <w:pPr>
              <w:pStyle w:val="TableParagraph"/>
              <w:rPr>
                <w:rFonts w:ascii="Times New Roman" w:hAnsi="Times New Roman" w:cs="Times New Roman"/>
                <w:sz w:val="21"/>
              </w:rPr>
            </w:pPr>
            <w:r w:rsidRPr="000C1105">
              <w:rPr>
                <w:rFonts w:ascii="Times New Roman" w:eastAsia="Times New Roman" w:hAnsi="Times New Roman" w:cs="Times New Roman"/>
                <w:sz w:val="21"/>
              </w:rPr>
              <w:t xml:space="preserve">1h </w:t>
            </w:r>
            <w:r w:rsidRPr="000C1105">
              <w:rPr>
                <w:rFonts w:ascii="Times New Roman" w:hAnsi="Times New Roman" w:cs="Times New Roman"/>
                <w:sz w:val="21"/>
              </w:rPr>
              <w:t>平均</w:t>
            </w:r>
          </w:p>
        </w:tc>
        <w:tc>
          <w:tcPr>
            <w:tcW w:w="1228" w:type="dxa"/>
            <w:shd w:val="clear" w:color="auto" w:fill="auto"/>
            <w:vAlign w:val="center"/>
          </w:tcPr>
          <w:p w14:paraId="4ADEADBF" w14:textId="77777777" w:rsidR="00BB4D3B" w:rsidRPr="000C1105" w:rsidRDefault="00C069BE">
            <w:pPr>
              <w:pStyle w:val="TableParagraph"/>
              <w:rPr>
                <w:rFonts w:ascii="Times New Roman" w:hAnsi="Times New Roman" w:cs="Times New Roman"/>
                <w:sz w:val="21"/>
                <w:lang w:val="en-US"/>
              </w:rPr>
            </w:pPr>
            <w:r w:rsidRPr="000C1105">
              <w:rPr>
                <w:rFonts w:ascii="Times New Roman" w:hAnsi="Times New Roman" w:cs="Times New Roman"/>
                <w:sz w:val="21"/>
              </w:rPr>
              <w:t>≤</w:t>
            </w:r>
            <w:r w:rsidRPr="000C1105">
              <w:rPr>
                <w:rFonts w:ascii="Times New Roman" w:hAnsi="Times New Roman" w:cs="Times New Roman"/>
                <w:sz w:val="21"/>
                <w:lang w:val="en-US"/>
              </w:rPr>
              <w:t>200</w:t>
            </w:r>
          </w:p>
        </w:tc>
        <w:tc>
          <w:tcPr>
            <w:tcW w:w="944" w:type="dxa"/>
            <w:vMerge/>
            <w:shd w:val="clear" w:color="auto" w:fill="auto"/>
            <w:vAlign w:val="center"/>
          </w:tcPr>
          <w:p w14:paraId="5BBC43B0" w14:textId="77777777" w:rsidR="00BB4D3B" w:rsidRPr="000C1105" w:rsidRDefault="00BB4D3B">
            <w:pPr>
              <w:jc w:val="center"/>
              <w:rPr>
                <w:rFonts w:ascii="Times New Roman" w:hAnsi="Times New Roman" w:cs="Times New Roman"/>
                <w:sz w:val="2"/>
                <w:szCs w:val="2"/>
              </w:rPr>
            </w:pPr>
          </w:p>
        </w:tc>
        <w:tc>
          <w:tcPr>
            <w:tcW w:w="2756" w:type="dxa"/>
            <w:vMerge/>
            <w:shd w:val="clear" w:color="auto" w:fill="auto"/>
            <w:vAlign w:val="center"/>
          </w:tcPr>
          <w:p w14:paraId="607DA5D4" w14:textId="77777777" w:rsidR="00BB4D3B" w:rsidRPr="000C1105" w:rsidRDefault="00BB4D3B">
            <w:pPr>
              <w:jc w:val="center"/>
              <w:rPr>
                <w:rFonts w:ascii="Times New Roman" w:hAnsi="Times New Roman" w:cs="Times New Roman"/>
                <w:sz w:val="2"/>
                <w:szCs w:val="2"/>
              </w:rPr>
            </w:pPr>
          </w:p>
        </w:tc>
      </w:tr>
      <w:tr w:rsidR="000C1105" w:rsidRPr="000C1105" w14:paraId="3B51F6C5" w14:textId="77777777">
        <w:trPr>
          <w:trHeight w:val="340"/>
          <w:jc w:val="center"/>
        </w:trPr>
        <w:tc>
          <w:tcPr>
            <w:tcW w:w="1141" w:type="dxa"/>
            <w:tcBorders>
              <w:bottom w:val="single" w:sz="12" w:space="0" w:color="000000"/>
            </w:tcBorders>
            <w:shd w:val="clear" w:color="auto" w:fill="auto"/>
            <w:vAlign w:val="center"/>
          </w:tcPr>
          <w:p w14:paraId="3F115F66" w14:textId="77777777" w:rsidR="00BB4D3B" w:rsidRPr="000C1105" w:rsidRDefault="00C069BE">
            <w:pPr>
              <w:pStyle w:val="TableParagraph"/>
              <w:rPr>
                <w:rFonts w:ascii="Times New Roman" w:hAnsi="Times New Roman" w:cs="Times New Roman"/>
                <w:sz w:val="21"/>
                <w:lang w:val="en-US"/>
              </w:rPr>
            </w:pPr>
            <w:r w:rsidRPr="000C1105">
              <w:rPr>
                <w:rFonts w:ascii="Times New Roman" w:hAnsi="Times New Roman" w:cs="Times New Roman"/>
                <w:sz w:val="21"/>
                <w:lang w:val="en-US"/>
              </w:rPr>
              <w:t>8</w:t>
            </w:r>
          </w:p>
        </w:tc>
        <w:tc>
          <w:tcPr>
            <w:tcW w:w="2132" w:type="dxa"/>
            <w:tcBorders>
              <w:bottom w:val="single" w:sz="12" w:space="0" w:color="000000"/>
            </w:tcBorders>
            <w:shd w:val="clear" w:color="auto" w:fill="auto"/>
            <w:vAlign w:val="center"/>
          </w:tcPr>
          <w:p w14:paraId="18859078" w14:textId="77777777" w:rsidR="00BB4D3B" w:rsidRPr="000C1105" w:rsidRDefault="00C069BE">
            <w:pPr>
              <w:pStyle w:val="TableParagraph"/>
              <w:rPr>
                <w:rFonts w:ascii="Times New Roman" w:hAnsi="Times New Roman" w:cs="Times New Roman"/>
                <w:sz w:val="21"/>
                <w:lang w:val="en-US"/>
              </w:rPr>
            </w:pPr>
            <w:r w:rsidRPr="000C1105">
              <w:rPr>
                <w:rFonts w:ascii="Times New Roman" w:hAnsi="Times New Roman" w:cs="Times New Roman"/>
                <w:sz w:val="21"/>
                <w:lang w:val="en-US"/>
              </w:rPr>
              <w:t>臭气浓度</w:t>
            </w:r>
          </w:p>
        </w:tc>
        <w:tc>
          <w:tcPr>
            <w:tcW w:w="1086" w:type="dxa"/>
            <w:tcBorders>
              <w:bottom w:val="single" w:sz="12" w:space="0" w:color="000000"/>
            </w:tcBorders>
            <w:shd w:val="clear" w:color="auto" w:fill="auto"/>
            <w:vAlign w:val="center"/>
          </w:tcPr>
          <w:p w14:paraId="5703F8D9" w14:textId="77777777" w:rsidR="00BB4D3B" w:rsidRPr="000C1105" w:rsidRDefault="00C069BE">
            <w:pPr>
              <w:pStyle w:val="TableParagraph"/>
              <w:rPr>
                <w:rFonts w:ascii="Times New Roman" w:hAnsi="Times New Roman" w:cs="Times New Roman"/>
                <w:sz w:val="21"/>
                <w:lang w:val="en-US"/>
              </w:rPr>
            </w:pPr>
            <w:r w:rsidRPr="000C1105">
              <w:rPr>
                <w:rFonts w:ascii="Times New Roman" w:hAnsi="Times New Roman" w:cs="Times New Roman"/>
                <w:sz w:val="21"/>
                <w:lang w:val="en-US"/>
              </w:rPr>
              <w:t>/</w:t>
            </w:r>
          </w:p>
        </w:tc>
        <w:tc>
          <w:tcPr>
            <w:tcW w:w="1228" w:type="dxa"/>
            <w:tcBorders>
              <w:bottom w:val="single" w:sz="12" w:space="0" w:color="000000"/>
            </w:tcBorders>
            <w:shd w:val="clear" w:color="auto" w:fill="auto"/>
            <w:vAlign w:val="center"/>
          </w:tcPr>
          <w:p w14:paraId="4E6E91F2" w14:textId="77777777" w:rsidR="00BB4D3B" w:rsidRPr="000C1105" w:rsidRDefault="00C069BE">
            <w:pPr>
              <w:jc w:val="center"/>
              <w:rPr>
                <w:rFonts w:ascii="Times New Roman" w:hAnsi="Times New Roman" w:cs="Times New Roman"/>
                <w:sz w:val="21"/>
              </w:rPr>
            </w:pPr>
            <w:r w:rsidRPr="000C1105">
              <w:rPr>
                <w:rFonts w:ascii="Times New Roman" w:hAnsi="Times New Roman" w:cs="Times New Roman"/>
                <w:sz w:val="21"/>
                <w:lang w:val="en-US"/>
              </w:rPr>
              <w:t>/</w:t>
            </w:r>
          </w:p>
        </w:tc>
        <w:tc>
          <w:tcPr>
            <w:tcW w:w="944" w:type="dxa"/>
            <w:tcBorders>
              <w:bottom w:val="single" w:sz="12" w:space="0" w:color="000000"/>
            </w:tcBorders>
            <w:shd w:val="clear" w:color="auto" w:fill="auto"/>
            <w:vAlign w:val="center"/>
          </w:tcPr>
          <w:p w14:paraId="02E1C716" w14:textId="77777777" w:rsidR="00BB4D3B" w:rsidRPr="000C1105" w:rsidRDefault="00C069BE">
            <w:pPr>
              <w:jc w:val="center"/>
              <w:rPr>
                <w:rFonts w:ascii="Times New Roman" w:hAnsi="Times New Roman" w:cs="Times New Roman"/>
                <w:sz w:val="2"/>
                <w:szCs w:val="2"/>
              </w:rPr>
            </w:pPr>
            <w:r w:rsidRPr="000C1105">
              <w:rPr>
                <w:rFonts w:ascii="Times New Roman" w:hAnsi="Times New Roman" w:cs="Times New Roman"/>
                <w:sz w:val="21"/>
                <w:lang w:val="en-US"/>
              </w:rPr>
              <w:t>/</w:t>
            </w:r>
          </w:p>
        </w:tc>
        <w:tc>
          <w:tcPr>
            <w:tcW w:w="2756" w:type="dxa"/>
            <w:tcBorders>
              <w:bottom w:val="single" w:sz="12" w:space="0" w:color="000000"/>
            </w:tcBorders>
            <w:shd w:val="clear" w:color="auto" w:fill="auto"/>
            <w:vAlign w:val="center"/>
          </w:tcPr>
          <w:p w14:paraId="2A9F4620" w14:textId="77777777" w:rsidR="00BB4D3B" w:rsidRPr="000C1105" w:rsidRDefault="00C069BE">
            <w:pPr>
              <w:jc w:val="center"/>
              <w:rPr>
                <w:rFonts w:ascii="Times New Roman" w:hAnsi="Times New Roman" w:cs="Times New Roman"/>
                <w:sz w:val="2"/>
                <w:szCs w:val="2"/>
              </w:rPr>
            </w:pPr>
            <w:r w:rsidRPr="000C1105">
              <w:rPr>
                <w:rFonts w:ascii="Times New Roman" w:hAnsi="Times New Roman" w:cs="Times New Roman"/>
                <w:sz w:val="21"/>
                <w:lang w:val="en-US"/>
              </w:rPr>
              <w:t>/</w:t>
            </w:r>
          </w:p>
        </w:tc>
      </w:tr>
    </w:tbl>
    <w:p w14:paraId="5274B670"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1.4-2</w:t>
      </w:r>
      <w:r w:rsidRPr="000C1105">
        <w:rPr>
          <w:rFonts w:ascii="Times New Roman" w:hAnsi="Times New Roman" w:cs="Times New Roman"/>
          <w:b/>
          <w:sz w:val="24"/>
          <w:szCs w:val="24"/>
          <w:lang w:val="en-US"/>
        </w:rPr>
        <w:tab/>
      </w:r>
      <w:r w:rsidRPr="000C1105">
        <w:rPr>
          <w:rFonts w:ascii="Times New Roman" w:hAnsi="Times New Roman" w:cs="Times New Roman"/>
          <w:b/>
          <w:sz w:val="24"/>
          <w:szCs w:val="24"/>
          <w:lang w:val="en-US"/>
        </w:rPr>
        <w:t>地表水环境质量标准限值一览表</w:t>
      </w:r>
    </w:p>
    <w:p w14:paraId="6287BC7B" w14:textId="77777777" w:rsidR="00BB4D3B" w:rsidRPr="000C1105" w:rsidRDefault="00BB4D3B">
      <w:pPr>
        <w:rPr>
          <w:rFonts w:ascii="Times New Roman" w:hAnsi="Times New Roman" w:cs="Times New Roman"/>
          <w:sz w:val="2"/>
          <w:szCs w:val="2"/>
        </w:rPr>
      </w:pPr>
    </w:p>
    <w:p w14:paraId="0C5693B4" w14:textId="77777777" w:rsidR="00BB4D3B" w:rsidRPr="000C1105" w:rsidRDefault="00BB4D3B">
      <w:pPr>
        <w:rPr>
          <w:rFonts w:ascii="Times New Roman" w:hAnsi="Times New Roman" w:cs="Times New Roman"/>
          <w:sz w:val="2"/>
          <w:szCs w:val="2"/>
        </w:rPr>
      </w:pPr>
    </w:p>
    <w:p w14:paraId="706D0BC5" w14:textId="77777777" w:rsidR="00BB4D3B" w:rsidRPr="000C1105" w:rsidRDefault="00BB4D3B">
      <w:pPr>
        <w:rPr>
          <w:rFonts w:ascii="Times New Roman" w:hAnsi="Times New Roman" w:cs="Times New Roman"/>
          <w:sz w:val="2"/>
          <w:szCs w:val="2"/>
        </w:rPr>
      </w:pP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1"/>
        <w:gridCol w:w="2132"/>
        <w:gridCol w:w="2313"/>
        <w:gridCol w:w="943"/>
        <w:gridCol w:w="2755"/>
      </w:tblGrid>
      <w:tr w:rsidR="000C1105" w:rsidRPr="000C1105" w14:paraId="2174F6FC" w14:textId="77777777">
        <w:trPr>
          <w:trHeight w:val="340"/>
          <w:jc w:val="center"/>
        </w:trPr>
        <w:tc>
          <w:tcPr>
            <w:tcW w:w="1141" w:type="dxa"/>
            <w:tcBorders>
              <w:top w:val="single" w:sz="12" w:space="0" w:color="000000"/>
              <w:bottom w:val="single" w:sz="12" w:space="0" w:color="000000"/>
            </w:tcBorders>
            <w:shd w:val="clear" w:color="auto" w:fill="auto"/>
            <w:vAlign w:val="center"/>
          </w:tcPr>
          <w:p w14:paraId="22698B4A"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序号</w:t>
            </w:r>
          </w:p>
        </w:tc>
        <w:tc>
          <w:tcPr>
            <w:tcW w:w="2132" w:type="dxa"/>
            <w:tcBorders>
              <w:top w:val="single" w:sz="12" w:space="0" w:color="000000"/>
              <w:bottom w:val="single" w:sz="12" w:space="0" w:color="000000"/>
            </w:tcBorders>
            <w:shd w:val="clear" w:color="auto" w:fill="auto"/>
            <w:vAlign w:val="center"/>
          </w:tcPr>
          <w:p w14:paraId="46116023"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评价因子</w:t>
            </w:r>
          </w:p>
        </w:tc>
        <w:tc>
          <w:tcPr>
            <w:tcW w:w="2313" w:type="dxa"/>
            <w:tcBorders>
              <w:top w:val="single" w:sz="12" w:space="0" w:color="000000"/>
              <w:bottom w:val="single" w:sz="12" w:space="0" w:color="000000"/>
            </w:tcBorders>
            <w:shd w:val="clear" w:color="auto" w:fill="auto"/>
            <w:vAlign w:val="center"/>
          </w:tcPr>
          <w:p w14:paraId="23A1F8C8"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标准限值</w:t>
            </w:r>
          </w:p>
        </w:tc>
        <w:tc>
          <w:tcPr>
            <w:tcW w:w="943" w:type="dxa"/>
            <w:tcBorders>
              <w:top w:val="single" w:sz="12" w:space="0" w:color="000000"/>
              <w:bottom w:val="single" w:sz="12" w:space="0" w:color="000000"/>
            </w:tcBorders>
            <w:shd w:val="clear" w:color="auto" w:fill="auto"/>
            <w:vAlign w:val="center"/>
          </w:tcPr>
          <w:p w14:paraId="17D1D0DF"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单位</w:t>
            </w:r>
          </w:p>
        </w:tc>
        <w:tc>
          <w:tcPr>
            <w:tcW w:w="2755" w:type="dxa"/>
            <w:tcBorders>
              <w:top w:val="single" w:sz="12" w:space="0" w:color="000000"/>
              <w:bottom w:val="single" w:sz="12" w:space="0" w:color="000000"/>
            </w:tcBorders>
            <w:shd w:val="clear" w:color="auto" w:fill="auto"/>
            <w:vAlign w:val="center"/>
          </w:tcPr>
          <w:p w14:paraId="6746C809"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标准名称及级</w:t>
            </w:r>
            <w:r w:rsidRPr="000C1105">
              <w:rPr>
                <w:rFonts w:ascii="Times New Roman" w:hAnsi="Times New Roman" w:cs="Times New Roman"/>
                <w:b/>
                <w:sz w:val="21"/>
              </w:rPr>
              <w:t>(</w:t>
            </w:r>
            <w:r w:rsidRPr="000C1105">
              <w:rPr>
                <w:rFonts w:ascii="Times New Roman" w:hAnsi="Times New Roman" w:cs="Times New Roman"/>
                <w:b/>
                <w:sz w:val="21"/>
              </w:rPr>
              <w:t>类</w:t>
            </w:r>
            <w:r w:rsidRPr="000C1105">
              <w:rPr>
                <w:rFonts w:ascii="Times New Roman" w:hAnsi="Times New Roman" w:cs="Times New Roman"/>
                <w:b/>
                <w:sz w:val="21"/>
              </w:rPr>
              <w:t>)</w:t>
            </w:r>
            <w:r w:rsidRPr="000C1105">
              <w:rPr>
                <w:rFonts w:ascii="Times New Roman" w:hAnsi="Times New Roman" w:cs="Times New Roman"/>
                <w:b/>
                <w:sz w:val="21"/>
              </w:rPr>
              <w:t>别</w:t>
            </w:r>
          </w:p>
        </w:tc>
      </w:tr>
      <w:tr w:rsidR="000C1105" w:rsidRPr="000C1105" w14:paraId="33317BFD" w14:textId="77777777">
        <w:trPr>
          <w:trHeight w:val="340"/>
          <w:jc w:val="center"/>
        </w:trPr>
        <w:tc>
          <w:tcPr>
            <w:tcW w:w="1141" w:type="dxa"/>
            <w:tcBorders>
              <w:top w:val="single" w:sz="12" w:space="0" w:color="000000"/>
            </w:tcBorders>
            <w:shd w:val="clear" w:color="auto" w:fill="auto"/>
            <w:vAlign w:val="center"/>
          </w:tcPr>
          <w:p w14:paraId="1F33E2BD"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1</w:t>
            </w:r>
          </w:p>
        </w:tc>
        <w:tc>
          <w:tcPr>
            <w:tcW w:w="2132" w:type="dxa"/>
            <w:tcBorders>
              <w:top w:val="single" w:sz="12" w:space="0" w:color="000000"/>
            </w:tcBorders>
            <w:shd w:val="clear" w:color="auto" w:fill="auto"/>
            <w:vAlign w:val="center"/>
          </w:tcPr>
          <w:p w14:paraId="248E2130"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pH</w:t>
            </w:r>
          </w:p>
        </w:tc>
        <w:tc>
          <w:tcPr>
            <w:tcW w:w="2313" w:type="dxa"/>
            <w:tcBorders>
              <w:top w:val="single" w:sz="12" w:space="0" w:color="000000"/>
            </w:tcBorders>
            <w:shd w:val="clear" w:color="auto" w:fill="auto"/>
            <w:vAlign w:val="center"/>
          </w:tcPr>
          <w:p w14:paraId="7B9BEE9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6</w:t>
            </w:r>
            <w:r w:rsidRPr="000C1105">
              <w:rPr>
                <w:rFonts w:ascii="Times New Roman" w:hAnsi="Times New Roman" w:cs="Times New Roman"/>
                <w:sz w:val="21"/>
              </w:rPr>
              <w:t>～</w:t>
            </w:r>
            <w:r w:rsidRPr="000C1105">
              <w:rPr>
                <w:rFonts w:ascii="Times New Roman" w:hAnsi="Times New Roman" w:cs="Times New Roman"/>
                <w:sz w:val="21"/>
              </w:rPr>
              <w:t>9</w:t>
            </w:r>
          </w:p>
        </w:tc>
        <w:tc>
          <w:tcPr>
            <w:tcW w:w="943" w:type="dxa"/>
            <w:tcBorders>
              <w:top w:val="single" w:sz="12" w:space="0" w:color="000000"/>
            </w:tcBorders>
            <w:shd w:val="clear" w:color="auto" w:fill="auto"/>
            <w:vAlign w:val="center"/>
          </w:tcPr>
          <w:p w14:paraId="281C69D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无量纲</w:t>
            </w:r>
          </w:p>
        </w:tc>
        <w:tc>
          <w:tcPr>
            <w:tcW w:w="2755" w:type="dxa"/>
            <w:vMerge w:val="restart"/>
            <w:tcBorders>
              <w:top w:val="single" w:sz="12" w:space="0" w:color="000000"/>
            </w:tcBorders>
            <w:shd w:val="clear" w:color="auto" w:fill="auto"/>
            <w:vAlign w:val="center"/>
          </w:tcPr>
          <w:p w14:paraId="65149732"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《地表水环境质量标准》</w:t>
            </w:r>
          </w:p>
          <w:p w14:paraId="61F9474F"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w:t>
            </w:r>
            <w:r w:rsidRPr="000C1105">
              <w:rPr>
                <w:rFonts w:ascii="Times New Roman" w:hAnsi="Times New Roman" w:cs="Times New Roman"/>
                <w:sz w:val="21"/>
              </w:rPr>
              <w:t>GB3838-2002</w:t>
            </w:r>
            <w:r w:rsidRPr="000C1105">
              <w:rPr>
                <w:rFonts w:ascii="Times New Roman" w:hAnsi="Times New Roman" w:cs="Times New Roman"/>
                <w:sz w:val="21"/>
              </w:rPr>
              <w:t>）</w:t>
            </w:r>
            <w:r w:rsidRPr="000C1105">
              <w:rPr>
                <w:rFonts w:ascii="Times New Roman" w:hAnsi="Times New Roman" w:cs="Times New Roman"/>
                <w:sz w:val="21"/>
              </w:rPr>
              <w:t>Ⅱ</w:t>
            </w:r>
            <w:r w:rsidRPr="000C1105">
              <w:rPr>
                <w:rFonts w:ascii="Times New Roman" w:hAnsi="Times New Roman" w:cs="Times New Roman"/>
                <w:sz w:val="21"/>
              </w:rPr>
              <w:t>类</w:t>
            </w:r>
          </w:p>
        </w:tc>
      </w:tr>
      <w:tr w:rsidR="000C1105" w:rsidRPr="000C1105" w14:paraId="6936B9A6" w14:textId="77777777">
        <w:trPr>
          <w:trHeight w:val="340"/>
          <w:jc w:val="center"/>
        </w:trPr>
        <w:tc>
          <w:tcPr>
            <w:tcW w:w="1141" w:type="dxa"/>
            <w:shd w:val="clear" w:color="auto" w:fill="auto"/>
            <w:vAlign w:val="center"/>
          </w:tcPr>
          <w:p w14:paraId="0C6E6E08"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2</w:t>
            </w:r>
          </w:p>
        </w:tc>
        <w:tc>
          <w:tcPr>
            <w:tcW w:w="2132" w:type="dxa"/>
            <w:shd w:val="clear" w:color="auto" w:fill="auto"/>
            <w:vAlign w:val="center"/>
          </w:tcPr>
          <w:p w14:paraId="037FE99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氨氮</w:t>
            </w:r>
          </w:p>
        </w:tc>
        <w:tc>
          <w:tcPr>
            <w:tcW w:w="2313" w:type="dxa"/>
            <w:shd w:val="clear" w:color="auto" w:fill="auto"/>
            <w:vAlign w:val="center"/>
          </w:tcPr>
          <w:p w14:paraId="5D30568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≤0.5</w:t>
            </w:r>
          </w:p>
        </w:tc>
        <w:tc>
          <w:tcPr>
            <w:tcW w:w="943" w:type="dxa"/>
            <w:vMerge w:val="restart"/>
            <w:shd w:val="clear" w:color="auto" w:fill="auto"/>
            <w:vAlign w:val="center"/>
          </w:tcPr>
          <w:p w14:paraId="2273BC94"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mg/L</w:t>
            </w:r>
          </w:p>
        </w:tc>
        <w:tc>
          <w:tcPr>
            <w:tcW w:w="2755" w:type="dxa"/>
            <w:vMerge/>
            <w:shd w:val="clear" w:color="auto" w:fill="auto"/>
            <w:vAlign w:val="center"/>
          </w:tcPr>
          <w:p w14:paraId="4D163D33" w14:textId="77777777" w:rsidR="00BB4D3B" w:rsidRPr="000C1105" w:rsidRDefault="00BB4D3B">
            <w:pPr>
              <w:pStyle w:val="TableParagraph"/>
              <w:rPr>
                <w:rFonts w:ascii="Times New Roman" w:hAnsi="Times New Roman" w:cs="Times New Roman"/>
                <w:sz w:val="21"/>
              </w:rPr>
            </w:pPr>
          </w:p>
        </w:tc>
      </w:tr>
      <w:tr w:rsidR="000C1105" w:rsidRPr="000C1105" w14:paraId="090F3652" w14:textId="77777777">
        <w:trPr>
          <w:trHeight w:val="340"/>
          <w:jc w:val="center"/>
        </w:trPr>
        <w:tc>
          <w:tcPr>
            <w:tcW w:w="1141" w:type="dxa"/>
            <w:shd w:val="clear" w:color="auto" w:fill="auto"/>
            <w:vAlign w:val="center"/>
          </w:tcPr>
          <w:p w14:paraId="737CF34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3</w:t>
            </w:r>
          </w:p>
        </w:tc>
        <w:tc>
          <w:tcPr>
            <w:tcW w:w="2132" w:type="dxa"/>
            <w:shd w:val="clear" w:color="auto" w:fill="auto"/>
            <w:vAlign w:val="center"/>
          </w:tcPr>
          <w:p w14:paraId="1B8D4901"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COD</w:t>
            </w:r>
          </w:p>
        </w:tc>
        <w:tc>
          <w:tcPr>
            <w:tcW w:w="2313" w:type="dxa"/>
            <w:shd w:val="clear" w:color="auto" w:fill="auto"/>
            <w:vAlign w:val="center"/>
          </w:tcPr>
          <w:p w14:paraId="163661FD"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≤15</w:t>
            </w:r>
          </w:p>
        </w:tc>
        <w:tc>
          <w:tcPr>
            <w:tcW w:w="943" w:type="dxa"/>
            <w:vMerge/>
            <w:shd w:val="clear" w:color="auto" w:fill="auto"/>
            <w:vAlign w:val="center"/>
          </w:tcPr>
          <w:p w14:paraId="3F59EA59" w14:textId="77777777" w:rsidR="00BB4D3B" w:rsidRPr="000C1105" w:rsidRDefault="00BB4D3B">
            <w:pPr>
              <w:pStyle w:val="TableParagraph"/>
              <w:rPr>
                <w:rFonts w:ascii="Times New Roman" w:hAnsi="Times New Roman" w:cs="Times New Roman"/>
                <w:sz w:val="21"/>
              </w:rPr>
            </w:pPr>
          </w:p>
        </w:tc>
        <w:tc>
          <w:tcPr>
            <w:tcW w:w="2755" w:type="dxa"/>
            <w:vMerge/>
            <w:shd w:val="clear" w:color="auto" w:fill="auto"/>
            <w:vAlign w:val="center"/>
          </w:tcPr>
          <w:p w14:paraId="77801E16" w14:textId="77777777" w:rsidR="00BB4D3B" w:rsidRPr="000C1105" w:rsidRDefault="00BB4D3B">
            <w:pPr>
              <w:pStyle w:val="TableParagraph"/>
              <w:rPr>
                <w:rFonts w:ascii="Times New Roman" w:hAnsi="Times New Roman" w:cs="Times New Roman"/>
                <w:sz w:val="21"/>
              </w:rPr>
            </w:pPr>
          </w:p>
        </w:tc>
      </w:tr>
      <w:tr w:rsidR="000C1105" w:rsidRPr="000C1105" w14:paraId="55535D6F" w14:textId="77777777">
        <w:trPr>
          <w:trHeight w:val="340"/>
          <w:jc w:val="center"/>
        </w:trPr>
        <w:tc>
          <w:tcPr>
            <w:tcW w:w="1141" w:type="dxa"/>
            <w:shd w:val="clear" w:color="auto" w:fill="auto"/>
            <w:vAlign w:val="center"/>
          </w:tcPr>
          <w:p w14:paraId="27A392E0"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4</w:t>
            </w:r>
          </w:p>
        </w:tc>
        <w:tc>
          <w:tcPr>
            <w:tcW w:w="2132" w:type="dxa"/>
            <w:shd w:val="clear" w:color="auto" w:fill="auto"/>
            <w:vAlign w:val="center"/>
          </w:tcPr>
          <w:p w14:paraId="49465FDC"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BOD</w:t>
            </w:r>
            <w:r w:rsidRPr="000C1105">
              <w:rPr>
                <w:rFonts w:ascii="Times New Roman" w:hAnsi="Times New Roman" w:cs="Times New Roman"/>
                <w:sz w:val="21"/>
                <w:vertAlign w:val="subscript"/>
              </w:rPr>
              <w:t>5</w:t>
            </w:r>
          </w:p>
        </w:tc>
        <w:tc>
          <w:tcPr>
            <w:tcW w:w="2313" w:type="dxa"/>
            <w:shd w:val="clear" w:color="auto" w:fill="auto"/>
            <w:vAlign w:val="center"/>
          </w:tcPr>
          <w:p w14:paraId="2BD8558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≤3</w:t>
            </w:r>
          </w:p>
        </w:tc>
        <w:tc>
          <w:tcPr>
            <w:tcW w:w="943" w:type="dxa"/>
            <w:vMerge/>
            <w:shd w:val="clear" w:color="auto" w:fill="auto"/>
            <w:vAlign w:val="center"/>
          </w:tcPr>
          <w:p w14:paraId="25554D38" w14:textId="77777777" w:rsidR="00BB4D3B" w:rsidRPr="000C1105" w:rsidRDefault="00BB4D3B">
            <w:pPr>
              <w:pStyle w:val="TableParagraph"/>
              <w:rPr>
                <w:rFonts w:ascii="Times New Roman" w:hAnsi="Times New Roman" w:cs="Times New Roman"/>
                <w:sz w:val="21"/>
              </w:rPr>
            </w:pPr>
          </w:p>
        </w:tc>
        <w:tc>
          <w:tcPr>
            <w:tcW w:w="2755" w:type="dxa"/>
            <w:vMerge/>
            <w:shd w:val="clear" w:color="auto" w:fill="auto"/>
            <w:vAlign w:val="center"/>
          </w:tcPr>
          <w:p w14:paraId="548033E3" w14:textId="77777777" w:rsidR="00BB4D3B" w:rsidRPr="000C1105" w:rsidRDefault="00BB4D3B">
            <w:pPr>
              <w:pStyle w:val="TableParagraph"/>
              <w:rPr>
                <w:rFonts w:ascii="Times New Roman" w:hAnsi="Times New Roman" w:cs="Times New Roman"/>
                <w:sz w:val="21"/>
              </w:rPr>
            </w:pPr>
          </w:p>
        </w:tc>
      </w:tr>
      <w:tr w:rsidR="000C1105" w:rsidRPr="000C1105" w14:paraId="11503C64" w14:textId="77777777">
        <w:trPr>
          <w:trHeight w:val="340"/>
          <w:jc w:val="center"/>
        </w:trPr>
        <w:tc>
          <w:tcPr>
            <w:tcW w:w="1141" w:type="dxa"/>
            <w:shd w:val="clear" w:color="auto" w:fill="auto"/>
            <w:vAlign w:val="center"/>
          </w:tcPr>
          <w:p w14:paraId="7A346095"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5</w:t>
            </w:r>
          </w:p>
        </w:tc>
        <w:tc>
          <w:tcPr>
            <w:tcW w:w="2132" w:type="dxa"/>
            <w:shd w:val="clear" w:color="auto" w:fill="auto"/>
            <w:vAlign w:val="center"/>
          </w:tcPr>
          <w:p w14:paraId="466A3E99"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石油类</w:t>
            </w:r>
          </w:p>
        </w:tc>
        <w:tc>
          <w:tcPr>
            <w:tcW w:w="2313" w:type="dxa"/>
            <w:shd w:val="clear" w:color="auto" w:fill="auto"/>
            <w:vAlign w:val="center"/>
          </w:tcPr>
          <w:p w14:paraId="74F040D5"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≤0.05</w:t>
            </w:r>
          </w:p>
        </w:tc>
        <w:tc>
          <w:tcPr>
            <w:tcW w:w="943" w:type="dxa"/>
            <w:vMerge/>
            <w:shd w:val="clear" w:color="auto" w:fill="auto"/>
            <w:vAlign w:val="center"/>
          </w:tcPr>
          <w:p w14:paraId="3FF40FA2" w14:textId="77777777" w:rsidR="00BB4D3B" w:rsidRPr="000C1105" w:rsidRDefault="00BB4D3B">
            <w:pPr>
              <w:pStyle w:val="TableParagraph"/>
              <w:rPr>
                <w:rFonts w:ascii="Times New Roman" w:hAnsi="Times New Roman" w:cs="Times New Roman"/>
                <w:sz w:val="21"/>
              </w:rPr>
            </w:pPr>
          </w:p>
        </w:tc>
        <w:tc>
          <w:tcPr>
            <w:tcW w:w="2755" w:type="dxa"/>
            <w:vMerge/>
            <w:shd w:val="clear" w:color="auto" w:fill="auto"/>
            <w:vAlign w:val="center"/>
          </w:tcPr>
          <w:p w14:paraId="11089531" w14:textId="77777777" w:rsidR="00BB4D3B" w:rsidRPr="000C1105" w:rsidRDefault="00BB4D3B">
            <w:pPr>
              <w:pStyle w:val="TableParagraph"/>
              <w:rPr>
                <w:rFonts w:ascii="Times New Roman" w:hAnsi="Times New Roman" w:cs="Times New Roman"/>
                <w:sz w:val="21"/>
              </w:rPr>
            </w:pPr>
          </w:p>
        </w:tc>
      </w:tr>
      <w:tr w:rsidR="000C1105" w:rsidRPr="000C1105" w14:paraId="73F16C62" w14:textId="77777777">
        <w:trPr>
          <w:trHeight w:val="340"/>
          <w:jc w:val="center"/>
        </w:trPr>
        <w:tc>
          <w:tcPr>
            <w:tcW w:w="1141" w:type="dxa"/>
            <w:shd w:val="clear" w:color="auto" w:fill="auto"/>
            <w:vAlign w:val="center"/>
          </w:tcPr>
          <w:p w14:paraId="4E2975A9"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6</w:t>
            </w:r>
          </w:p>
        </w:tc>
        <w:tc>
          <w:tcPr>
            <w:tcW w:w="2132" w:type="dxa"/>
            <w:shd w:val="clear" w:color="auto" w:fill="auto"/>
            <w:vAlign w:val="center"/>
          </w:tcPr>
          <w:p w14:paraId="2793AA1D"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硫化物</w:t>
            </w:r>
          </w:p>
        </w:tc>
        <w:tc>
          <w:tcPr>
            <w:tcW w:w="2313" w:type="dxa"/>
            <w:shd w:val="clear" w:color="auto" w:fill="auto"/>
            <w:vAlign w:val="center"/>
          </w:tcPr>
          <w:p w14:paraId="66F1EC94"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≤0.1</w:t>
            </w:r>
          </w:p>
        </w:tc>
        <w:tc>
          <w:tcPr>
            <w:tcW w:w="943" w:type="dxa"/>
            <w:vMerge/>
            <w:shd w:val="clear" w:color="auto" w:fill="auto"/>
            <w:vAlign w:val="center"/>
          </w:tcPr>
          <w:p w14:paraId="6A0DE5FF" w14:textId="77777777" w:rsidR="00BB4D3B" w:rsidRPr="000C1105" w:rsidRDefault="00BB4D3B">
            <w:pPr>
              <w:pStyle w:val="TableParagraph"/>
              <w:rPr>
                <w:rFonts w:ascii="Times New Roman" w:hAnsi="Times New Roman" w:cs="Times New Roman"/>
                <w:sz w:val="21"/>
              </w:rPr>
            </w:pPr>
          </w:p>
        </w:tc>
        <w:tc>
          <w:tcPr>
            <w:tcW w:w="2755" w:type="dxa"/>
            <w:vMerge/>
            <w:shd w:val="clear" w:color="auto" w:fill="auto"/>
            <w:vAlign w:val="center"/>
          </w:tcPr>
          <w:p w14:paraId="323D479F" w14:textId="77777777" w:rsidR="00BB4D3B" w:rsidRPr="000C1105" w:rsidRDefault="00BB4D3B">
            <w:pPr>
              <w:pStyle w:val="TableParagraph"/>
              <w:rPr>
                <w:rFonts w:ascii="Times New Roman" w:hAnsi="Times New Roman" w:cs="Times New Roman"/>
                <w:sz w:val="21"/>
              </w:rPr>
            </w:pPr>
          </w:p>
        </w:tc>
      </w:tr>
      <w:tr w:rsidR="000C1105" w:rsidRPr="000C1105" w14:paraId="38D16D7A" w14:textId="77777777">
        <w:trPr>
          <w:trHeight w:val="340"/>
          <w:jc w:val="center"/>
        </w:trPr>
        <w:tc>
          <w:tcPr>
            <w:tcW w:w="1141" w:type="dxa"/>
            <w:shd w:val="clear" w:color="auto" w:fill="auto"/>
            <w:vAlign w:val="center"/>
          </w:tcPr>
          <w:p w14:paraId="0FD7F2B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7</w:t>
            </w:r>
          </w:p>
        </w:tc>
        <w:tc>
          <w:tcPr>
            <w:tcW w:w="2132" w:type="dxa"/>
            <w:shd w:val="clear" w:color="auto" w:fill="auto"/>
            <w:vAlign w:val="center"/>
          </w:tcPr>
          <w:p w14:paraId="6A8683AF"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挥发酚</w:t>
            </w:r>
          </w:p>
        </w:tc>
        <w:tc>
          <w:tcPr>
            <w:tcW w:w="2313" w:type="dxa"/>
            <w:shd w:val="clear" w:color="auto" w:fill="auto"/>
            <w:vAlign w:val="center"/>
          </w:tcPr>
          <w:p w14:paraId="4576B56D"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≤0.002</w:t>
            </w:r>
          </w:p>
        </w:tc>
        <w:tc>
          <w:tcPr>
            <w:tcW w:w="943" w:type="dxa"/>
            <w:vMerge/>
            <w:shd w:val="clear" w:color="auto" w:fill="auto"/>
            <w:vAlign w:val="center"/>
          </w:tcPr>
          <w:p w14:paraId="761B032A" w14:textId="77777777" w:rsidR="00BB4D3B" w:rsidRPr="000C1105" w:rsidRDefault="00BB4D3B">
            <w:pPr>
              <w:pStyle w:val="TableParagraph"/>
              <w:rPr>
                <w:rFonts w:ascii="Times New Roman" w:hAnsi="Times New Roman" w:cs="Times New Roman"/>
                <w:sz w:val="21"/>
              </w:rPr>
            </w:pPr>
          </w:p>
        </w:tc>
        <w:tc>
          <w:tcPr>
            <w:tcW w:w="2755" w:type="dxa"/>
            <w:vMerge/>
            <w:shd w:val="clear" w:color="auto" w:fill="auto"/>
            <w:vAlign w:val="center"/>
          </w:tcPr>
          <w:p w14:paraId="05556A08" w14:textId="77777777" w:rsidR="00BB4D3B" w:rsidRPr="000C1105" w:rsidRDefault="00BB4D3B">
            <w:pPr>
              <w:pStyle w:val="TableParagraph"/>
              <w:rPr>
                <w:rFonts w:ascii="Times New Roman" w:hAnsi="Times New Roman" w:cs="Times New Roman"/>
                <w:sz w:val="21"/>
              </w:rPr>
            </w:pPr>
          </w:p>
        </w:tc>
      </w:tr>
      <w:tr w:rsidR="00BB4D3B" w:rsidRPr="000C1105" w14:paraId="6182E478" w14:textId="77777777">
        <w:trPr>
          <w:trHeight w:val="340"/>
          <w:jc w:val="center"/>
        </w:trPr>
        <w:tc>
          <w:tcPr>
            <w:tcW w:w="1141" w:type="dxa"/>
            <w:tcBorders>
              <w:bottom w:val="single" w:sz="12" w:space="0" w:color="000000"/>
            </w:tcBorders>
            <w:shd w:val="clear" w:color="auto" w:fill="auto"/>
            <w:vAlign w:val="center"/>
          </w:tcPr>
          <w:p w14:paraId="5561C07A"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8</w:t>
            </w:r>
          </w:p>
        </w:tc>
        <w:tc>
          <w:tcPr>
            <w:tcW w:w="2132" w:type="dxa"/>
            <w:tcBorders>
              <w:bottom w:val="single" w:sz="12" w:space="0" w:color="000000"/>
            </w:tcBorders>
            <w:shd w:val="clear" w:color="auto" w:fill="auto"/>
            <w:vAlign w:val="center"/>
          </w:tcPr>
          <w:p w14:paraId="2221FC6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氟化物</w:t>
            </w:r>
          </w:p>
        </w:tc>
        <w:tc>
          <w:tcPr>
            <w:tcW w:w="2313" w:type="dxa"/>
            <w:tcBorders>
              <w:bottom w:val="single" w:sz="12" w:space="0" w:color="000000"/>
            </w:tcBorders>
            <w:shd w:val="clear" w:color="auto" w:fill="auto"/>
            <w:vAlign w:val="center"/>
          </w:tcPr>
          <w:p w14:paraId="0CDC234E"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≤1.0</w:t>
            </w:r>
          </w:p>
        </w:tc>
        <w:tc>
          <w:tcPr>
            <w:tcW w:w="943" w:type="dxa"/>
            <w:vMerge/>
            <w:tcBorders>
              <w:bottom w:val="single" w:sz="12" w:space="0" w:color="000000"/>
            </w:tcBorders>
            <w:shd w:val="clear" w:color="auto" w:fill="auto"/>
            <w:vAlign w:val="center"/>
          </w:tcPr>
          <w:p w14:paraId="744329CB" w14:textId="77777777" w:rsidR="00BB4D3B" w:rsidRPr="000C1105" w:rsidRDefault="00BB4D3B">
            <w:pPr>
              <w:pStyle w:val="TableParagraph"/>
              <w:rPr>
                <w:rFonts w:ascii="Times New Roman" w:hAnsi="Times New Roman" w:cs="Times New Roman"/>
                <w:sz w:val="21"/>
              </w:rPr>
            </w:pPr>
          </w:p>
        </w:tc>
        <w:tc>
          <w:tcPr>
            <w:tcW w:w="2755" w:type="dxa"/>
            <w:vMerge/>
            <w:tcBorders>
              <w:bottom w:val="single" w:sz="12" w:space="0" w:color="000000"/>
            </w:tcBorders>
            <w:shd w:val="clear" w:color="auto" w:fill="auto"/>
            <w:vAlign w:val="center"/>
          </w:tcPr>
          <w:p w14:paraId="4FA7555E" w14:textId="77777777" w:rsidR="00BB4D3B" w:rsidRPr="000C1105" w:rsidRDefault="00BB4D3B">
            <w:pPr>
              <w:pStyle w:val="TableParagraph"/>
              <w:rPr>
                <w:rFonts w:ascii="Times New Roman" w:hAnsi="Times New Roman" w:cs="Times New Roman"/>
                <w:sz w:val="21"/>
              </w:rPr>
            </w:pPr>
          </w:p>
        </w:tc>
      </w:tr>
    </w:tbl>
    <w:p w14:paraId="7583A9F4" w14:textId="77777777" w:rsidR="00BB4D3B" w:rsidRPr="000C1105" w:rsidRDefault="00BB4D3B">
      <w:pPr>
        <w:rPr>
          <w:rFonts w:ascii="Times New Roman" w:hAnsi="Times New Roman" w:cs="Times New Roman"/>
          <w:sz w:val="2"/>
          <w:szCs w:val="2"/>
        </w:rPr>
      </w:pPr>
    </w:p>
    <w:p w14:paraId="571BF817" w14:textId="77777777" w:rsidR="00BB4D3B" w:rsidRPr="000C1105" w:rsidRDefault="00BB4D3B">
      <w:pPr>
        <w:rPr>
          <w:rFonts w:ascii="Times New Roman" w:hAnsi="Times New Roman" w:cs="Times New Roman"/>
          <w:sz w:val="2"/>
          <w:szCs w:val="2"/>
        </w:rPr>
      </w:pPr>
    </w:p>
    <w:p w14:paraId="67096D55" w14:textId="77777777" w:rsidR="00BB4D3B" w:rsidRPr="000C1105" w:rsidRDefault="00BB4D3B">
      <w:pPr>
        <w:rPr>
          <w:rFonts w:ascii="Times New Roman" w:hAnsi="Times New Roman" w:cs="Times New Roman"/>
          <w:sz w:val="2"/>
          <w:szCs w:val="2"/>
        </w:rPr>
      </w:pPr>
    </w:p>
    <w:p w14:paraId="6FB4540E" w14:textId="77777777" w:rsidR="00BB4D3B" w:rsidRPr="000C1105" w:rsidRDefault="00BB4D3B">
      <w:pPr>
        <w:rPr>
          <w:rFonts w:ascii="Times New Roman" w:hAnsi="Times New Roman" w:cs="Times New Roman"/>
          <w:sz w:val="2"/>
          <w:szCs w:val="2"/>
        </w:rPr>
      </w:pPr>
    </w:p>
    <w:p w14:paraId="740998CA"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1.4-3</w:t>
      </w:r>
      <w:r w:rsidRPr="000C1105">
        <w:rPr>
          <w:rFonts w:ascii="Times New Roman" w:hAnsi="Times New Roman" w:cs="Times New Roman"/>
          <w:b/>
          <w:sz w:val="24"/>
          <w:szCs w:val="24"/>
          <w:lang w:val="en-US"/>
        </w:rPr>
        <w:tab/>
      </w:r>
      <w:r w:rsidRPr="000C1105">
        <w:rPr>
          <w:rFonts w:ascii="Times New Roman" w:hAnsi="Times New Roman" w:cs="Times New Roman"/>
          <w:b/>
          <w:sz w:val="24"/>
          <w:szCs w:val="24"/>
          <w:lang w:val="en-US"/>
        </w:rPr>
        <w:t>地下水质量标准限值一览表</w:t>
      </w:r>
    </w:p>
    <w:tbl>
      <w:tblPr>
        <w:tblW w:w="0" w:type="auto"/>
        <w:tblInd w:w="153"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5"/>
        <w:gridCol w:w="2140"/>
        <w:gridCol w:w="2322"/>
        <w:gridCol w:w="947"/>
        <w:gridCol w:w="2766"/>
      </w:tblGrid>
      <w:tr w:rsidR="000C1105" w:rsidRPr="000C1105" w14:paraId="52B86943" w14:textId="77777777">
        <w:trPr>
          <w:trHeight w:val="340"/>
        </w:trPr>
        <w:tc>
          <w:tcPr>
            <w:tcW w:w="1145" w:type="dxa"/>
            <w:tcBorders>
              <w:top w:val="single" w:sz="12" w:space="0" w:color="000000"/>
              <w:bottom w:val="single" w:sz="12" w:space="0" w:color="000000"/>
            </w:tcBorders>
            <w:shd w:val="clear" w:color="auto" w:fill="auto"/>
            <w:vAlign w:val="center"/>
          </w:tcPr>
          <w:p w14:paraId="2F377964" w14:textId="77777777" w:rsidR="00BB4D3B" w:rsidRPr="000C1105" w:rsidRDefault="00C069BE">
            <w:pPr>
              <w:pStyle w:val="TableParagraph"/>
              <w:spacing w:before="1" w:line="252" w:lineRule="exact"/>
              <w:ind w:left="339" w:right="329"/>
              <w:rPr>
                <w:rFonts w:ascii="Times New Roman" w:hAnsi="Times New Roman" w:cs="Times New Roman"/>
                <w:b/>
                <w:sz w:val="21"/>
                <w:szCs w:val="21"/>
              </w:rPr>
            </w:pPr>
            <w:r w:rsidRPr="000C1105">
              <w:rPr>
                <w:rFonts w:ascii="Times New Roman" w:hAnsi="Times New Roman" w:cs="Times New Roman"/>
                <w:b/>
                <w:sz w:val="21"/>
                <w:szCs w:val="21"/>
              </w:rPr>
              <w:t>类别</w:t>
            </w:r>
          </w:p>
        </w:tc>
        <w:tc>
          <w:tcPr>
            <w:tcW w:w="2140" w:type="dxa"/>
            <w:tcBorders>
              <w:top w:val="single" w:sz="12" w:space="0" w:color="000000"/>
              <w:bottom w:val="single" w:sz="12" w:space="0" w:color="000000"/>
            </w:tcBorders>
            <w:shd w:val="clear" w:color="auto" w:fill="auto"/>
            <w:vAlign w:val="center"/>
          </w:tcPr>
          <w:p w14:paraId="7E38BC7A" w14:textId="77777777" w:rsidR="00BB4D3B" w:rsidRPr="000C1105" w:rsidRDefault="00C069BE">
            <w:pPr>
              <w:pStyle w:val="TableParagraph"/>
              <w:spacing w:before="1" w:line="252" w:lineRule="exact"/>
              <w:ind w:left="623" w:right="614"/>
              <w:rPr>
                <w:rFonts w:ascii="Times New Roman" w:hAnsi="Times New Roman" w:cs="Times New Roman"/>
                <w:b/>
                <w:sz w:val="21"/>
                <w:szCs w:val="21"/>
              </w:rPr>
            </w:pPr>
            <w:r w:rsidRPr="000C1105">
              <w:rPr>
                <w:rFonts w:ascii="Times New Roman" w:hAnsi="Times New Roman" w:cs="Times New Roman"/>
                <w:b/>
                <w:sz w:val="21"/>
                <w:szCs w:val="21"/>
              </w:rPr>
              <w:t>评价因子</w:t>
            </w:r>
          </w:p>
        </w:tc>
        <w:tc>
          <w:tcPr>
            <w:tcW w:w="2322" w:type="dxa"/>
            <w:tcBorders>
              <w:top w:val="single" w:sz="12" w:space="0" w:color="000000"/>
              <w:bottom w:val="single" w:sz="12" w:space="0" w:color="000000"/>
            </w:tcBorders>
            <w:shd w:val="clear" w:color="auto" w:fill="auto"/>
            <w:vAlign w:val="center"/>
          </w:tcPr>
          <w:p w14:paraId="61A39BA4" w14:textId="77777777" w:rsidR="00BB4D3B" w:rsidRPr="000C1105" w:rsidRDefault="00C069BE">
            <w:pPr>
              <w:pStyle w:val="TableParagraph"/>
              <w:spacing w:before="1" w:line="252" w:lineRule="exact"/>
              <w:ind w:left="713" w:right="705"/>
              <w:rPr>
                <w:rFonts w:ascii="Times New Roman" w:hAnsi="Times New Roman" w:cs="Times New Roman"/>
                <w:b/>
                <w:sz w:val="21"/>
                <w:szCs w:val="21"/>
              </w:rPr>
            </w:pPr>
            <w:r w:rsidRPr="000C1105">
              <w:rPr>
                <w:rFonts w:ascii="Times New Roman" w:hAnsi="Times New Roman" w:cs="Times New Roman"/>
                <w:b/>
                <w:sz w:val="21"/>
                <w:szCs w:val="21"/>
              </w:rPr>
              <w:t>标准限值</w:t>
            </w:r>
          </w:p>
        </w:tc>
        <w:tc>
          <w:tcPr>
            <w:tcW w:w="947" w:type="dxa"/>
            <w:tcBorders>
              <w:top w:val="single" w:sz="12" w:space="0" w:color="000000"/>
              <w:bottom w:val="single" w:sz="12" w:space="0" w:color="000000"/>
            </w:tcBorders>
            <w:shd w:val="clear" w:color="auto" w:fill="auto"/>
            <w:vAlign w:val="center"/>
          </w:tcPr>
          <w:p w14:paraId="5C96BE37" w14:textId="77777777" w:rsidR="00BB4D3B" w:rsidRPr="000C1105" w:rsidRDefault="00C069BE">
            <w:pPr>
              <w:pStyle w:val="TableParagraph"/>
              <w:spacing w:before="1" w:line="252" w:lineRule="exact"/>
              <w:ind w:left="135" w:right="126"/>
              <w:rPr>
                <w:rFonts w:ascii="Times New Roman" w:hAnsi="Times New Roman" w:cs="Times New Roman"/>
                <w:b/>
                <w:sz w:val="21"/>
                <w:szCs w:val="21"/>
              </w:rPr>
            </w:pPr>
            <w:r w:rsidRPr="000C1105">
              <w:rPr>
                <w:rFonts w:ascii="Times New Roman" w:hAnsi="Times New Roman" w:cs="Times New Roman"/>
                <w:b/>
                <w:sz w:val="21"/>
                <w:szCs w:val="21"/>
              </w:rPr>
              <w:t>单位</w:t>
            </w:r>
          </w:p>
        </w:tc>
        <w:tc>
          <w:tcPr>
            <w:tcW w:w="2766" w:type="dxa"/>
            <w:tcBorders>
              <w:top w:val="single" w:sz="12" w:space="0" w:color="000000"/>
              <w:bottom w:val="single" w:sz="12" w:space="0" w:color="000000"/>
            </w:tcBorders>
            <w:shd w:val="clear" w:color="auto" w:fill="auto"/>
            <w:vAlign w:val="center"/>
          </w:tcPr>
          <w:p w14:paraId="1E0C2371" w14:textId="77777777" w:rsidR="00BB4D3B" w:rsidRPr="000C1105" w:rsidRDefault="00C069BE">
            <w:pPr>
              <w:pStyle w:val="TableParagraph"/>
              <w:spacing w:before="1" w:line="252" w:lineRule="exact"/>
              <w:ind w:left="464"/>
              <w:rPr>
                <w:rFonts w:ascii="Times New Roman" w:hAnsi="Times New Roman" w:cs="Times New Roman"/>
                <w:b/>
                <w:sz w:val="21"/>
                <w:szCs w:val="21"/>
              </w:rPr>
            </w:pPr>
            <w:r w:rsidRPr="000C1105">
              <w:rPr>
                <w:rFonts w:ascii="Times New Roman" w:hAnsi="Times New Roman" w:cs="Times New Roman"/>
                <w:b/>
                <w:sz w:val="21"/>
                <w:szCs w:val="21"/>
              </w:rPr>
              <w:t>标准名称及级</w:t>
            </w:r>
            <w:r w:rsidRPr="000C1105">
              <w:rPr>
                <w:rFonts w:ascii="Times New Roman" w:hAnsi="Times New Roman" w:cs="Times New Roman"/>
                <w:b/>
                <w:sz w:val="21"/>
                <w:szCs w:val="21"/>
              </w:rPr>
              <w:t>(</w:t>
            </w:r>
            <w:r w:rsidRPr="000C1105">
              <w:rPr>
                <w:rFonts w:ascii="Times New Roman" w:hAnsi="Times New Roman" w:cs="Times New Roman"/>
                <w:b/>
                <w:sz w:val="21"/>
                <w:szCs w:val="21"/>
              </w:rPr>
              <w:t>类</w:t>
            </w:r>
            <w:r w:rsidRPr="000C1105">
              <w:rPr>
                <w:rFonts w:ascii="Times New Roman" w:hAnsi="Times New Roman" w:cs="Times New Roman"/>
                <w:b/>
                <w:sz w:val="21"/>
                <w:szCs w:val="21"/>
              </w:rPr>
              <w:t>)</w:t>
            </w:r>
            <w:r w:rsidRPr="000C1105">
              <w:rPr>
                <w:rFonts w:ascii="Times New Roman" w:hAnsi="Times New Roman" w:cs="Times New Roman"/>
                <w:b/>
                <w:sz w:val="21"/>
                <w:szCs w:val="21"/>
              </w:rPr>
              <w:t>别</w:t>
            </w:r>
          </w:p>
        </w:tc>
      </w:tr>
      <w:tr w:rsidR="000C1105" w:rsidRPr="000C1105" w14:paraId="7C0C0854" w14:textId="77777777">
        <w:trPr>
          <w:trHeight w:val="340"/>
        </w:trPr>
        <w:tc>
          <w:tcPr>
            <w:tcW w:w="1145" w:type="dxa"/>
            <w:tcBorders>
              <w:top w:val="single" w:sz="12" w:space="0" w:color="000000"/>
            </w:tcBorders>
            <w:shd w:val="clear" w:color="auto" w:fill="auto"/>
            <w:vAlign w:val="center"/>
          </w:tcPr>
          <w:p w14:paraId="07AB068F" w14:textId="77777777" w:rsidR="00BB4D3B" w:rsidRPr="000C1105" w:rsidRDefault="00C069BE">
            <w:pPr>
              <w:pStyle w:val="TableParagraph"/>
              <w:spacing w:before="13" w:line="238" w:lineRule="exact"/>
              <w:ind w:left="10"/>
              <w:rPr>
                <w:rFonts w:ascii="Times New Roman" w:hAnsi="Times New Roman" w:cs="Times New Roman"/>
                <w:sz w:val="21"/>
                <w:szCs w:val="21"/>
              </w:rPr>
            </w:pPr>
            <w:r w:rsidRPr="000C1105">
              <w:rPr>
                <w:rFonts w:ascii="Times New Roman" w:hAnsi="Times New Roman" w:cs="Times New Roman"/>
                <w:sz w:val="21"/>
                <w:szCs w:val="21"/>
              </w:rPr>
              <w:t>1</w:t>
            </w:r>
          </w:p>
        </w:tc>
        <w:tc>
          <w:tcPr>
            <w:tcW w:w="2140" w:type="dxa"/>
            <w:tcBorders>
              <w:top w:val="single" w:sz="12" w:space="0" w:color="000000"/>
            </w:tcBorders>
            <w:shd w:val="clear" w:color="auto" w:fill="auto"/>
            <w:vAlign w:val="center"/>
          </w:tcPr>
          <w:p w14:paraId="47275FE9" w14:textId="77777777" w:rsidR="00BB4D3B" w:rsidRPr="000C1105" w:rsidRDefault="00C069BE">
            <w:pPr>
              <w:pStyle w:val="TableParagraph"/>
              <w:spacing w:before="13" w:line="238" w:lineRule="exact"/>
              <w:ind w:left="232" w:right="222"/>
              <w:rPr>
                <w:rFonts w:ascii="Times New Roman" w:hAnsi="Times New Roman" w:cs="Times New Roman"/>
                <w:sz w:val="21"/>
                <w:szCs w:val="21"/>
              </w:rPr>
            </w:pPr>
            <w:r w:rsidRPr="000C1105">
              <w:rPr>
                <w:rFonts w:ascii="Times New Roman" w:hAnsi="Times New Roman" w:cs="Times New Roman"/>
                <w:sz w:val="21"/>
                <w:szCs w:val="21"/>
              </w:rPr>
              <w:t>pH</w:t>
            </w:r>
          </w:p>
        </w:tc>
        <w:tc>
          <w:tcPr>
            <w:tcW w:w="2322" w:type="dxa"/>
            <w:tcBorders>
              <w:top w:val="single" w:sz="12" w:space="0" w:color="000000"/>
            </w:tcBorders>
            <w:shd w:val="clear" w:color="auto" w:fill="auto"/>
            <w:vAlign w:val="center"/>
          </w:tcPr>
          <w:p w14:paraId="4C973DD1" w14:textId="77777777" w:rsidR="00BB4D3B" w:rsidRPr="000C1105" w:rsidRDefault="00C069BE">
            <w:pPr>
              <w:pStyle w:val="TableParagraph"/>
              <w:spacing w:line="252" w:lineRule="exact"/>
              <w:ind w:left="713" w:right="704"/>
              <w:rPr>
                <w:rFonts w:ascii="Times New Roman" w:hAnsi="Times New Roman" w:cs="Times New Roman"/>
                <w:sz w:val="21"/>
                <w:szCs w:val="21"/>
              </w:rPr>
            </w:pPr>
            <w:r w:rsidRPr="000C1105">
              <w:rPr>
                <w:rFonts w:ascii="Times New Roman" w:hAnsi="Times New Roman" w:cs="Times New Roman"/>
                <w:sz w:val="21"/>
                <w:szCs w:val="21"/>
              </w:rPr>
              <w:t>6.5</w:t>
            </w:r>
            <w:r w:rsidRPr="000C1105">
              <w:rPr>
                <w:rFonts w:ascii="Times New Roman" w:hAnsi="Times New Roman" w:cs="Times New Roman"/>
                <w:sz w:val="21"/>
                <w:szCs w:val="21"/>
              </w:rPr>
              <w:t>～</w:t>
            </w:r>
            <w:r w:rsidRPr="000C1105">
              <w:rPr>
                <w:rFonts w:ascii="Times New Roman" w:hAnsi="Times New Roman" w:cs="Times New Roman"/>
                <w:sz w:val="21"/>
                <w:szCs w:val="21"/>
              </w:rPr>
              <w:t>8.5</w:t>
            </w:r>
          </w:p>
        </w:tc>
        <w:tc>
          <w:tcPr>
            <w:tcW w:w="947" w:type="dxa"/>
            <w:tcBorders>
              <w:top w:val="single" w:sz="12" w:space="0" w:color="000000"/>
            </w:tcBorders>
            <w:shd w:val="clear" w:color="auto" w:fill="auto"/>
            <w:vAlign w:val="center"/>
          </w:tcPr>
          <w:p w14:paraId="612B6266" w14:textId="77777777" w:rsidR="00BB4D3B" w:rsidRPr="000C1105" w:rsidRDefault="00C069BE">
            <w:pPr>
              <w:pStyle w:val="TableParagraph"/>
              <w:spacing w:line="252" w:lineRule="exact"/>
              <w:ind w:left="135" w:right="127"/>
              <w:rPr>
                <w:rFonts w:ascii="Times New Roman" w:hAnsi="Times New Roman" w:cs="Times New Roman"/>
                <w:sz w:val="21"/>
                <w:szCs w:val="21"/>
              </w:rPr>
            </w:pPr>
            <w:r w:rsidRPr="000C1105">
              <w:rPr>
                <w:rFonts w:ascii="Times New Roman" w:hAnsi="Times New Roman" w:cs="Times New Roman"/>
                <w:sz w:val="21"/>
                <w:szCs w:val="21"/>
              </w:rPr>
              <w:t>无量纲</w:t>
            </w:r>
          </w:p>
        </w:tc>
        <w:tc>
          <w:tcPr>
            <w:tcW w:w="2766" w:type="dxa"/>
            <w:vMerge w:val="restart"/>
            <w:tcBorders>
              <w:top w:val="single" w:sz="12" w:space="0" w:color="000000"/>
            </w:tcBorders>
            <w:shd w:val="clear" w:color="auto" w:fill="auto"/>
            <w:vAlign w:val="center"/>
          </w:tcPr>
          <w:p w14:paraId="586ADD56" w14:textId="77777777" w:rsidR="00BB4D3B" w:rsidRPr="000C1105" w:rsidRDefault="00C069BE">
            <w:pPr>
              <w:pStyle w:val="TableParagraph"/>
              <w:ind w:left="485"/>
              <w:rPr>
                <w:rFonts w:ascii="Times New Roman" w:hAnsi="Times New Roman" w:cs="Times New Roman"/>
                <w:sz w:val="21"/>
                <w:szCs w:val="21"/>
              </w:rPr>
            </w:pPr>
            <w:r w:rsidRPr="000C1105">
              <w:rPr>
                <w:rFonts w:ascii="Times New Roman" w:hAnsi="Times New Roman" w:cs="Times New Roman"/>
                <w:sz w:val="21"/>
                <w:szCs w:val="21"/>
              </w:rPr>
              <w:t>《地下水质量标准》</w:t>
            </w:r>
          </w:p>
          <w:p w14:paraId="16BA16DE" w14:textId="77777777" w:rsidR="00BB4D3B" w:rsidRPr="000C1105" w:rsidRDefault="00C069BE">
            <w:pPr>
              <w:pStyle w:val="TableParagraph"/>
              <w:spacing w:before="3"/>
              <w:ind w:left="316"/>
              <w:rPr>
                <w:rFonts w:ascii="Times New Roman" w:hAnsi="Times New Roman" w:cs="Times New Roman"/>
                <w:sz w:val="21"/>
                <w:szCs w:val="21"/>
              </w:rPr>
            </w:pPr>
            <w:r w:rsidRPr="000C1105">
              <w:rPr>
                <w:rFonts w:ascii="Times New Roman" w:hAnsi="Times New Roman" w:cs="Times New Roman"/>
                <w:spacing w:val="-1"/>
                <w:sz w:val="21"/>
                <w:szCs w:val="21"/>
              </w:rPr>
              <w:t>（</w:t>
            </w:r>
            <w:r w:rsidRPr="000C1105">
              <w:rPr>
                <w:rFonts w:ascii="Times New Roman" w:hAnsi="Times New Roman" w:cs="Times New Roman"/>
                <w:spacing w:val="-1"/>
                <w:sz w:val="21"/>
                <w:szCs w:val="21"/>
              </w:rPr>
              <w:t>GB/T14848-2017</w:t>
            </w:r>
            <w:r w:rsidRPr="000C1105">
              <w:rPr>
                <w:rFonts w:ascii="Times New Roman" w:hAnsi="Times New Roman" w:cs="Times New Roman"/>
                <w:spacing w:val="-1"/>
                <w:sz w:val="21"/>
                <w:szCs w:val="21"/>
              </w:rPr>
              <w:t>）</w:t>
            </w:r>
            <w:r w:rsidRPr="000C1105">
              <w:rPr>
                <w:rFonts w:ascii="Times New Roman" w:hAnsi="Times New Roman" w:cs="Times New Roman"/>
                <w:spacing w:val="-1"/>
                <w:sz w:val="21"/>
                <w:szCs w:val="21"/>
              </w:rPr>
              <w:t>Ⅲ</w:t>
            </w:r>
            <w:r w:rsidRPr="000C1105">
              <w:rPr>
                <w:rFonts w:ascii="Times New Roman" w:hAnsi="Times New Roman" w:cs="Times New Roman"/>
                <w:sz w:val="21"/>
                <w:szCs w:val="21"/>
              </w:rPr>
              <w:t>类</w:t>
            </w:r>
          </w:p>
        </w:tc>
      </w:tr>
      <w:tr w:rsidR="000C1105" w:rsidRPr="000C1105" w14:paraId="2C7E085E" w14:textId="77777777">
        <w:trPr>
          <w:trHeight w:val="340"/>
        </w:trPr>
        <w:tc>
          <w:tcPr>
            <w:tcW w:w="1145" w:type="dxa"/>
            <w:shd w:val="clear" w:color="auto" w:fill="auto"/>
            <w:vAlign w:val="center"/>
          </w:tcPr>
          <w:p w14:paraId="74A87BDE" w14:textId="77777777" w:rsidR="00BB4D3B" w:rsidRPr="000C1105" w:rsidRDefault="00C069BE">
            <w:pPr>
              <w:pStyle w:val="TableParagraph"/>
              <w:spacing w:before="14" w:line="238" w:lineRule="exact"/>
              <w:ind w:left="10"/>
              <w:rPr>
                <w:rFonts w:ascii="Times New Roman" w:hAnsi="Times New Roman" w:cs="Times New Roman"/>
                <w:sz w:val="21"/>
                <w:szCs w:val="21"/>
              </w:rPr>
            </w:pPr>
            <w:r w:rsidRPr="000C1105">
              <w:rPr>
                <w:rFonts w:ascii="Times New Roman" w:hAnsi="Times New Roman" w:cs="Times New Roman"/>
                <w:sz w:val="21"/>
                <w:szCs w:val="21"/>
              </w:rPr>
              <w:t>2</w:t>
            </w:r>
          </w:p>
        </w:tc>
        <w:tc>
          <w:tcPr>
            <w:tcW w:w="2140" w:type="dxa"/>
            <w:shd w:val="clear" w:color="auto" w:fill="auto"/>
            <w:vAlign w:val="center"/>
          </w:tcPr>
          <w:p w14:paraId="7EA4EF80" w14:textId="77777777" w:rsidR="00BB4D3B" w:rsidRPr="000C1105" w:rsidRDefault="00C069BE">
            <w:pPr>
              <w:pStyle w:val="TableParagraph"/>
              <w:spacing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总硬度</w:t>
            </w:r>
          </w:p>
        </w:tc>
        <w:tc>
          <w:tcPr>
            <w:tcW w:w="2322" w:type="dxa"/>
            <w:shd w:val="clear" w:color="auto" w:fill="auto"/>
            <w:vAlign w:val="center"/>
          </w:tcPr>
          <w:p w14:paraId="18850B72" w14:textId="77777777" w:rsidR="00BB4D3B" w:rsidRPr="000C1105" w:rsidRDefault="00C069BE">
            <w:pPr>
              <w:pStyle w:val="TableParagraph"/>
              <w:spacing w:before="14" w:line="238" w:lineRule="exact"/>
              <w:ind w:left="713" w:right="705"/>
              <w:rPr>
                <w:rFonts w:ascii="Times New Roman" w:hAnsi="Times New Roman" w:cs="Times New Roman"/>
                <w:sz w:val="21"/>
                <w:szCs w:val="21"/>
              </w:rPr>
            </w:pPr>
            <w:r w:rsidRPr="000C1105">
              <w:rPr>
                <w:rFonts w:ascii="Times New Roman" w:hAnsi="Times New Roman" w:cs="Times New Roman"/>
                <w:sz w:val="21"/>
                <w:szCs w:val="21"/>
              </w:rPr>
              <w:t>≤450</w:t>
            </w:r>
          </w:p>
        </w:tc>
        <w:tc>
          <w:tcPr>
            <w:tcW w:w="947" w:type="dxa"/>
            <w:vMerge w:val="restart"/>
            <w:shd w:val="clear" w:color="auto" w:fill="auto"/>
            <w:vAlign w:val="center"/>
          </w:tcPr>
          <w:p w14:paraId="4314D753" w14:textId="77777777" w:rsidR="00BB4D3B" w:rsidRPr="000C1105" w:rsidRDefault="00C069BE">
            <w:pPr>
              <w:pStyle w:val="TableParagraph"/>
              <w:ind w:left="243"/>
              <w:jc w:val="left"/>
              <w:rPr>
                <w:rFonts w:ascii="Times New Roman" w:hAnsi="Times New Roman" w:cs="Times New Roman"/>
                <w:sz w:val="21"/>
                <w:szCs w:val="21"/>
              </w:rPr>
            </w:pPr>
            <w:r w:rsidRPr="000C1105">
              <w:rPr>
                <w:rFonts w:ascii="Times New Roman" w:hAnsi="Times New Roman" w:cs="Times New Roman"/>
                <w:sz w:val="21"/>
                <w:szCs w:val="21"/>
              </w:rPr>
              <w:t>mg/L</w:t>
            </w:r>
          </w:p>
        </w:tc>
        <w:tc>
          <w:tcPr>
            <w:tcW w:w="2766" w:type="dxa"/>
            <w:vMerge/>
            <w:shd w:val="clear" w:color="auto" w:fill="auto"/>
            <w:vAlign w:val="center"/>
          </w:tcPr>
          <w:p w14:paraId="11956CDD" w14:textId="77777777" w:rsidR="00BB4D3B" w:rsidRPr="000C1105" w:rsidRDefault="00BB4D3B">
            <w:pPr>
              <w:jc w:val="center"/>
              <w:rPr>
                <w:rFonts w:ascii="Times New Roman" w:hAnsi="Times New Roman" w:cs="Times New Roman"/>
                <w:sz w:val="21"/>
                <w:szCs w:val="21"/>
              </w:rPr>
            </w:pPr>
          </w:p>
        </w:tc>
      </w:tr>
      <w:tr w:rsidR="000C1105" w:rsidRPr="000C1105" w14:paraId="5F16155E" w14:textId="77777777">
        <w:trPr>
          <w:trHeight w:val="340"/>
        </w:trPr>
        <w:tc>
          <w:tcPr>
            <w:tcW w:w="1145" w:type="dxa"/>
            <w:shd w:val="clear" w:color="auto" w:fill="auto"/>
            <w:vAlign w:val="center"/>
          </w:tcPr>
          <w:p w14:paraId="7A13CCD2" w14:textId="77777777" w:rsidR="00BB4D3B" w:rsidRPr="000C1105" w:rsidRDefault="00C069BE">
            <w:pPr>
              <w:pStyle w:val="TableParagraph"/>
              <w:spacing w:before="14" w:line="238" w:lineRule="exact"/>
              <w:ind w:left="10"/>
              <w:rPr>
                <w:rFonts w:ascii="Times New Roman" w:hAnsi="Times New Roman" w:cs="Times New Roman"/>
                <w:sz w:val="21"/>
                <w:szCs w:val="21"/>
              </w:rPr>
            </w:pPr>
            <w:r w:rsidRPr="000C1105">
              <w:rPr>
                <w:rFonts w:ascii="Times New Roman" w:hAnsi="Times New Roman" w:cs="Times New Roman"/>
                <w:sz w:val="21"/>
                <w:szCs w:val="21"/>
              </w:rPr>
              <w:t>3</w:t>
            </w:r>
          </w:p>
        </w:tc>
        <w:tc>
          <w:tcPr>
            <w:tcW w:w="2140" w:type="dxa"/>
            <w:shd w:val="clear" w:color="auto" w:fill="auto"/>
            <w:vAlign w:val="center"/>
          </w:tcPr>
          <w:p w14:paraId="64A589D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高锰酸盐指数</w:t>
            </w:r>
          </w:p>
        </w:tc>
        <w:tc>
          <w:tcPr>
            <w:tcW w:w="2322" w:type="dxa"/>
            <w:shd w:val="clear" w:color="auto" w:fill="auto"/>
            <w:vAlign w:val="center"/>
          </w:tcPr>
          <w:p w14:paraId="3DA649E3" w14:textId="77777777" w:rsidR="00BB4D3B" w:rsidRPr="000C1105" w:rsidRDefault="00C069BE">
            <w:pPr>
              <w:pStyle w:val="TableParagraph"/>
              <w:spacing w:before="14" w:line="238" w:lineRule="exact"/>
              <w:ind w:left="713" w:right="705"/>
              <w:rPr>
                <w:rFonts w:ascii="Times New Roman" w:hAnsi="Times New Roman" w:cs="Times New Roman"/>
                <w:sz w:val="21"/>
                <w:szCs w:val="21"/>
              </w:rPr>
            </w:pPr>
            <w:r w:rsidRPr="000C1105">
              <w:rPr>
                <w:rFonts w:ascii="Times New Roman" w:hAnsi="Times New Roman" w:cs="Times New Roman"/>
                <w:sz w:val="21"/>
                <w:szCs w:val="21"/>
              </w:rPr>
              <w:t>/</w:t>
            </w:r>
          </w:p>
        </w:tc>
        <w:tc>
          <w:tcPr>
            <w:tcW w:w="947" w:type="dxa"/>
            <w:vMerge/>
            <w:shd w:val="clear" w:color="auto" w:fill="auto"/>
            <w:vAlign w:val="center"/>
          </w:tcPr>
          <w:p w14:paraId="2F6D4D34" w14:textId="77777777" w:rsidR="00BB4D3B" w:rsidRPr="000C1105" w:rsidRDefault="00BB4D3B">
            <w:pPr>
              <w:jc w:val="center"/>
              <w:rPr>
                <w:rFonts w:ascii="Times New Roman" w:hAnsi="Times New Roman" w:cs="Times New Roman"/>
                <w:sz w:val="21"/>
                <w:szCs w:val="21"/>
              </w:rPr>
            </w:pPr>
          </w:p>
        </w:tc>
        <w:tc>
          <w:tcPr>
            <w:tcW w:w="2766" w:type="dxa"/>
            <w:vMerge/>
            <w:shd w:val="clear" w:color="auto" w:fill="auto"/>
            <w:vAlign w:val="center"/>
          </w:tcPr>
          <w:p w14:paraId="0F377F2A" w14:textId="77777777" w:rsidR="00BB4D3B" w:rsidRPr="000C1105" w:rsidRDefault="00BB4D3B">
            <w:pPr>
              <w:jc w:val="center"/>
              <w:rPr>
                <w:rFonts w:ascii="Times New Roman" w:hAnsi="Times New Roman" w:cs="Times New Roman"/>
                <w:sz w:val="21"/>
                <w:szCs w:val="21"/>
              </w:rPr>
            </w:pPr>
          </w:p>
        </w:tc>
      </w:tr>
      <w:tr w:rsidR="000C1105" w:rsidRPr="000C1105" w14:paraId="72B6F9DC" w14:textId="77777777">
        <w:trPr>
          <w:trHeight w:val="340"/>
        </w:trPr>
        <w:tc>
          <w:tcPr>
            <w:tcW w:w="1145" w:type="dxa"/>
            <w:shd w:val="clear" w:color="auto" w:fill="auto"/>
            <w:vAlign w:val="center"/>
          </w:tcPr>
          <w:p w14:paraId="6D3EB04E" w14:textId="77777777" w:rsidR="00BB4D3B" w:rsidRPr="000C1105" w:rsidRDefault="00C069BE">
            <w:pPr>
              <w:pStyle w:val="TableParagraph"/>
              <w:spacing w:before="14" w:line="238" w:lineRule="exact"/>
              <w:ind w:left="10"/>
              <w:rPr>
                <w:rFonts w:ascii="Times New Roman" w:hAnsi="Times New Roman" w:cs="Times New Roman"/>
                <w:sz w:val="21"/>
                <w:szCs w:val="21"/>
              </w:rPr>
            </w:pPr>
            <w:r w:rsidRPr="000C1105">
              <w:rPr>
                <w:rFonts w:ascii="Times New Roman" w:hAnsi="Times New Roman" w:cs="Times New Roman"/>
                <w:sz w:val="21"/>
                <w:szCs w:val="21"/>
              </w:rPr>
              <w:t>4</w:t>
            </w:r>
          </w:p>
        </w:tc>
        <w:tc>
          <w:tcPr>
            <w:tcW w:w="2140" w:type="dxa"/>
            <w:shd w:val="clear" w:color="auto" w:fill="auto"/>
            <w:vAlign w:val="center"/>
          </w:tcPr>
          <w:p w14:paraId="18FE9587"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氨氮</w:t>
            </w:r>
          </w:p>
        </w:tc>
        <w:tc>
          <w:tcPr>
            <w:tcW w:w="2322" w:type="dxa"/>
            <w:shd w:val="clear" w:color="auto" w:fill="auto"/>
            <w:vAlign w:val="center"/>
          </w:tcPr>
          <w:p w14:paraId="79BB12D0" w14:textId="77777777" w:rsidR="00BB4D3B" w:rsidRPr="000C1105" w:rsidRDefault="00C069BE">
            <w:pPr>
              <w:pStyle w:val="TableParagraph"/>
              <w:spacing w:before="14" w:line="238" w:lineRule="exact"/>
              <w:ind w:left="713" w:right="705"/>
              <w:rPr>
                <w:rFonts w:ascii="Times New Roman" w:hAnsi="Times New Roman" w:cs="Times New Roman"/>
                <w:sz w:val="21"/>
                <w:szCs w:val="21"/>
              </w:rPr>
            </w:pPr>
            <w:r w:rsidRPr="000C1105">
              <w:rPr>
                <w:rFonts w:ascii="Times New Roman" w:hAnsi="Times New Roman" w:cs="Times New Roman"/>
                <w:sz w:val="21"/>
                <w:szCs w:val="21"/>
              </w:rPr>
              <w:t>≤0.5</w:t>
            </w:r>
          </w:p>
        </w:tc>
        <w:tc>
          <w:tcPr>
            <w:tcW w:w="947" w:type="dxa"/>
            <w:vMerge/>
            <w:shd w:val="clear" w:color="auto" w:fill="auto"/>
            <w:vAlign w:val="center"/>
          </w:tcPr>
          <w:p w14:paraId="18CDAD4D" w14:textId="77777777" w:rsidR="00BB4D3B" w:rsidRPr="000C1105" w:rsidRDefault="00BB4D3B">
            <w:pPr>
              <w:jc w:val="center"/>
              <w:rPr>
                <w:rFonts w:ascii="Times New Roman" w:hAnsi="Times New Roman" w:cs="Times New Roman"/>
                <w:sz w:val="21"/>
                <w:szCs w:val="21"/>
              </w:rPr>
            </w:pPr>
          </w:p>
        </w:tc>
        <w:tc>
          <w:tcPr>
            <w:tcW w:w="2766" w:type="dxa"/>
            <w:vMerge/>
            <w:shd w:val="clear" w:color="auto" w:fill="auto"/>
            <w:vAlign w:val="center"/>
          </w:tcPr>
          <w:p w14:paraId="257E20A4" w14:textId="77777777" w:rsidR="00BB4D3B" w:rsidRPr="000C1105" w:rsidRDefault="00BB4D3B">
            <w:pPr>
              <w:jc w:val="center"/>
              <w:rPr>
                <w:rFonts w:ascii="Times New Roman" w:hAnsi="Times New Roman" w:cs="Times New Roman"/>
                <w:sz w:val="21"/>
                <w:szCs w:val="21"/>
              </w:rPr>
            </w:pPr>
          </w:p>
        </w:tc>
      </w:tr>
      <w:tr w:rsidR="000C1105" w:rsidRPr="000C1105" w14:paraId="64F686F4" w14:textId="77777777">
        <w:trPr>
          <w:trHeight w:val="340"/>
        </w:trPr>
        <w:tc>
          <w:tcPr>
            <w:tcW w:w="1145" w:type="dxa"/>
            <w:shd w:val="clear" w:color="auto" w:fill="auto"/>
            <w:vAlign w:val="center"/>
          </w:tcPr>
          <w:p w14:paraId="709C554B" w14:textId="77777777" w:rsidR="00BB4D3B" w:rsidRPr="000C1105" w:rsidRDefault="00C069BE">
            <w:pPr>
              <w:pStyle w:val="TableParagraph"/>
              <w:spacing w:before="14" w:line="238" w:lineRule="exact"/>
              <w:ind w:left="10"/>
              <w:rPr>
                <w:rFonts w:ascii="Times New Roman" w:hAnsi="Times New Roman" w:cs="Times New Roman"/>
                <w:sz w:val="21"/>
                <w:szCs w:val="21"/>
              </w:rPr>
            </w:pPr>
            <w:r w:rsidRPr="000C1105">
              <w:rPr>
                <w:rFonts w:ascii="Times New Roman" w:hAnsi="Times New Roman" w:cs="Times New Roman"/>
                <w:sz w:val="21"/>
                <w:szCs w:val="21"/>
              </w:rPr>
              <w:t>5</w:t>
            </w:r>
          </w:p>
        </w:tc>
        <w:tc>
          <w:tcPr>
            <w:tcW w:w="2140" w:type="dxa"/>
            <w:shd w:val="clear" w:color="auto" w:fill="auto"/>
            <w:vAlign w:val="center"/>
          </w:tcPr>
          <w:p w14:paraId="38811F80" w14:textId="77777777" w:rsidR="00BB4D3B" w:rsidRPr="000C1105" w:rsidRDefault="00C069BE">
            <w:pPr>
              <w:pStyle w:val="TableParagraph"/>
              <w:spacing w:before="1" w:line="251" w:lineRule="exact"/>
              <w:ind w:left="231" w:right="222"/>
              <w:rPr>
                <w:rFonts w:ascii="Times New Roman" w:hAnsi="Times New Roman" w:cs="Times New Roman"/>
                <w:sz w:val="21"/>
                <w:szCs w:val="21"/>
              </w:rPr>
            </w:pPr>
            <w:r w:rsidRPr="000C1105">
              <w:rPr>
                <w:rFonts w:ascii="Times New Roman" w:hAnsi="Times New Roman" w:cs="Times New Roman"/>
                <w:sz w:val="21"/>
                <w:szCs w:val="21"/>
              </w:rPr>
              <w:t>溶解性总固体</w:t>
            </w:r>
          </w:p>
        </w:tc>
        <w:tc>
          <w:tcPr>
            <w:tcW w:w="2322" w:type="dxa"/>
            <w:shd w:val="clear" w:color="auto" w:fill="auto"/>
            <w:vAlign w:val="center"/>
          </w:tcPr>
          <w:p w14:paraId="4CA231B7" w14:textId="77777777" w:rsidR="00BB4D3B" w:rsidRPr="000C1105" w:rsidRDefault="00C069BE">
            <w:pPr>
              <w:pStyle w:val="TableParagraph"/>
              <w:spacing w:before="14" w:line="238" w:lineRule="exact"/>
              <w:ind w:left="713" w:right="705"/>
              <w:rPr>
                <w:rFonts w:ascii="Times New Roman" w:hAnsi="Times New Roman" w:cs="Times New Roman"/>
                <w:sz w:val="21"/>
                <w:szCs w:val="21"/>
              </w:rPr>
            </w:pPr>
            <w:r w:rsidRPr="000C1105">
              <w:rPr>
                <w:rFonts w:ascii="Times New Roman" w:hAnsi="Times New Roman" w:cs="Times New Roman"/>
                <w:sz w:val="21"/>
                <w:szCs w:val="21"/>
              </w:rPr>
              <w:t>≤1000</w:t>
            </w:r>
          </w:p>
        </w:tc>
        <w:tc>
          <w:tcPr>
            <w:tcW w:w="947" w:type="dxa"/>
            <w:vMerge/>
            <w:shd w:val="clear" w:color="auto" w:fill="auto"/>
            <w:vAlign w:val="center"/>
          </w:tcPr>
          <w:p w14:paraId="055A0683" w14:textId="77777777" w:rsidR="00BB4D3B" w:rsidRPr="000C1105" w:rsidRDefault="00BB4D3B">
            <w:pPr>
              <w:jc w:val="center"/>
              <w:rPr>
                <w:rFonts w:ascii="Times New Roman" w:hAnsi="Times New Roman" w:cs="Times New Roman"/>
                <w:sz w:val="21"/>
                <w:szCs w:val="21"/>
              </w:rPr>
            </w:pPr>
          </w:p>
        </w:tc>
        <w:tc>
          <w:tcPr>
            <w:tcW w:w="2766" w:type="dxa"/>
            <w:vMerge/>
            <w:shd w:val="clear" w:color="auto" w:fill="auto"/>
            <w:vAlign w:val="center"/>
          </w:tcPr>
          <w:p w14:paraId="69B87893" w14:textId="77777777" w:rsidR="00BB4D3B" w:rsidRPr="000C1105" w:rsidRDefault="00BB4D3B">
            <w:pPr>
              <w:jc w:val="center"/>
              <w:rPr>
                <w:rFonts w:ascii="Times New Roman" w:hAnsi="Times New Roman" w:cs="Times New Roman"/>
                <w:sz w:val="21"/>
                <w:szCs w:val="21"/>
              </w:rPr>
            </w:pPr>
          </w:p>
        </w:tc>
      </w:tr>
      <w:tr w:rsidR="000C1105" w:rsidRPr="000C1105" w14:paraId="2B729B91" w14:textId="77777777">
        <w:trPr>
          <w:trHeight w:val="340"/>
        </w:trPr>
        <w:tc>
          <w:tcPr>
            <w:tcW w:w="1145" w:type="dxa"/>
            <w:shd w:val="clear" w:color="auto" w:fill="auto"/>
            <w:vAlign w:val="center"/>
          </w:tcPr>
          <w:p w14:paraId="60A41987" w14:textId="77777777" w:rsidR="00BB4D3B" w:rsidRPr="000C1105" w:rsidRDefault="00C069BE">
            <w:pPr>
              <w:pStyle w:val="TableParagraph"/>
              <w:spacing w:before="14" w:line="240" w:lineRule="exact"/>
              <w:ind w:left="10"/>
              <w:rPr>
                <w:rFonts w:ascii="Times New Roman" w:hAnsi="Times New Roman" w:cs="Times New Roman"/>
                <w:sz w:val="21"/>
                <w:szCs w:val="21"/>
              </w:rPr>
            </w:pPr>
            <w:r w:rsidRPr="000C1105">
              <w:rPr>
                <w:rFonts w:ascii="Times New Roman" w:hAnsi="Times New Roman" w:cs="Times New Roman"/>
                <w:sz w:val="21"/>
                <w:szCs w:val="21"/>
              </w:rPr>
              <w:t>6</w:t>
            </w:r>
          </w:p>
        </w:tc>
        <w:tc>
          <w:tcPr>
            <w:tcW w:w="2140" w:type="dxa"/>
            <w:shd w:val="clear" w:color="auto" w:fill="auto"/>
            <w:vAlign w:val="center"/>
          </w:tcPr>
          <w:p w14:paraId="1274368C" w14:textId="77777777" w:rsidR="00BB4D3B" w:rsidRPr="000C1105" w:rsidRDefault="00C069BE">
            <w:pPr>
              <w:pStyle w:val="TableParagraph"/>
              <w:spacing w:before="1"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硫酸盐</w:t>
            </w:r>
          </w:p>
        </w:tc>
        <w:tc>
          <w:tcPr>
            <w:tcW w:w="2322" w:type="dxa"/>
            <w:shd w:val="clear" w:color="auto" w:fill="auto"/>
            <w:vAlign w:val="center"/>
          </w:tcPr>
          <w:p w14:paraId="0F5D5EEC" w14:textId="77777777" w:rsidR="00BB4D3B" w:rsidRPr="000C1105" w:rsidRDefault="00C069BE">
            <w:pPr>
              <w:pStyle w:val="TableParagraph"/>
              <w:spacing w:before="14" w:line="240" w:lineRule="exact"/>
              <w:ind w:left="713" w:right="705"/>
              <w:rPr>
                <w:rFonts w:ascii="Times New Roman" w:hAnsi="Times New Roman" w:cs="Times New Roman"/>
                <w:sz w:val="21"/>
                <w:szCs w:val="21"/>
              </w:rPr>
            </w:pPr>
            <w:r w:rsidRPr="000C1105">
              <w:rPr>
                <w:rFonts w:ascii="Times New Roman" w:hAnsi="Times New Roman" w:cs="Times New Roman"/>
                <w:sz w:val="21"/>
                <w:szCs w:val="21"/>
              </w:rPr>
              <w:t>≤250</w:t>
            </w:r>
          </w:p>
        </w:tc>
        <w:tc>
          <w:tcPr>
            <w:tcW w:w="947" w:type="dxa"/>
            <w:vMerge/>
            <w:shd w:val="clear" w:color="auto" w:fill="auto"/>
            <w:vAlign w:val="center"/>
          </w:tcPr>
          <w:p w14:paraId="0C0F30D8" w14:textId="77777777" w:rsidR="00BB4D3B" w:rsidRPr="000C1105" w:rsidRDefault="00BB4D3B">
            <w:pPr>
              <w:jc w:val="center"/>
              <w:rPr>
                <w:rFonts w:ascii="Times New Roman" w:hAnsi="Times New Roman" w:cs="Times New Roman"/>
                <w:sz w:val="21"/>
                <w:szCs w:val="21"/>
              </w:rPr>
            </w:pPr>
          </w:p>
        </w:tc>
        <w:tc>
          <w:tcPr>
            <w:tcW w:w="2766" w:type="dxa"/>
            <w:vMerge/>
            <w:shd w:val="clear" w:color="auto" w:fill="auto"/>
            <w:vAlign w:val="center"/>
          </w:tcPr>
          <w:p w14:paraId="3DD18F48" w14:textId="77777777" w:rsidR="00BB4D3B" w:rsidRPr="000C1105" w:rsidRDefault="00BB4D3B">
            <w:pPr>
              <w:jc w:val="center"/>
              <w:rPr>
                <w:rFonts w:ascii="Times New Roman" w:hAnsi="Times New Roman" w:cs="Times New Roman"/>
                <w:sz w:val="21"/>
                <w:szCs w:val="21"/>
              </w:rPr>
            </w:pPr>
          </w:p>
        </w:tc>
      </w:tr>
      <w:tr w:rsidR="000C1105" w:rsidRPr="000C1105" w14:paraId="6D662A75" w14:textId="77777777">
        <w:trPr>
          <w:trHeight w:val="340"/>
        </w:trPr>
        <w:tc>
          <w:tcPr>
            <w:tcW w:w="1145" w:type="dxa"/>
            <w:shd w:val="clear" w:color="auto" w:fill="auto"/>
            <w:vAlign w:val="center"/>
          </w:tcPr>
          <w:p w14:paraId="66C6DE6B" w14:textId="77777777" w:rsidR="00BB4D3B" w:rsidRPr="000C1105" w:rsidRDefault="00C069BE">
            <w:pPr>
              <w:pStyle w:val="TableParagraph"/>
              <w:spacing w:before="14" w:line="238" w:lineRule="exact"/>
              <w:ind w:left="10"/>
              <w:rPr>
                <w:rFonts w:ascii="Times New Roman" w:hAnsi="Times New Roman" w:cs="Times New Roman"/>
                <w:sz w:val="21"/>
                <w:szCs w:val="21"/>
              </w:rPr>
            </w:pPr>
            <w:r w:rsidRPr="000C1105">
              <w:rPr>
                <w:rFonts w:ascii="Times New Roman" w:hAnsi="Times New Roman" w:cs="Times New Roman"/>
                <w:sz w:val="21"/>
                <w:szCs w:val="21"/>
              </w:rPr>
              <w:t>7</w:t>
            </w:r>
          </w:p>
        </w:tc>
        <w:tc>
          <w:tcPr>
            <w:tcW w:w="2140" w:type="dxa"/>
            <w:shd w:val="clear" w:color="auto" w:fill="auto"/>
            <w:vAlign w:val="center"/>
          </w:tcPr>
          <w:p w14:paraId="764F996B" w14:textId="77777777" w:rsidR="00BB4D3B" w:rsidRPr="000C1105" w:rsidRDefault="00C069BE">
            <w:pPr>
              <w:pStyle w:val="TableParagraph"/>
              <w:spacing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氯化物</w:t>
            </w:r>
          </w:p>
        </w:tc>
        <w:tc>
          <w:tcPr>
            <w:tcW w:w="2322" w:type="dxa"/>
            <w:shd w:val="clear" w:color="auto" w:fill="auto"/>
            <w:vAlign w:val="center"/>
          </w:tcPr>
          <w:p w14:paraId="66BD82F3" w14:textId="77777777" w:rsidR="00BB4D3B" w:rsidRPr="000C1105" w:rsidRDefault="00C069BE">
            <w:pPr>
              <w:pStyle w:val="TableParagraph"/>
              <w:spacing w:before="14" w:line="238" w:lineRule="exact"/>
              <w:ind w:left="713" w:right="705"/>
              <w:rPr>
                <w:rFonts w:ascii="Times New Roman" w:hAnsi="Times New Roman" w:cs="Times New Roman"/>
                <w:sz w:val="21"/>
                <w:szCs w:val="21"/>
              </w:rPr>
            </w:pPr>
            <w:r w:rsidRPr="000C1105">
              <w:rPr>
                <w:rFonts w:ascii="Times New Roman" w:hAnsi="Times New Roman" w:cs="Times New Roman"/>
                <w:sz w:val="21"/>
                <w:szCs w:val="21"/>
              </w:rPr>
              <w:t>≤250</w:t>
            </w:r>
          </w:p>
        </w:tc>
        <w:tc>
          <w:tcPr>
            <w:tcW w:w="947" w:type="dxa"/>
            <w:vMerge/>
            <w:shd w:val="clear" w:color="auto" w:fill="auto"/>
            <w:vAlign w:val="center"/>
          </w:tcPr>
          <w:p w14:paraId="0F557F78" w14:textId="77777777" w:rsidR="00BB4D3B" w:rsidRPr="000C1105" w:rsidRDefault="00BB4D3B">
            <w:pPr>
              <w:jc w:val="center"/>
              <w:rPr>
                <w:rFonts w:ascii="Times New Roman" w:hAnsi="Times New Roman" w:cs="Times New Roman"/>
                <w:sz w:val="21"/>
                <w:szCs w:val="21"/>
              </w:rPr>
            </w:pPr>
          </w:p>
        </w:tc>
        <w:tc>
          <w:tcPr>
            <w:tcW w:w="2766" w:type="dxa"/>
            <w:vMerge/>
            <w:shd w:val="clear" w:color="auto" w:fill="auto"/>
            <w:vAlign w:val="center"/>
          </w:tcPr>
          <w:p w14:paraId="5E07D43E" w14:textId="77777777" w:rsidR="00BB4D3B" w:rsidRPr="000C1105" w:rsidRDefault="00BB4D3B">
            <w:pPr>
              <w:jc w:val="center"/>
              <w:rPr>
                <w:rFonts w:ascii="Times New Roman" w:hAnsi="Times New Roman" w:cs="Times New Roman"/>
                <w:sz w:val="21"/>
                <w:szCs w:val="21"/>
              </w:rPr>
            </w:pPr>
          </w:p>
        </w:tc>
      </w:tr>
      <w:tr w:rsidR="000C1105" w:rsidRPr="000C1105" w14:paraId="73703C63" w14:textId="77777777">
        <w:trPr>
          <w:trHeight w:val="340"/>
        </w:trPr>
        <w:tc>
          <w:tcPr>
            <w:tcW w:w="1145" w:type="dxa"/>
            <w:shd w:val="clear" w:color="auto" w:fill="auto"/>
            <w:vAlign w:val="center"/>
          </w:tcPr>
          <w:p w14:paraId="0377C5D7" w14:textId="77777777" w:rsidR="00BB4D3B" w:rsidRPr="000C1105" w:rsidRDefault="00C069BE">
            <w:pPr>
              <w:pStyle w:val="TableParagraph"/>
              <w:spacing w:before="14" w:line="238" w:lineRule="exact"/>
              <w:ind w:left="10"/>
              <w:rPr>
                <w:rFonts w:ascii="Times New Roman" w:hAnsi="Times New Roman" w:cs="Times New Roman"/>
                <w:sz w:val="21"/>
                <w:szCs w:val="21"/>
              </w:rPr>
            </w:pPr>
            <w:r w:rsidRPr="000C1105">
              <w:rPr>
                <w:rFonts w:ascii="Times New Roman" w:hAnsi="Times New Roman" w:cs="Times New Roman"/>
                <w:sz w:val="21"/>
                <w:szCs w:val="21"/>
              </w:rPr>
              <w:t>8</w:t>
            </w:r>
          </w:p>
        </w:tc>
        <w:tc>
          <w:tcPr>
            <w:tcW w:w="2140" w:type="dxa"/>
            <w:shd w:val="clear" w:color="auto" w:fill="auto"/>
            <w:vAlign w:val="center"/>
          </w:tcPr>
          <w:p w14:paraId="24ED7BFC" w14:textId="77777777" w:rsidR="00BB4D3B" w:rsidRPr="000C1105" w:rsidRDefault="00C069BE">
            <w:pPr>
              <w:pStyle w:val="TableParagraph"/>
              <w:spacing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氟化物</w:t>
            </w:r>
          </w:p>
        </w:tc>
        <w:tc>
          <w:tcPr>
            <w:tcW w:w="2322" w:type="dxa"/>
            <w:shd w:val="clear" w:color="auto" w:fill="auto"/>
            <w:vAlign w:val="center"/>
          </w:tcPr>
          <w:p w14:paraId="45BA32D6" w14:textId="77777777" w:rsidR="00BB4D3B" w:rsidRPr="000C1105" w:rsidRDefault="00C069BE">
            <w:pPr>
              <w:pStyle w:val="TableParagraph"/>
              <w:spacing w:before="14" w:line="238" w:lineRule="exact"/>
              <w:ind w:left="713" w:right="705"/>
              <w:rPr>
                <w:rFonts w:ascii="Times New Roman" w:hAnsi="Times New Roman" w:cs="Times New Roman"/>
                <w:sz w:val="21"/>
                <w:szCs w:val="21"/>
              </w:rPr>
            </w:pPr>
            <w:r w:rsidRPr="000C1105">
              <w:rPr>
                <w:rFonts w:ascii="Times New Roman" w:hAnsi="Times New Roman" w:cs="Times New Roman"/>
                <w:sz w:val="21"/>
                <w:szCs w:val="21"/>
              </w:rPr>
              <w:t>≤1.0</w:t>
            </w:r>
          </w:p>
        </w:tc>
        <w:tc>
          <w:tcPr>
            <w:tcW w:w="947" w:type="dxa"/>
            <w:vMerge/>
            <w:shd w:val="clear" w:color="auto" w:fill="auto"/>
            <w:vAlign w:val="center"/>
          </w:tcPr>
          <w:p w14:paraId="133D0FBD" w14:textId="77777777" w:rsidR="00BB4D3B" w:rsidRPr="000C1105" w:rsidRDefault="00BB4D3B">
            <w:pPr>
              <w:jc w:val="center"/>
              <w:rPr>
                <w:rFonts w:ascii="Times New Roman" w:hAnsi="Times New Roman" w:cs="Times New Roman"/>
                <w:sz w:val="21"/>
                <w:szCs w:val="21"/>
              </w:rPr>
            </w:pPr>
          </w:p>
        </w:tc>
        <w:tc>
          <w:tcPr>
            <w:tcW w:w="2766" w:type="dxa"/>
            <w:vMerge/>
            <w:shd w:val="clear" w:color="auto" w:fill="auto"/>
            <w:vAlign w:val="center"/>
          </w:tcPr>
          <w:p w14:paraId="289190E4" w14:textId="77777777" w:rsidR="00BB4D3B" w:rsidRPr="000C1105" w:rsidRDefault="00BB4D3B">
            <w:pPr>
              <w:jc w:val="center"/>
              <w:rPr>
                <w:rFonts w:ascii="Times New Roman" w:hAnsi="Times New Roman" w:cs="Times New Roman"/>
                <w:sz w:val="21"/>
                <w:szCs w:val="21"/>
              </w:rPr>
            </w:pPr>
          </w:p>
        </w:tc>
      </w:tr>
      <w:tr w:rsidR="000C1105" w:rsidRPr="000C1105" w14:paraId="3E6E9996" w14:textId="77777777">
        <w:trPr>
          <w:trHeight w:val="340"/>
        </w:trPr>
        <w:tc>
          <w:tcPr>
            <w:tcW w:w="1145" w:type="dxa"/>
            <w:shd w:val="clear" w:color="auto" w:fill="auto"/>
            <w:vAlign w:val="center"/>
          </w:tcPr>
          <w:p w14:paraId="33C99FB2"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9</w:t>
            </w:r>
          </w:p>
        </w:tc>
        <w:tc>
          <w:tcPr>
            <w:tcW w:w="2140" w:type="dxa"/>
            <w:shd w:val="clear" w:color="auto" w:fill="auto"/>
            <w:vAlign w:val="center"/>
          </w:tcPr>
          <w:p w14:paraId="590041B6"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硝酸盐</w:t>
            </w:r>
          </w:p>
        </w:tc>
        <w:tc>
          <w:tcPr>
            <w:tcW w:w="2322" w:type="dxa"/>
            <w:shd w:val="clear" w:color="auto" w:fill="auto"/>
            <w:vAlign w:val="center"/>
          </w:tcPr>
          <w:p w14:paraId="79E5B8FB"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20</w:t>
            </w:r>
          </w:p>
        </w:tc>
        <w:tc>
          <w:tcPr>
            <w:tcW w:w="947" w:type="dxa"/>
            <w:vMerge/>
            <w:shd w:val="clear" w:color="auto" w:fill="auto"/>
            <w:vAlign w:val="center"/>
          </w:tcPr>
          <w:p w14:paraId="7CF67B87"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16EDDE1C" w14:textId="77777777" w:rsidR="00BB4D3B" w:rsidRPr="000C1105" w:rsidRDefault="00BB4D3B">
            <w:pPr>
              <w:jc w:val="center"/>
              <w:rPr>
                <w:rFonts w:ascii="Times New Roman" w:hAnsi="Times New Roman" w:cs="Times New Roman"/>
                <w:sz w:val="21"/>
                <w:szCs w:val="21"/>
              </w:rPr>
            </w:pPr>
          </w:p>
        </w:tc>
      </w:tr>
      <w:tr w:rsidR="000C1105" w:rsidRPr="000C1105" w14:paraId="5867282F" w14:textId="77777777">
        <w:trPr>
          <w:trHeight w:val="340"/>
        </w:trPr>
        <w:tc>
          <w:tcPr>
            <w:tcW w:w="1145" w:type="dxa"/>
            <w:shd w:val="clear" w:color="auto" w:fill="auto"/>
            <w:vAlign w:val="center"/>
          </w:tcPr>
          <w:p w14:paraId="3406D8EC"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10</w:t>
            </w:r>
          </w:p>
        </w:tc>
        <w:tc>
          <w:tcPr>
            <w:tcW w:w="2140" w:type="dxa"/>
            <w:shd w:val="clear" w:color="auto" w:fill="auto"/>
            <w:vAlign w:val="center"/>
          </w:tcPr>
          <w:p w14:paraId="05BCAFE1"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亚硝酸盐</w:t>
            </w:r>
          </w:p>
        </w:tc>
        <w:tc>
          <w:tcPr>
            <w:tcW w:w="2322" w:type="dxa"/>
            <w:shd w:val="clear" w:color="auto" w:fill="auto"/>
            <w:vAlign w:val="center"/>
          </w:tcPr>
          <w:p w14:paraId="32B3EB8F"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1.00</w:t>
            </w:r>
          </w:p>
        </w:tc>
        <w:tc>
          <w:tcPr>
            <w:tcW w:w="947" w:type="dxa"/>
            <w:vMerge/>
            <w:shd w:val="clear" w:color="auto" w:fill="auto"/>
            <w:vAlign w:val="center"/>
          </w:tcPr>
          <w:p w14:paraId="3B6095DB"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0361C249" w14:textId="77777777" w:rsidR="00BB4D3B" w:rsidRPr="000C1105" w:rsidRDefault="00BB4D3B">
            <w:pPr>
              <w:jc w:val="center"/>
              <w:rPr>
                <w:rFonts w:ascii="Times New Roman" w:hAnsi="Times New Roman" w:cs="Times New Roman"/>
                <w:sz w:val="21"/>
                <w:szCs w:val="21"/>
              </w:rPr>
            </w:pPr>
          </w:p>
        </w:tc>
      </w:tr>
      <w:tr w:rsidR="000C1105" w:rsidRPr="000C1105" w14:paraId="42C53B4E" w14:textId="77777777">
        <w:trPr>
          <w:trHeight w:val="340"/>
        </w:trPr>
        <w:tc>
          <w:tcPr>
            <w:tcW w:w="1145" w:type="dxa"/>
            <w:shd w:val="clear" w:color="auto" w:fill="auto"/>
            <w:vAlign w:val="center"/>
          </w:tcPr>
          <w:p w14:paraId="087D7FB9"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11</w:t>
            </w:r>
          </w:p>
        </w:tc>
        <w:tc>
          <w:tcPr>
            <w:tcW w:w="2140" w:type="dxa"/>
            <w:shd w:val="clear" w:color="auto" w:fill="auto"/>
            <w:vAlign w:val="center"/>
          </w:tcPr>
          <w:p w14:paraId="51999E38"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挥发酚</w:t>
            </w:r>
          </w:p>
        </w:tc>
        <w:tc>
          <w:tcPr>
            <w:tcW w:w="2322" w:type="dxa"/>
            <w:shd w:val="clear" w:color="auto" w:fill="auto"/>
            <w:vAlign w:val="center"/>
          </w:tcPr>
          <w:p w14:paraId="0D57A529"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0.002</w:t>
            </w:r>
          </w:p>
        </w:tc>
        <w:tc>
          <w:tcPr>
            <w:tcW w:w="947" w:type="dxa"/>
            <w:vMerge/>
            <w:shd w:val="clear" w:color="auto" w:fill="auto"/>
            <w:vAlign w:val="center"/>
          </w:tcPr>
          <w:p w14:paraId="7667CF10"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077F895C" w14:textId="77777777" w:rsidR="00BB4D3B" w:rsidRPr="000C1105" w:rsidRDefault="00BB4D3B">
            <w:pPr>
              <w:jc w:val="center"/>
              <w:rPr>
                <w:rFonts w:ascii="Times New Roman" w:hAnsi="Times New Roman" w:cs="Times New Roman"/>
                <w:sz w:val="21"/>
                <w:szCs w:val="21"/>
              </w:rPr>
            </w:pPr>
          </w:p>
        </w:tc>
      </w:tr>
      <w:tr w:rsidR="000C1105" w:rsidRPr="000C1105" w14:paraId="2BFD4A44" w14:textId="77777777">
        <w:trPr>
          <w:trHeight w:val="340"/>
        </w:trPr>
        <w:tc>
          <w:tcPr>
            <w:tcW w:w="1145" w:type="dxa"/>
            <w:shd w:val="clear" w:color="auto" w:fill="auto"/>
            <w:vAlign w:val="center"/>
          </w:tcPr>
          <w:p w14:paraId="2380F19C"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12</w:t>
            </w:r>
          </w:p>
        </w:tc>
        <w:tc>
          <w:tcPr>
            <w:tcW w:w="2140" w:type="dxa"/>
            <w:shd w:val="clear" w:color="auto" w:fill="auto"/>
            <w:vAlign w:val="center"/>
          </w:tcPr>
          <w:p w14:paraId="24C1B215"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氰化物</w:t>
            </w:r>
          </w:p>
        </w:tc>
        <w:tc>
          <w:tcPr>
            <w:tcW w:w="2322" w:type="dxa"/>
            <w:shd w:val="clear" w:color="auto" w:fill="auto"/>
            <w:vAlign w:val="center"/>
          </w:tcPr>
          <w:p w14:paraId="35D9A340"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0.05</w:t>
            </w:r>
          </w:p>
        </w:tc>
        <w:tc>
          <w:tcPr>
            <w:tcW w:w="947" w:type="dxa"/>
            <w:vMerge/>
            <w:shd w:val="clear" w:color="auto" w:fill="auto"/>
            <w:vAlign w:val="center"/>
          </w:tcPr>
          <w:p w14:paraId="79589CFF"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578BDF2B" w14:textId="77777777" w:rsidR="00BB4D3B" w:rsidRPr="000C1105" w:rsidRDefault="00BB4D3B">
            <w:pPr>
              <w:jc w:val="center"/>
              <w:rPr>
                <w:rFonts w:ascii="Times New Roman" w:hAnsi="Times New Roman" w:cs="Times New Roman"/>
                <w:sz w:val="21"/>
                <w:szCs w:val="21"/>
              </w:rPr>
            </w:pPr>
          </w:p>
        </w:tc>
      </w:tr>
      <w:tr w:rsidR="000C1105" w:rsidRPr="000C1105" w14:paraId="2613891F" w14:textId="77777777">
        <w:trPr>
          <w:trHeight w:val="340"/>
        </w:trPr>
        <w:tc>
          <w:tcPr>
            <w:tcW w:w="1145" w:type="dxa"/>
            <w:shd w:val="clear" w:color="auto" w:fill="auto"/>
            <w:vAlign w:val="center"/>
          </w:tcPr>
          <w:p w14:paraId="2F16DDC8"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13</w:t>
            </w:r>
          </w:p>
        </w:tc>
        <w:tc>
          <w:tcPr>
            <w:tcW w:w="2140" w:type="dxa"/>
            <w:shd w:val="clear" w:color="auto" w:fill="auto"/>
            <w:vAlign w:val="center"/>
          </w:tcPr>
          <w:p w14:paraId="1B471BA6"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砷</w:t>
            </w:r>
          </w:p>
        </w:tc>
        <w:tc>
          <w:tcPr>
            <w:tcW w:w="2322" w:type="dxa"/>
            <w:shd w:val="clear" w:color="auto" w:fill="auto"/>
            <w:vAlign w:val="center"/>
          </w:tcPr>
          <w:p w14:paraId="11FC688E"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0.01</w:t>
            </w:r>
          </w:p>
        </w:tc>
        <w:tc>
          <w:tcPr>
            <w:tcW w:w="947" w:type="dxa"/>
            <w:vMerge/>
            <w:shd w:val="clear" w:color="auto" w:fill="auto"/>
            <w:vAlign w:val="center"/>
          </w:tcPr>
          <w:p w14:paraId="1B43BA5F"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10519D7D" w14:textId="77777777" w:rsidR="00BB4D3B" w:rsidRPr="000C1105" w:rsidRDefault="00BB4D3B">
            <w:pPr>
              <w:jc w:val="center"/>
              <w:rPr>
                <w:rFonts w:ascii="Times New Roman" w:hAnsi="Times New Roman" w:cs="Times New Roman"/>
                <w:sz w:val="21"/>
                <w:szCs w:val="21"/>
              </w:rPr>
            </w:pPr>
          </w:p>
        </w:tc>
      </w:tr>
      <w:tr w:rsidR="000C1105" w:rsidRPr="000C1105" w14:paraId="76B5D0F0" w14:textId="77777777">
        <w:trPr>
          <w:trHeight w:val="340"/>
        </w:trPr>
        <w:tc>
          <w:tcPr>
            <w:tcW w:w="1145" w:type="dxa"/>
            <w:shd w:val="clear" w:color="auto" w:fill="auto"/>
            <w:vAlign w:val="center"/>
          </w:tcPr>
          <w:p w14:paraId="56803364"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lastRenderedPageBreak/>
              <w:t>14</w:t>
            </w:r>
          </w:p>
        </w:tc>
        <w:tc>
          <w:tcPr>
            <w:tcW w:w="2140" w:type="dxa"/>
            <w:shd w:val="clear" w:color="auto" w:fill="auto"/>
            <w:vAlign w:val="center"/>
          </w:tcPr>
          <w:p w14:paraId="0F4067F6"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汞</w:t>
            </w:r>
          </w:p>
        </w:tc>
        <w:tc>
          <w:tcPr>
            <w:tcW w:w="2322" w:type="dxa"/>
            <w:shd w:val="clear" w:color="auto" w:fill="auto"/>
            <w:vAlign w:val="center"/>
          </w:tcPr>
          <w:p w14:paraId="34E0F9AC"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0.001</w:t>
            </w:r>
          </w:p>
        </w:tc>
        <w:tc>
          <w:tcPr>
            <w:tcW w:w="947" w:type="dxa"/>
            <w:vMerge/>
            <w:shd w:val="clear" w:color="auto" w:fill="auto"/>
            <w:vAlign w:val="center"/>
          </w:tcPr>
          <w:p w14:paraId="35D702E4"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1496C2A4" w14:textId="77777777" w:rsidR="00BB4D3B" w:rsidRPr="000C1105" w:rsidRDefault="00BB4D3B">
            <w:pPr>
              <w:jc w:val="center"/>
              <w:rPr>
                <w:rFonts w:ascii="Times New Roman" w:hAnsi="Times New Roman" w:cs="Times New Roman"/>
                <w:sz w:val="21"/>
                <w:szCs w:val="21"/>
              </w:rPr>
            </w:pPr>
          </w:p>
        </w:tc>
      </w:tr>
      <w:tr w:rsidR="000C1105" w:rsidRPr="000C1105" w14:paraId="5F251218" w14:textId="77777777">
        <w:trPr>
          <w:trHeight w:val="340"/>
        </w:trPr>
        <w:tc>
          <w:tcPr>
            <w:tcW w:w="1145" w:type="dxa"/>
            <w:shd w:val="clear" w:color="auto" w:fill="auto"/>
            <w:vAlign w:val="center"/>
          </w:tcPr>
          <w:p w14:paraId="381D6C57"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15</w:t>
            </w:r>
          </w:p>
        </w:tc>
        <w:tc>
          <w:tcPr>
            <w:tcW w:w="2140" w:type="dxa"/>
            <w:shd w:val="clear" w:color="auto" w:fill="auto"/>
            <w:vAlign w:val="center"/>
          </w:tcPr>
          <w:p w14:paraId="5BD227D6"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六价铬</w:t>
            </w:r>
          </w:p>
        </w:tc>
        <w:tc>
          <w:tcPr>
            <w:tcW w:w="2322" w:type="dxa"/>
            <w:shd w:val="clear" w:color="auto" w:fill="auto"/>
            <w:vAlign w:val="center"/>
          </w:tcPr>
          <w:p w14:paraId="284F1B9A"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0.05</w:t>
            </w:r>
          </w:p>
        </w:tc>
        <w:tc>
          <w:tcPr>
            <w:tcW w:w="947" w:type="dxa"/>
            <w:vMerge/>
            <w:shd w:val="clear" w:color="auto" w:fill="auto"/>
            <w:vAlign w:val="center"/>
          </w:tcPr>
          <w:p w14:paraId="7DE2BB22"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7E31FF88" w14:textId="77777777" w:rsidR="00BB4D3B" w:rsidRPr="000C1105" w:rsidRDefault="00BB4D3B">
            <w:pPr>
              <w:jc w:val="center"/>
              <w:rPr>
                <w:rFonts w:ascii="Times New Roman" w:hAnsi="Times New Roman" w:cs="Times New Roman"/>
                <w:sz w:val="21"/>
                <w:szCs w:val="21"/>
              </w:rPr>
            </w:pPr>
          </w:p>
        </w:tc>
      </w:tr>
      <w:tr w:rsidR="000C1105" w:rsidRPr="000C1105" w14:paraId="12389A31" w14:textId="77777777">
        <w:trPr>
          <w:trHeight w:val="340"/>
        </w:trPr>
        <w:tc>
          <w:tcPr>
            <w:tcW w:w="1145" w:type="dxa"/>
            <w:shd w:val="clear" w:color="auto" w:fill="auto"/>
            <w:vAlign w:val="center"/>
          </w:tcPr>
          <w:p w14:paraId="2C340F24"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16</w:t>
            </w:r>
          </w:p>
        </w:tc>
        <w:tc>
          <w:tcPr>
            <w:tcW w:w="2140" w:type="dxa"/>
            <w:shd w:val="clear" w:color="auto" w:fill="auto"/>
            <w:vAlign w:val="center"/>
          </w:tcPr>
          <w:p w14:paraId="6435AB8C"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铅</w:t>
            </w:r>
          </w:p>
        </w:tc>
        <w:tc>
          <w:tcPr>
            <w:tcW w:w="2322" w:type="dxa"/>
            <w:shd w:val="clear" w:color="auto" w:fill="auto"/>
            <w:vAlign w:val="center"/>
          </w:tcPr>
          <w:p w14:paraId="7A030108" w14:textId="77777777" w:rsidR="00BB4D3B" w:rsidRPr="000C1105" w:rsidRDefault="00C069BE">
            <w:pPr>
              <w:spacing w:before="14" w:line="238" w:lineRule="exact"/>
              <w:ind w:left="713" w:right="703"/>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0.01</w:t>
            </w:r>
          </w:p>
        </w:tc>
        <w:tc>
          <w:tcPr>
            <w:tcW w:w="947" w:type="dxa"/>
            <w:vMerge/>
            <w:shd w:val="clear" w:color="auto" w:fill="auto"/>
            <w:vAlign w:val="center"/>
          </w:tcPr>
          <w:p w14:paraId="604B94AD"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4E93ABF4" w14:textId="77777777" w:rsidR="00BB4D3B" w:rsidRPr="000C1105" w:rsidRDefault="00BB4D3B">
            <w:pPr>
              <w:jc w:val="center"/>
              <w:rPr>
                <w:rFonts w:ascii="Times New Roman" w:hAnsi="Times New Roman" w:cs="Times New Roman"/>
                <w:sz w:val="21"/>
                <w:szCs w:val="21"/>
              </w:rPr>
            </w:pPr>
          </w:p>
        </w:tc>
      </w:tr>
      <w:tr w:rsidR="000C1105" w:rsidRPr="000C1105" w14:paraId="794D31BD" w14:textId="77777777">
        <w:trPr>
          <w:trHeight w:val="340"/>
        </w:trPr>
        <w:tc>
          <w:tcPr>
            <w:tcW w:w="1145" w:type="dxa"/>
            <w:shd w:val="clear" w:color="auto" w:fill="auto"/>
            <w:vAlign w:val="center"/>
          </w:tcPr>
          <w:p w14:paraId="20800885"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17</w:t>
            </w:r>
          </w:p>
        </w:tc>
        <w:tc>
          <w:tcPr>
            <w:tcW w:w="2140" w:type="dxa"/>
            <w:shd w:val="clear" w:color="auto" w:fill="auto"/>
            <w:vAlign w:val="center"/>
          </w:tcPr>
          <w:p w14:paraId="6AD38B1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镉</w:t>
            </w:r>
          </w:p>
        </w:tc>
        <w:tc>
          <w:tcPr>
            <w:tcW w:w="2322" w:type="dxa"/>
            <w:shd w:val="clear" w:color="auto" w:fill="auto"/>
            <w:vAlign w:val="center"/>
          </w:tcPr>
          <w:p w14:paraId="508AE038"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0.005</w:t>
            </w:r>
          </w:p>
        </w:tc>
        <w:tc>
          <w:tcPr>
            <w:tcW w:w="947" w:type="dxa"/>
            <w:vMerge/>
            <w:shd w:val="clear" w:color="auto" w:fill="auto"/>
            <w:vAlign w:val="center"/>
          </w:tcPr>
          <w:p w14:paraId="7AC8A479"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7E5AB7E1" w14:textId="77777777" w:rsidR="00BB4D3B" w:rsidRPr="000C1105" w:rsidRDefault="00BB4D3B">
            <w:pPr>
              <w:jc w:val="center"/>
              <w:rPr>
                <w:rFonts w:ascii="Times New Roman" w:hAnsi="Times New Roman" w:cs="Times New Roman"/>
                <w:sz w:val="21"/>
                <w:szCs w:val="21"/>
              </w:rPr>
            </w:pPr>
          </w:p>
        </w:tc>
      </w:tr>
      <w:tr w:rsidR="000C1105" w:rsidRPr="000C1105" w14:paraId="5EB0E995" w14:textId="77777777">
        <w:trPr>
          <w:trHeight w:val="340"/>
        </w:trPr>
        <w:tc>
          <w:tcPr>
            <w:tcW w:w="1145" w:type="dxa"/>
            <w:shd w:val="clear" w:color="auto" w:fill="auto"/>
            <w:vAlign w:val="center"/>
          </w:tcPr>
          <w:p w14:paraId="217A1B5E"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18</w:t>
            </w:r>
          </w:p>
        </w:tc>
        <w:tc>
          <w:tcPr>
            <w:tcW w:w="2140" w:type="dxa"/>
            <w:shd w:val="clear" w:color="auto" w:fill="auto"/>
            <w:vAlign w:val="center"/>
          </w:tcPr>
          <w:p w14:paraId="6478BAC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铁</w:t>
            </w:r>
          </w:p>
        </w:tc>
        <w:tc>
          <w:tcPr>
            <w:tcW w:w="2322" w:type="dxa"/>
            <w:shd w:val="clear" w:color="auto" w:fill="auto"/>
            <w:vAlign w:val="center"/>
          </w:tcPr>
          <w:p w14:paraId="06A2C8D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0.3</w:t>
            </w:r>
          </w:p>
        </w:tc>
        <w:tc>
          <w:tcPr>
            <w:tcW w:w="947" w:type="dxa"/>
            <w:vMerge/>
            <w:shd w:val="clear" w:color="auto" w:fill="auto"/>
            <w:vAlign w:val="center"/>
          </w:tcPr>
          <w:p w14:paraId="2DFF20A5"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2F941330" w14:textId="77777777" w:rsidR="00BB4D3B" w:rsidRPr="000C1105" w:rsidRDefault="00BB4D3B">
            <w:pPr>
              <w:jc w:val="center"/>
              <w:rPr>
                <w:rFonts w:ascii="Times New Roman" w:hAnsi="Times New Roman" w:cs="Times New Roman"/>
                <w:sz w:val="21"/>
                <w:szCs w:val="21"/>
              </w:rPr>
            </w:pPr>
          </w:p>
        </w:tc>
      </w:tr>
      <w:tr w:rsidR="000C1105" w:rsidRPr="000C1105" w14:paraId="5D732F22" w14:textId="77777777">
        <w:trPr>
          <w:trHeight w:val="340"/>
        </w:trPr>
        <w:tc>
          <w:tcPr>
            <w:tcW w:w="1145" w:type="dxa"/>
            <w:shd w:val="clear" w:color="auto" w:fill="auto"/>
            <w:vAlign w:val="center"/>
          </w:tcPr>
          <w:p w14:paraId="43FDEE77"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19</w:t>
            </w:r>
          </w:p>
        </w:tc>
        <w:tc>
          <w:tcPr>
            <w:tcW w:w="2140" w:type="dxa"/>
            <w:shd w:val="clear" w:color="auto" w:fill="auto"/>
            <w:vAlign w:val="center"/>
          </w:tcPr>
          <w:p w14:paraId="7FB2364D"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锰</w:t>
            </w:r>
          </w:p>
        </w:tc>
        <w:tc>
          <w:tcPr>
            <w:tcW w:w="2322" w:type="dxa"/>
            <w:shd w:val="clear" w:color="auto" w:fill="auto"/>
            <w:vAlign w:val="center"/>
          </w:tcPr>
          <w:p w14:paraId="72DA1777"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0.1</w:t>
            </w:r>
          </w:p>
        </w:tc>
        <w:tc>
          <w:tcPr>
            <w:tcW w:w="947" w:type="dxa"/>
            <w:vMerge/>
            <w:shd w:val="clear" w:color="auto" w:fill="auto"/>
            <w:vAlign w:val="center"/>
          </w:tcPr>
          <w:p w14:paraId="33C314DC"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5E0413A9" w14:textId="77777777" w:rsidR="00BB4D3B" w:rsidRPr="000C1105" w:rsidRDefault="00BB4D3B">
            <w:pPr>
              <w:jc w:val="center"/>
              <w:rPr>
                <w:rFonts w:ascii="Times New Roman" w:hAnsi="Times New Roman" w:cs="Times New Roman"/>
                <w:sz w:val="21"/>
                <w:szCs w:val="21"/>
              </w:rPr>
            </w:pPr>
          </w:p>
        </w:tc>
      </w:tr>
      <w:tr w:rsidR="000C1105" w:rsidRPr="000C1105" w14:paraId="39C6398E" w14:textId="77777777">
        <w:trPr>
          <w:trHeight w:val="340"/>
        </w:trPr>
        <w:tc>
          <w:tcPr>
            <w:tcW w:w="1145" w:type="dxa"/>
            <w:shd w:val="clear" w:color="auto" w:fill="auto"/>
            <w:vAlign w:val="center"/>
          </w:tcPr>
          <w:p w14:paraId="26E4050B"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20</w:t>
            </w:r>
          </w:p>
        </w:tc>
        <w:tc>
          <w:tcPr>
            <w:tcW w:w="2140" w:type="dxa"/>
            <w:shd w:val="clear" w:color="auto" w:fill="auto"/>
            <w:vAlign w:val="center"/>
          </w:tcPr>
          <w:p w14:paraId="14A23ABC"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K</w:t>
            </w:r>
            <w:r w:rsidRPr="000C1105">
              <w:rPr>
                <w:rFonts w:ascii="Times New Roman" w:hAnsi="Times New Roman" w:cs="Times New Roman"/>
                <w:sz w:val="21"/>
                <w:szCs w:val="21"/>
                <w:vertAlign w:val="superscript"/>
              </w:rPr>
              <w:t>+</w:t>
            </w:r>
          </w:p>
        </w:tc>
        <w:tc>
          <w:tcPr>
            <w:tcW w:w="2322" w:type="dxa"/>
            <w:shd w:val="clear" w:color="auto" w:fill="auto"/>
            <w:vAlign w:val="center"/>
          </w:tcPr>
          <w:p w14:paraId="2EB3F991"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val="restart"/>
            <w:shd w:val="clear" w:color="auto" w:fill="auto"/>
            <w:vAlign w:val="center"/>
          </w:tcPr>
          <w:p w14:paraId="4979FD27" w14:textId="77777777" w:rsidR="00BB4D3B" w:rsidRPr="000C1105" w:rsidRDefault="00C069BE">
            <w:pPr>
              <w:pStyle w:val="TableParagraph"/>
              <w:spacing w:line="252" w:lineRule="exact"/>
              <w:ind w:left="135" w:right="127"/>
              <w:rPr>
                <w:rFonts w:ascii="Times New Roman" w:hAnsi="Times New Roman" w:cs="Times New Roman"/>
                <w:sz w:val="21"/>
                <w:szCs w:val="21"/>
              </w:rPr>
            </w:pPr>
            <w:r w:rsidRPr="000C1105">
              <w:rPr>
                <w:rFonts w:ascii="Times New Roman" w:hAnsi="Times New Roman" w:cs="Times New Roman"/>
                <w:sz w:val="21"/>
                <w:szCs w:val="21"/>
                <w:lang w:val="en-US"/>
              </w:rPr>
              <w:t>/</w:t>
            </w:r>
          </w:p>
        </w:tc>
        <w:tc>
          <w:tcPr>
            <w:tcW w:w="2766" w:type="dxa"/>
            <w:vMerge w:val="restart"/>
            <w:shd w:val="clear" w:color="auto" w:fill="auto"/>
            <w:vAlign w:val="center"/>
          </w:tcPr>
          <w:p w14:paraId="67F193F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lang w:val="en-US"/>
              </w:rPr>
              <w:t>/</w:t>
            </w:r>
          </w:p>
        </w:tc>
      </w:tr>
      <w:tr w:rsidR="000C1105" w:rsidRPr="000C1105" w14:paraId="32D603CD" w14:textId="77777777">
        <w:trPr>
          <w:trHeight w:val="340"/>
        </w:trPr>
        <w:tc>
          <w:tcPr>
            <w:tcW w:w="1145" w:type="dxa"/>
            <w:shd w:val="clear" w:color="auto" w:fill="auto"/>
            <w:vAlign w:val="center"/>
          </w:tcPr>
          <w:p w14:paraId="049AD9BA"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21</w:t>
            </w:r>
          </w:p>
        </w:tc>
        <w:tc>
          <w:tcPr>
            <w:tcW w:w="2140" w:type="dxa"/>
            <w:shd w:val="clear" w:color="auto" w:fill="auto"/>
            <w:vAlign w:val="center"/>
          </w:tcPr>
          <w:p w14:paraId="439F5F94"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Na</w:t>
            </w:r>
            <w:r w:rsidRPr="000C1105">
              <w:rPr>
                <w:rFonts w:ascii="Times New Roman" w:hAnsi="Times New Roman" w:cs="Times New Roman"/>
                <w:sz w:val="21"/>
                <w:szCs w:val="21"/>
                <w:vertAlign w:val="superscript"/>
              </w:rPr>
              <w:t>+</w:t>
            </w:r>
          </w:p>
        </w:tc>
        <w:tc>
          <w:tcPr>
            <w:tcW w:w="2322" w:type="dxa"/>
            <w:shd w:val="clear" w:color="auto" w:fill="auto"/>
            <w:vAlign w:val="center"/>
          </w:tcPr>
          <w:p w14:paraId="542294A5"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shd w:val="clear" w:color="auto" w:fill="auto"/>
            <w:vAlign w:val="center"/>
          </w:tcPr>
          <w:p w14:paraId="4DAD5CA6"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0EC83CED" w14:textId="77777777" w:rsidR="00BB4D3B" w:rsidRPr="000C1105" w:rsidRDefault="00BB4D3B">
            <w:pPr>
              <w:jc w:val="center"/>
              <w:rPr>
                <w:rFonts w:ascii="Times New Roman" w:hAnsi="Times New Roman" w:cs="Times New Roman"/>
                <w:sz w:val="21"/>
                <w:szCs w:val="21"/>
              </w:rPr>
            </w:pPr>
          </w:p>
        </w:tc>
      </w:tr>
      <w:tr w:rsidR="000C1105" w:rsidRPr="000C1105" w14:paraId="763E1210" w14:textId="77777777">
        <w:trPr>
          <w:trHeight w:val="340"/>
        </w:trPr>
        <w:tc>
          <w:tcPr>
            <w:tcW w:w="1145" w:type="dxa"/>
            <w:shd w:val="clear" w:color="auto" w:fill="auto"/>
            <w:vAlign w:val="center"/>
          </w:tcPr>
          <w:p w14:paraId="575C8FAF"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22</w:t>
            </w:r>
          </w:p>
        </w:tc>
        <w:tc>
          <w:tcPr>
            <w:tcW w:w="2140" w:type="dxa"/>
            <w:shd w:val="clear" w:color="auto" w:fill="auto"/>
            <w:vAlign w:val="center"/>
          </w:tcPr>
          <w:p w14:paraId="15011FF7"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Ca</w:t>
            </w:r>
            <w:r w:rsidRPr="000C1105">
              <w:rPr>
                <w:rFonts w:ascii="Times New Roman" w:hAnsi="Times New Roman" w:cs="Times New Roman"/>
                <w:sz w:val="21"/>
                <w:szCs w:val="21"/>
                <w:vertAlign w:val="superscript"/>
              </w:rPr>
              <w:t>2+</w:t>
            </w:r>
          </w:p>
        </w:tc>
        <w:tc>
          <w:tcPr>
            <w:tcW w:w="2322" w:type="dxa"/>
            <w:shd w:val="clear" w:color="auto" w:fill="auto"/>
            <w:vAlign w:val="center"/>
          </w:tcPr>
          <w:p w14:paraId="6734161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shd w:val="clear" w:color="auto" w:fill="auto"/>
            <w:vAlign w:val="center"/>
          </w:tcPr>
          <w:p w14:paraId="543FE4D1"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323A00D1" w14:textId="77777777" w:rsidR="00BB4D3B" w:rsidRPr="000C1105" w:rsidRDefault="00BB4D3B">
            <w:pPr>
              <w:jc w:val="center"/>
              <w:rPr>
                <w:rFonts w:ascii="Times New Roman" w:hAnsi="Times New Roman" w:cs="Times New Roman"/>
                <w:sz w:val="21"/>
                <w:szCs w:val="21"/>
              </w:rPr>
            </w:pPr>
          </w:p>
        </w:tc>
      </w:tr>
      <w:tr w:rsidR="000C1105" w:rsidRPr="000C1105" w14:paraId="461BF0C7" w14:textId="77777777">
        <w:trPr>
          <w:trHeight w:val="340"/>
        </w:trPr>
        <w:tc>
          <w:tcPr>
            <w:tcW w:w="1145" w:type="dxa"/>
            <w:shd w:val="clear" w:color="auto" w:fill="auto"/>
            <w:vAlign w:val="center"/>
          </w:tcPr>
          <w:p w14:paraId="4647DC3C"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23</w:t>
            </w:r>
          </w:p>
        </w:tc>
        <w:tc>
          <w:tcPr>
            <w:tcW w:w="2140" w:type="dxa"/>
            <w:shd w:val="clear" w:color="auto" w:fill="auto"/>
            <w:vAlign w:val="center"/>
          </w:tcPr>
          <w:p w14:paraId="4DD8BD57"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Mg</w:t>
            </w:r>
            <w:r w:rsidRPr="000C1105">
              <w:rPr>
                <w:rFonts w:ascii="Times New Roman" w:hAnsi="Times New Roman" w:cs="Times New Roman"/>
                <w:sz w:val="21"/>
                <w:szCs w:val="21"/>
                <w:vertAlign w:val="superscript"/>
              </w:rPr>
              <w:t>2+</w:t>
            </w:r>
          </w:p>
        </w:tc>
        <w:tc>
          <w:tcPr>
            <w:tcW w:w="2322" w:type="dxa"/>
            <w:shd w:val="clear" w:color="auto" w:fill="auto"/>
            <w:vAlign w:val="center"/>
          </w:tcPr>
          <w:p w14:paraId="0EE4A0C1"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shd w:val="clear" w:color="auto" w:fill="auto"/>
            <w:vAlign w:val="center"/>
          </w:tcPr>
          <w:p w14:paraId="73F7C009"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028F14C1" w14:textId="77777777" w:rsidR="00BB4D3B" w:rsidRPr="000C1105" w:rsidRDefault="00BB4D3B">
            <w:pPr>
              <w:jc w:val="center"/>
              <w:rPr>
                <w:rFonts w:ascii="Times New Roman" w:hAnsi="Times New Roman" w:cs="Times New Roman"/>
                <w:sz w:val="21"/>
                <w:szCs w:val="21"/>
              </w:rPr>
            </w:pPr>
          </w:p>
        </w:tc>
      </w:tr>
      <w:tr w:rsidR="000C1105" w:rsidRPr="000C1105" w14:paraId="50161333" w14:textId="77777777">
        <w:trPr>
          <w:trHeight w:val="340"/>
        </w:trPr>
        <w:tc>
          <w:tcPr>
            <w:tcW w:w="1145" w:type="dxa"/>
            <w:shd w:val="clear" w:color="auto" w:fill="auto"/>
            <w:vAlign w:val="center"/>
          </w:tcPr>
          <w:p w14:paraId="38F0D2C5"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24</w:t>
            </w:r>
          </w:p>
        </w:tc>
        <w:tc>
          <w:tcPr>
            <w:tcW w:w="2140" w:type="dxa"/>
            <w:shd w:val="clear" w:color="auto" w:fill="auto"/>
            <w:vAlign w:val="center"/>
          </w:tcPr>
          <w:p w14:paraId="09D29D3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CO</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vertAlign w:val="superscript"/>
              </w:rPr>
              <w:t>-</w:t>
            </w:r>
          </w:p>
        </w:tc>
        <w:tc>
          <w:tcPr>
            <w:tcW w:w="2322" w:type="dxa"/>
            <w:shd w:val="clear" w:color="auto" w:fill="auto"/>
            <w:vAlign w:val="center"/>
          </w:tcPr>
          <w:p w14:paraId="6FE54188"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shd w:val="clear" w:color="auto" w:fill="auto"/>
            <w:vAlign w:val="center"/>
          </w:tcPr>
          <w:p w14:paraId="490FEB5A"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02C4B9BC" w14:textId="77777777" w:rsidR="00BB4D3B" w:rsidRPr="000C1105" w:rsidRDefault="00BB4D3B">
            <w:pPr>
              <w:jc w:val="center"/>
              <w:rPr>
                <w:rFonts w:ascii="Times New Roman" w:hAnsi="Times New Roman" w:cs="Times New Roman"/>
                <w:sz w:val="21"/>
                <w:szCs w:val="21"/>
              </w:rPr>
            </w:pPr>
          </w:p>
        </w:tc>
      </w:tr>
      <w:tr w:rsidR="000C1105" w:rsidRPr="000C1105" w14:paraId="5F34C2D2" w14:textId="77777777">
        <w:trPr>
          <w:trHeight w:val="340"/>
        </w:trPr>
        <w:tc>
          <w:tcPr>
            <w:tcW w:w="1145" w:type="dxa"/>
            <w:shd w:val="clear" w:color="auto" w:fill="auto"/>
            <w:vAlign w:val="center"/>
          </w:tcPr>
          <w:p w14:paraId="79EB6451"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25</w:t>
            </w:r>
          </w:p>
        </w:tc>
        <w:tc>
          <w:tcPr>
            <w:tcW w:w="2140" w:type="dxa"/>
            <w:shd w:val="clear" w:color="auto" w:fill="auto"/>
            <w:vAlign w:val="center"/>
          </w:tcPr>
          <w:p w14:paraId="567471A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HCO</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vertAlign w:val="superscript"/>
              </w:rPr>
              <w:t>-</w:t>
            </w:r>
          </w:p>
        </w:tc>
        <w:tc>
          <w:tcPr>
            <w:tcW w:w="2322" w:type="dxa"/>
            <w:shd w:val="clear" w:color="auto" w:fill="auto"/>
            <w:vAlign w:val="center"/>
          </w:tcPr>
          <w:p w14:paraId="4C383795"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shd w:val="clear" w:color="auto" w:fill="auto"/>
            <w:vAlign w:val="center"/>
          </w:tcPr>
          <w:p w14:paraId="23B91FE7"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1009B36B" w14:textId="77777777" w:rsidR="00BB4D3B" w:rsidRPr="000C1105" w:rsidRDefault="00BB4D3B">
            <w:pPr>
              <w:jc w:val="center"/>
              <w:rPr>
                <w:rFonts w:ascii="Times New Roman" w:hAnsi="Times New Roman" w:cs="Times New Roman"/>
                <w:sz w:val="21"/>
                <w:szCs w:val="21"/>
              </w:rPr>
            </w:pPr>
          </w:p>
        </w:tc>
      </w:tr>
      <w:tr w:rsidR="000C1105" w:rsidRPr="000C1105" w14:paraId="65D07525" w14:textId="77777777">
        <w:trPr>
          <w:trHeight w:val="340"/>
        </w:trPr>
        <w:tc>
          <w:tcPr>
            <w:tcW w:w="1145" w:type="dxa"/>
            <w:shd w:val="clear" w:color="auto" w:fill="auto"/>
            <w:vAlign w:val="center"/>
          </w:tcPr>
          <w:p w14:paraId="0622DFEA"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26</w:t>
            </w:r>
          </w:p>
        </w:tc>
        <w:tc>
          <w:tcPr>
            <w:tcW w:w="2140" w:type="dxa"/>
            <w:shd w:val="clear" w:color="auto" w:fill="auto"/>
            <w:vAlign w:val="center"/>
          </w:tcPr>
          <w:p w14:paraId="02F4BD86"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Cl</w:t>
            </w:r>
            <w:r w:rsidRPr="000C1105">
              <w:rPr>
                <w:rFonts w:ascii="Times New Roman" w:hAnsi="Times New Roman" w:cs="Times New Roman"/>
                <w:sz w:val="21"/>
                <w:szCs w:val="21"/>
                <w:vertAlign w:val="superscript"/>
              </w:rPr>
              <w:t>-</w:t>
            </w:r>
          </w:p>
        </w:tc>
        <w:tc>
          <w:tcPr>
            <w:tcW w:w="2322" w:type="dxa"/>
            <w:shd w:val="clear" w:color="auto" w:fill="auto"/>
            <w:vAlign w:val="center"/>
          </w:tcPr>
          <w:p w14:paraId="021762EC"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shd w:val="clear" w:color="auto" w:fill="auto"/>
            <w:vAlign w:val="center"/>
          </w:tcPr>
          <w:p w14:paraId="563AB5C7"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shd w:val="clear" w:color="auto" w:fill="auto"/>
            <w:vAlign w:val="center"/>
          </w:tcPr>
          <w:p w14:paraId="255C6D0E" w14:textId="77777777" w:rsidR="00BB4D3B" w:rsidRPr="000C1105" w:rsidRDefault="00BB4D3B">
            <w:pPr>
              <w:jc w:val="center"/>
              <w:rPr>
                <w:rFonts w:ascii="Times New Roman" w:hAnsi="Times New Roman" w:cs="Times New Roman"/>
                <w:sz w:val="21"/>
                <w:szCs w:val="21"/>
              </w:rPr>
            </w:pPr>
          </w:p>
        </w:tc>
      </w:tr>
      <w:tr w:rsidR="00BB4D3B" w:rsidRPr="000C1105" w14:paraId="745E1395" w14:textId="77777777">
        <w:trPr>
          <w:trHeight w:val="340"/>
        </w:trPr>
        <w:tc>
          <w:tcPr>
            <w:tcW w:w="1145" w:type="dxa"/>
            <w:tcBorders>
              <w:bottom w:val="single" w:sz="12" w:space="0" w:color="000000"/>
            </w:tcBorders>
            <w:shd w:val="clear" w:color="auto" w:fill="auto"/>
            <w:vAlign w:val="center"/>
          </w:tcPr>
          <w:p w14:paraId="092AFC17" w14:textId="77777777" w:rsidR="00BB4D3B" w:rsidRPr="000C1105" w:rsidRDefault="00C069BE">
            <w:pPr>
              <w:pStyle w:val="TableParagraph"/>
              <w:spacing w:before="14" w:line="238" w:lineRule="exact"/>
              <w:ind w:left="10"/>
              <w:rPr>
                <w:rFonts w:ascii="Times New Roman" w:hAnsi="Times New Roman" w:cs="Times New Roman"/>
                <w:sz w:val="21"/>
                <w:szCs w:val="21"/>
                <w:lang w:val="en-US"/>
              </w:rPr>
            </w:pPr>
            <w:r w:rsidRPr="000C1105">
              <w:rPr>
                <w:rFonts w:ascii="Times New Roman" w:hAnsi="Times New Roman" w:cs="Times New Roman"/>
                <w:sz w:val="21"/>
                <w:szCs w:val="21"/>
                <w:lang w:val="en-US"/>
              </w:rPr>
              <w:t>27</w:t>
            </w:r>
          </w:p>
        </w:tc>
        <w:tc>
          <w:tcPr>
            <w:tcW w:w="2140" w:type="dxa"/>
            <w:tcBorders>
              <w:bottom w:val="single" w:sz="12" w:space="0" w:color="000000"/>
            </w:tcBorders>
            <w:shd w:val="clear" w:color="auto" w:fill="auto"/>
            <w:vAlign w:val="center"/>
          </w:tcPr>
          <w:p w14:paraId="5115A43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SO</w:t>
            </w:r>
            <w:r w:rsidRPr="000C1105">
              <w:rPr>
                <w:rFonts w:ascii="Times New Roman" w:hAnsi="Times New Roman" w:cs="Times New Roman"/>
                <w:sz w:val="21"/>
                <w:szCs w:val="21"/>
                <w:vertAlign w:val="subscript"/>
              </w:rPr>
              <w:t>4</w:t>
            </w:r>
            <w:r w:rsidRPr="000C1105">
              <w:rPr>
                <w:rFonts w:ascii="Times New Roman" w:hAnsi="Times New Roman" w:cs="Times New Roman"/>
                <w:sz w:val="21"/>
                <w:szCs w:val="21"/>
                <w:vertAlign w:val="superscript"/>
              </w:rPr>
              <w:t>2-</w:t>
            </w:r>
          </w:p>
        </w:tc>
        <w:tc>
          <w:tcPr>
            <w:tcW w:w="2322" w:type="dxa"/>
            <w:tcBorders>
              <w:bottom w:val="single" w:sz="12" w:space="0" w:color="000000"/>
            </w:tcBorders>
            <w:shd w:val="clear" w:color="auto" w:fill="auto"/>
            <w:vAlign w:val="center"/>
          </w:tcPr>
          <w:p w14:paraId="4648E197"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c>
          <w:tcPr>
            <w:tcW w:w="947" w:type="dxa"/>
            <w:vMerge/>
            <w:tcBorders>
              <w:bottom w:val="single" w:sz="12" w:space="0" w:color="000000"/>
            </w:tcBorders>
            <w:shd w:val="clear" w:color="auto" w:fill="auto"/>
            <w:vAlign w:val="center"/>
          </w:tcPr>
          <w:p w14:paraId="75032602" w14:textId="77777777" w:rsidR="00BB4D3B" w:rsidRPr="000C1105" w:rsidRDefault="00BB4D3B">
            <w:pPr>
              <w:pStyle w:val="TableParagraph"/>
              <w:spacing w:line="252" w:lineRule="exact"/>
              <w:ind w:left="135" w:right="127"/>
              <w:rPr>
                <w:rFonts w:ascii="Times New Roman" w:hAnsi="Times New Roman" w:cs="Times New Roman"/>
                <w:sz w:val="21"/>
                <w:szCs w:val="21"/>
              </w:rPr>
            </w:pPr>
          </w:p>
        </w:tc>
        <w:tc>
          <w:tcPr>
            <w:tcW w:w="2766" w:type="dxa"/>
            <w:vMerge/>
            <w:tcBorders>
              <w:bottom w:val="single" w:sz="12" w:space="0" w:color="000000"/>
            </w:tcBorders>
            <w:shd w:val="clear" w:color="auto" w:fill="auto"/>
            <w:vAlign w:val="center"/>
          </w:tcPr>
          <w:p w14:paraId="14D617DC" w14:textId="77777777" w:rsidR="00BB4D3B" w:rsidRPr="000C1105" w:rsidRDefault="00BB4D3B">
            <w:pPr>
              <w:jc w:val="center"/>
              <w:rPr>
                <w:rFonts w:ascii="Times New Roman" w:hAnsi="Times New Roman" w:cs="Times New Roman"/>
                <w:sz w:val="21"/>
                <w:szCs w:val="21"/>
              </w:rPr>
            </w:pPr>
          </w:p>
        </w:tc>
      </w:tr>
    </w:tbl>
    <w:p w14:paraId="582231F7" w14:textId="77777777" w:rsidR="00BB4D3B" w:rsidRPr="000C1105" w:rsidRDefault="00BB4D3B">
      <w:pPr>
        <w:rPr>
          <w:rFonts w:ascii="Times New Roman" w:hAnsi="Times New Roman" w:cs="Times New Roman"/>
          <w:sz w:val="2"/>
          <w:szCs w:val="2"/>
        </w:rPr>
      </w:pPr>
    </w:p>
    <w:p w14:paraId="32E3ADDE" w14:textId="77777777" w:rsidR="00BB4D3B" w:rsidRPr="000C1105" w:rsidRDefault="00BB4D3B">
      <w:pPr>
        <w:rPr>
          <w:rFonts w:ascii="Times New Roman" w:hAnsi="Times New Roman" w:cs="Times New Roman"/>
          <w:sz w:val="2"/>
          <w:szCs w:val="2"/>
        </w:rPr>
      </w:pPr>
    </w:p>
    <w:p w14:paraId="6391EF05" w14:textId="77777777" w:rsidR="00BB4D3B" w:rsidRPr="000C1105" w:rsidRDefault="00BB4D3B">
      <w:pPr>
        <w:rPr>
          <w:rFonts w:ascii="Times New Roman" w:hAnsi="Times New Roman" w:cs="Times New Roman"/>
          <w:sz w:val="2"/>
          <w:szCs w:val="2"/>
        </w:rPr>
      </w:pPr>
    </w:p>
    <w:p w14:paraId="708B76B1" w14:textId="77777777" w:rsidR="00BB4D3B" w:rsidRPr="000C1105" w:rsidRDefault="00BB4D3B">
      <w:pPr>
        <w:rPr>
          <w:rFonts w:ascii="Times New Roman" w:hAnsi="Times New Roman" w:cs="Times New Roman"/>
          <w:sz w:val="2"/>
          <w:szCs w:val="2"/>
        </w:rPr>
      </w:pPr>
    </w:p>
    <w:p w14:paraId="31556960"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1.4-4</w:t>
      </w:r>
      <w:r w:rsidRPr="000C1105">
        <w:rPr>
          <w:rFonts w:ascii="Times New Roman" w:hAnsi="Times New Roman" w:cs="Times New Roman"/>
          <w:b/>
          <w:sz w:val="24"/>
          <w:szCs w:val="24"/>
          <w:lang w:val="en-US"/>
        </w:rPr>
        <w:tab/>
        <w:t xml:space="preserve">    </w:t>
      </w:r>
      <w:r w:rsidRPr="000C1105">
        <w:rPr>
          <w:rFonts w:ascii="Times New Roman" w:hAnsi="Times New Roman" w:cs="Times New Roman"/>
          <w:b/>
          <w:sz w:val="24"/>
          <w:szCs w:val="24"/>
          <w:lang w:val="en-US"/>
        </w:rPr>
        <w:t>声环境质量标准限值一览表</w:t>
      </w:r>
    </w:p>
    <w:tbl>
      <w:tblPr>
        <w:tblW w:w="0" w:type="auto"/>
        <w:tblInd w:w="153"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5"/>
        <w:gridCol w:w="2140"/>
        <w:gridCol w:w="2322"/>
        <w:gridCol w:w="947"/>
        <w:gridCol w:w="2766"/>
      </w:tblGrid>
      <w:tr w:rsidR="000C1105" w:rsidRPr="000C1105" w14:paraId="221C72E3" w14:textId="77777777">
        <w:trPr>
          <w:trHeight w:val="413"/>
        </w:trPr>
        <w:tc>
          <w:tcPr>
            <w:tcW w:w="1145" w:type="dxa"/>
            <w:tcBorders>
              <w:top w:val="single" w:sz="12" w:space="0" w:color="000000"/>
              <w:bottom w:val="single" w:sz="12" w:space="0" w:color="000000"/>
            </w:tcBorders>
            <w:shd w:val="clear" w:color="auto" w:fill="auto"/>
            <w:vAlign w:val="center"/>
          </w:tcPr>
          <w:p w14:paraId="34B85221" w14:textId="77777777" w:rsidR="00BB4D3B" w:rsidRPr="000C1105" w:rsidRDefault="00C069BE">
            <w:pPr>
              <w:pStyle w:val="TableParagraph"/>
              <w:spacing w:before="1" w:line="252" w:lineRule="exact"/>
              <w:ind w:left="339" w:right="329"/>
              <w:rPr>
                <w:rFonts w:ascii="Times New Roman" w:hAnsi="Times New Roman" w:cs="Times New Roman"/>
                <w:b/>
                <w:sz w:val="21"/>
              </w:rPr>
            </w:pPr>
            <w:r w:rsidRPr="000C1105">
              <w:rPr>
                <w:rFonts w:ascii="Times New Roman" w:hAnsi="Times New Roman" w:cs="Times New Roman"/>
                <w:b/>
                <w:sz w:val="21"/>
              </w:rPr>
              <w:t>序号</w:t>
            </w:r>
          </w:p>
        </w:tc>
        <w:tc>
          <w:tcPr>
            <w:tcW w:w="2140" w:type="dxa"/>
            <w:tcBorders>
              <w:top w:val="single" w:sz="12" w:space="0" w:color="000000"/>
              <w:bottom w:val="single" w:sz="12" w:space="0" w:color="000000"/>
            </w:tcBorders>
            <w:shd w:val="clear" w:color="auto" w:fill="auto"/>
            <w:vAlign w:val="center"/>
          </w:tcPr>
          <w:p w14:paraId="1E33960E" w14:textId="77777777" w:rsidR="00BB4D3B" w:rsidRPr="000C1105" w:rsidRDefault="00C069BE">
            <w:pPr>
              <w:pStyle w:val="TableParagraph"/>
              <w:spacing w:before="1" w:line="252" w:lineRule="exact"/>
              <w:ind w:left="623" w:right="614"/>
              <w:rPr>
                <w:rFonts w:ascii="Times New Roman" w:hAnsi="Times New Roman" w:cs="Times New Roman"/>
                <w:b/>
                <w:sz w:val="21"/>
              </w:rPr>
            </w:pPr>
            <w:r w:rsidRPr="000C1105">
              <w:rPr>
                <w:rFonts w:ascii="Times New Roman" w:hAnsi="Times New Roman" w:cs="Times New Roman"/>
                <w:b/>
                <w:sz w:val="21"/>
              </w:rPr>
              <w:t>评价因子</w:t>
            </w:r>
          </w:p>
        </w:tc>
        <w:tc>
          <w:tcPr>
            <w:tcW w:w="2322" w:type="dxa"/>
            <w:tcBorders>
              <w:top w:val="single" w:sz="12" w:space="0" w:color="000000"/>
              <w:bottom w:val="single" w:sz="12" w:space="0" w:color="000000"/>
            </w:tcBorders>
            <w:shd w:val="clear" w:color="auto" w:fill="auto"/>
            <w:vAlign w:val="center"/>
          </w:tcPr>
          <w:p w14:paraId="3C10574D" w14:textId="77777777" w:rsidR="00BB4D3B" w:rsidRPr="000C1105" w:rsidRDefault="00C069BE">
            <w:pPr>
              <w:pStyle w:val="TableParagraph"/>
              <w:spacing w:before="1" w:line="252" w:lineRule="exact"/>
              <w:ind w:left="713" w:right="705"/>
              <w:rPr>
                <w:rFonts w:ascii="Times New Roman" w:hAnsi="Times New Roman" w:cs="Times New Roman"/>
                <w:b/>
                <w:sz w:val="21"/>
              </w:rPr>
            </w:pPr>
            <w:r w:rsidRPr="000C1105">
              <w:rPr>
                <w:rFonts w:ascii="Times New Roman" w:hAnsi="Times New Roman" w:cs="Times New Roman"/>
                <w:b/>
                <w:sz w:val="21"/>
              </w:rPr>
              <w:t>标准限值</w:t>
            </w:r>
          </w:p>
        </w:tc>
        <w:tc>
          <w:tcPr>
            <w:tcW w:w="947" w:type="dxa"/>
            <w:tcBorders>
              <w:top w:val="single" w:sz="12" w:space="0" w:color="000000"/>
              <w:bottom w:val="single" w:sz="12" w:space="0" w:color="000000"/>
            </w:tcBorders>
            <w:shd w:val="clear" w:color="auto" w:fill="auto"/>
            <w:vAlign w:val="center"/>
          </w:tcPr>
          <w:p w14:paraId="59F1F1FF" w14:textId="77777777" w:rsidR="00BB4D3B" w:rsidRPr="000C1105" w:rsidRDefault="00C069BE">
            <w:pPr>
              <w:pStyle w:val="TableParagraph"/>
              <w:spacing w:before="1" w:line="252" w:lineRule="exact"/>
              <w:ind w:left="260"/>
              <w:jc w:val="left"/>
              <w:rPr>
                <w:rFonts w:ascii="Times New Roman" w:hAnsi="Times New Roman" w:cs="Times New Roman"/>
                <w:b/>
                <w:sz w:val="21"/>
              </w:rPr>
            </w:pPr>
            <w:r w:rsidRPr="000C1105">
              <w:rPr>
                <w:rFonts w:ascii="Times New Roman" w:hAnsi="Times New Roman" w:cs="Times New Roman"/>
                <w:b/>
                <w:sz w:val="21"/>
              </w:rPr>
              <w:t>单位</w:t>
            </w:r>
          </w:p>
        </w:tc>
        <w:tc>
          <w:tcPr>
            <w:tcW w:w="2766" w:type="dxa"/>
            <w:tcBorders>
              <w:top w:val="single" w:sz="12" w:space="0" w:color="000000"/>
              <w:bottom w:val="single" w:sz="12" w:space="0" w:color="000000"/>
            </w:tcBorders>
            <w:shd w:val="clear" w:color="auto" w:fill="auto"/>
            <w:vAlign w:val="center"/>
          </w:tcPr>
          <w:p w14:paraId="31DDB95A" w14:textId="77777777" w:rsidR="00BB4D3B" w:rsidRPr="000C1105" w:rsidRDefault="00C069BE">
            <w:pPr>
              <w:pStyle w:val="TableParagraph"/>
              <w:spacing w:before="1" w:line="252" w:lineRule="exact"/>
              <w:ind w:left="464"/>
              <w:jc w:val="left"/>
              <w:rPr>
                <w:rFonts w:ascii="Times New Roman" w:hAnsi="Times New Roman" w:cs="Times New Roman"/>
                <w:b/>
                <w:sz w:val="21"/>
              </w:rPr>
            </w:pPr>
            <w:r w:rsidRPr="000C1105">
              <w:rPr>
                <w:rFonts w:ascii="Times New Roman" w:hAnsi="Times New Roman" w:cs="Times New Roman"/>
                <w:b/>
                <w:sz w:val="21"/>
              </w:rPr>
              <w:t>标准名称及级</w:t>
            </w:r>
            <w:r w:rsidRPr="000C1105">
              <w:rPr>
                <w:rFonts w:ascii="Times New Roman" w:eastAsia="Times New Roman" w:hAnsi="Times New Roman" w:cs="Times New Roman"/>
                <w:b/>
                <w:sz w:val="21"/>
              </w:rPr>
              <w:t>(</w:t>
            </w:r>
            <w:r w:rsidRPr="000C1105">
              <w:rPr>
                <w:rFonts w:ascii="Times New Roman" w:hAnsi="Times New Roman" w:cs="Times New Roman"/>
                <w:b/>
                <w:sz w:val="21"/>
              </w:rPr>
              <w:t>类</w:t>
            </w:r>
            <w:r w:rsidRPr="000C1105">
              <w:rPr>
                <w:rFonts w:ascii="Times New Roman" w:eastAsia="Times New Roman" w:hAnsi="Times New Roman" w:cs="Times New Roman"/>
                <w:b/>
                <w:sz w:val="21"/>
              </w:rPr>
              <w:t>)</w:t>
            </w:r>
            <w:r w:rsidRPr="000C1105">
              <w:rPr>
                <w:rFonts w:ascii="Times New Roman" w:hAnsi="Times New Roman" w:cs="Times New Roman"/>
                <w:b/>
                <w:sz w:val="21"/>
              </w:rPr>
              <w:t>别</w:t>
            </w:r>
          </w:p>
        </w:tc>
      </w:tr>
      <w:tr w:rsidR="000C1105" w:rsidRPr="000C1105" w14:paraId="10415EAC" w14:textId="77777777">
        <w:trPr>
          <w:trHeight w:val="411"/>
        </w:trPr>
        <w:tc>
          <w:tcPr>
            <w:tcW w:w="1145" w:type="dxa"/>
            <w:tcBorders>
              <w:top w:val="single" w:sz="12" w:space="0" w:color="000000"/>
            </w:tcBorders>
            <w:shd w:val="clear" w:color="auto" w:fill="auto"/>
            <w:vAlign w:val="center"/>
          </w:tcPr>
          <w:p w14:paraId="387022FE" w14:textId="77777777" w:rsidR="00BB4D3B" w:rsidRPr="000C1105" w:rsidRDefault="00C069BE">
            <w:pPr>
              <w:pStyle w:val="TableParagraph"/>
              <w:spacing w:before="13" w:line="238" w:lineRule="exact"/>
              <w:ind w:left="10"/>
              <w:rPr>
                <w:rFonts w:ascii="Times New Roman" w:hAnsi="Times New Roman" w:cs="Times New Roman"/>
                <w:sz w:val="21"/>
              </w:rPr>
            </w:pPr>
            <w:r w:rsidRPr="000C1105">
              <w:rPr>
                <w:rFonts w:ascii="Times New Roman" w:hAnsi="Times New Roman" w:cs="Times New Roman"/>
                <w:sz w:val="21"/>
              </w:rPr>
              <w:t>1</w:t>
            </w:r>
          </w:p>
        </w:tc>
        <w:tc>
          <w:tcPr>
            <w:tcW w:w="2140" w:type="dxa"/>
            <w:tcBorders>
              <w:top w:val="single" w:sz="12" w:space="0" w:color="000000"/>
            </w:tcBorders>
            <w:shd w:val="clear" w:color="auto" w:fill="auto"/>
            <w:vAlign w:val="center"/>
          </w:tcPr>
          <w:p w14:paraId="40FB2A6A" w14:textId="77777777" w:rsidR="00BB4D3B" w:rsidRPr="000C1105" w:rsidRDefault="00C069BE">
            <w:pPr>
              <w:pStyle w:val="TableParagraph"/>
              <w:spacing w:line="252" w:lineRule="exact"/>
              <w:ind w:left="232" w:right="222"/>
              <w:rPr>
                <w:rFonts w:ascii="Times New Roman" w:hAnsi="Times New Roman" w:cs="Times New Roman"/>
                <w:sz w:val="21"/>
              </w:rPr>
            </w:pPr>
            <w:r w:rsidRPr="000C1105">
              <w:rPr>
                <w:rFonts w:ascii="Times New Roman" w:eastAsia="Times New Roman" w:hAnsi="Times New Roman" w:cs="Times New Roman"/>
                <w:spacing w:val="-1"/>
                <w:sz w:val="21"/>
              </w:rPr>
              <w:t>Le</w:t>
            </w:r>
            <w:r w:rsidRPr="000C1105">
              <w:rPr>
                <w:rFonts w:ascii="Times New Roman" w:eastAsia="Times New Roman" w:hAnsi="Times New Roman" w:cs="Times New Roman"/>
                <w:spacing w:val="1"/>
                <w:sz w:val="21"/>
              </w:rPr>
              <w:t>q</w:t>
            </w:r>
            <w:r w:rsidRPr="000C1105">
              <w:rPr>
                <w:rFonts w:ascii="Times New Roman" w:hAnsi="Times New Roman" w:cs="Times New Roman"/>
                <w:sz w:val="21"/>
              </w:rPr>
              <w:t>（</w:t>
            </w:r>
            <w:r w:rsidRPr="000C1105">
              <w:rPr>
                <w:rFonts w:ascii="Times New Roman" w:eastAsia="Times New Roman" w:hAnsi="Times New Roman" w:cs="Times New Roman"/>
                <w:spacing w:val="-1"/>
                <w:sz w:val="21"/>
              </w:rPr>
              <w:t>A</w:t>
            </w:r>
            <w:r w:rsidRPr="000C1105">
              <w:rPr>
                <w:rFonts w:ascii="Times New Roman" w:hAnsi="Times New Roman" w:cs="Times New Roman"/>
                <w:spacing w:val="-105"/>
                <w:sz w:val="21"/>
              </w:rPr>
              <w:t>）</w:t>
            </w:r>
            <w:r w:rsidRPr="000C1105">
              <w:rPr>
                <w:rFonts w:ascii="Times New Roman" w:hAnsi="Times New Roman" w:cs="Times New Roman"/>
                <w:sz w:val="21"/>
              </w:rPr>
              <w:t>（</w:t>
            </w:r>
            <w:r w:rsidRPr="000C1105">
              <w:rPr>
                <w:rFonts w:ascii="Times New Roman" w:hAnsi="Times New Roman" w:cs="Times New Roman"/>
                <w:spacing w:val="-1"/>
                <w:sz w:val="21"/>
              </w:rPr>
              <w:t>昼间</w:t>
            </w:r>
            <w:r w:rsidRPr="000C1105">
              <w:rPr>
                <w:rFonts w:ascii="Times New Roman" w:hAnsi="Times New Roman" w:cs="Times New Roman"/>
                <w:sz w:val="21"/>
              </w:rPr>
              <w:t>）</w:t>
            </w:r>
          </w:p>
        </w:tc>
        <w:tc>
          <w:tcPr>
            <w:tcW w:w="2322" w:type="dxa"/>
            <w:tcBorders>
              <w:top w:val="single" w:sz="12" w:space="0" w:color="000000"/>
            </w:tcBorders>
            <w:shd w:val="clear" w:color="auto" w:fill="auto"/>
            <w:vAlign w:val="center"/>
          </w:tcPr>
          <w:p w14:paraId="7E96EA90" w14:textId="77777777" w:rsidR="00BB4D3B" w:rsidRPr="000C1105" w:rsidRDefault="00C069BE">
            <w:pPr>
              <w:pStyle w:val="TableParagraph"/>
              <w:spacing w:before="13" w:line="238" w:lineRule="exact"/>
              <w:ind w:left="713" w:right="704"/>
              <w:rPr>
                <w:rFonts w:ascii="Times New Roman" w:hAnsi="Times New Roman" w:cs="Times New Roman"/>
                <w:sz w:val="21"/>
              </w:rPr>
            </w:pPr>
            <w:r w:rsidRPr="000C1105">
              <w:rPr>
                <w:rFonts w:ascii="Times New Roman" w:hAnsi="Times New Roman" w:cs="Times New Roman"/>
                <w:sz w:val="21"/>
              </w:rPr>
              <w:t>≤60</w:t>
            </w:r>
          </w:p>
        </w:tc>
        <w:tc>
          <w:tcPr>
            <w:tcW w:w="947" w:type="dxa"/>
            <w:vMerge w:val="restart"/>
            <w:tcBorders>
              <w:top w:val="single" w:sz="12" w:space="0" w:color="000000"/>
            </w:tcBorders>
            <w:shd w:val="clear" w:color="auto" w:fill="auto"/>
            <w:vAlign w:val="center"/>
          </w:tcPr>
          <w:p w14:paraId="7EB19024" w14:textId="77777777" w:rsidR="00BB4D3B" w:rsidRPr="000C1105" w:rsidRDefault="00C069BE">
            <w:pPr>
              <w:pStyle w:val="TableParagraph"/>
              <w:spacing w:before="153"/>
              <w:ind w:left="202"/>
              <w:jc w:val="left"/>
              <w:rPr>
                <w:rFonts w:ascii="Times New Roman" w:hAnsi="Times New Roman" w:cs="Times New Roman"/>
                <w:sz w:val="21"/>
              </w:rPr>
            </w:pPr>
            <w:r w:rsidRPr="000C1105">
              <w:rPr>
                <w:rFonts w:ascii="Times New Roman" w:hAnsi="Times New Roman" w:cs="Times New Roman"/>
                <w:sz w:val="21"/>
              </w:rPr>
              <w:t>dB(A)</w:t>
            </w:r>
          </w:p>
        </w:tc>
        <w:tc>
          <w:tcPr>
            <w:tcW w:w="2766" w:type="dxa"/>
            <w:vMerge w:val="restart"/>
            <w:tcBorders>
              <w:top w:val="single" w:sz="12" w:space="0" w:color="000000"/>
            </w:tcBorders>
            <w:shd w:val="clear" w:color="auto" w:fill="auto"/>
            <w:vAlign w:val="center"/>
          </w:tcPr>
          <w:p w14:paraId="7CF3C2C4" w14:textId="77777777" w:rsidR="00BB4D3B" w:rsidRPr="000C1105" w:rsidRDefault="00C069BE">
            <w:pPr>
              <w:pStyle w:val="TableParagraph"/>
              <w:spacing w:line="269" w:lineRule="exact"/>
              <w:ind w:left="433"/>
              <w:jc w:val="left"/>
              <w:rPr>
                <w:rFonts w:ascii="Times New Roman" w:hAnsi="Times New Roman" w:cs="Times New Roman"/>
                <w:sz w:val="21"/>
              </w:rPr>
            </w:pPr>
            <w:r w:rsidRPr="000C1105">
              <w:rPr>
                <w:rFonts w:ascii="Times New Roman" w:hAnsi="Times New Roman" w:cs="Times New Roman"/>
                <w:sz w:val="21"/>
              </w:rPr>
              <w:t>《声环境质量标准》</w:t>
            </w:r>
          </w:p>
          <w:p w14:paraId="2E83C5A0" w14:textId="77777777" w:rsidR="00BB4D3B" w:rsidRPr="000C1105" w:rsidRDefault="00C069BE">
            <w:pPr>
              <w:pStyle w:val="TableParagraph"/>
              <w:spacing w:before="3" w:line="257" w:lineRule="exact"/>
              <w:ind w:left="384"/>
              <w:jc w:val="left"/>
              <w:rPr>
                <w:rFonts w:ascii="Times New Roman" w:hAnsi="Times New Roman" w:cs="Times New Roman"/>
                <w:sz w:val="21"/>
              </w:rPr>
            </w:pPr>
            <w:r w:rsidRPr="000C1105">
              <w:rPr>
                <w:rFonts w:ascii="Times New Roman" w:hAnsi="Times New Roman" w:cs="Times New Roman"/>
                <w:sz w:val="21"/>
              </w:rPr>
              <w:t>（</w:t>
            </w:r>
            <w:r w:rsidRPr="000C1105">
              <w:rPr>
                <w:rFonts w:ascii="Times New Roman" w:eastAsia="Times New Roman" w:hAnsi="Times New Roman" w:cs="Times New Roman"/>
                <w:sz w:val="21"/>
              </w:rPr>
              <w:t>GB3096-2008</w:t>
            </w:r>
            <w:r w:rsidRPr="000C1105">
              <w:rPr>
                <w:rFonts w:ascii="Times New Roman" w:hAnsi="Times New Roman" w:cs="Times New Roman"/>
                <w:sz w:val="21"/>
              </w:rPr>
              <w:t>）</w:t>
            </w:r>
            <w:r w:rsidRPr="000C1105">
              <w:rPr>
                <w:rFonts w:ascii="Times New Roman" w:eastAsia="Times New Roman" w:hAnsi="Times New Roman" w:cs="Times New Roman"/>
                <w:sz w:val="21"/>
              </w:rPr>
              <w:t>2</w:t>
            </w:r>
            <w:r w:rsidRPr="000C1105">
              <w:rPr>
                <w:rFonts w:ascii="Times New Roman" w:eastAsia="Times New Roman" w:hAnsi="Times New Roman" w:cs="Times New Roman"/>
                <w:spacing w:val="-6"/>
                <w:sz w:val="21"/>
              </w:rPr>
              <w:t xml:space="preserve"> </w:t>
            </w:r>
            <w:r w:rsidRPr="000C1105">
              <w:rPr>
                <w:rFonts w:ascii="Times New Roman" w:hAnsi="Times New Roman" w:cs="Times New Roman"/>
                <w:sz w:val="21"/>
              </w:rPr>
              <w:t>类</w:t>
            </w:r>
          </w:p>
        </w:tc>
      </w:tr>
      <w:tr w:rsidR="00BB4D3B" w:rsidRPr="000C1105" w14:paraId="49C56743" w14:textId="77777777">
        <w:trPr>
          <w:trHeight w:val="411"/>
        </w:trPr>
        <w:tc>
          <w:tcPr>
            <w:tcW w:w="1145" w:type="dxa"/>
            <w:tcBorders>
              <w:bottom w:val="single" w:sz="12" w:space="0" w:color="000000"/>
            </w:tcBorders>
            <w:shd w:val="clear" w:color="auto" w:fill="auto"/>
            <w:vAlign w:val="center"/>
          </w:tcPr>
          <w:p w14:paraId="36D9B444" w14:textId="77777777" w:rsidR="00BB4D3B" w:rsidRPr="000C1105" w:rsidRDefault="00C069BE">
            <w:pPr>
              <w:pStyle w:val="TableParagraph"/>
              <w:spacing w:before="14" w:line="238" w:lineRule="exact"/>
              <w:ind w:left="10"/>
              <w:rPr>
                <w:rFonts w:ascii="Times New Roman" w:hAnsi="Times New Roman" w:cs="Times New Roman"/>
                <w:sz w:val="21"/>
              </w:rPr>
            </w:pPr>
            <w:r w:rsidRPr="000C1105">
              <w:rPr>
                <w:rFonts w:ascii="Times New Roman" w:hAnsi="Times New Roman" w:cs="Times New Roman"/>
                <w:sz w:val="21"/>
              </w:rPr>
              <w:t>2</w:t>
            </w:r>
          </w:p>
        </w:tc>
        <w:tc>
          <w:tcPr>
            <w:tcW w:w="2140" w:type="dxa"/>
            <w:tcBorders>
              <w:bottom w:val="single" w:sz="12" w:space="0" w:color="000000"/>
            </w:tcBorders>
            <w:shd w:val="clear" w:color="auto" w:fill="auto"/>
            <w:vAlign w:val="center"/>
          </w:tcPr>
          <w:p w14:paraId="58E56EFE" w14:textId="77777777" w:rsidR="00BB4D3B" w:rsidRPr="000C1105" w:rsidRDefault="00C069BE">
            <w:pPr>
              <w:pStyle w:val="TableParagraph"/>
              <w:spacing w:line="252" w:lineRule="exact"/>
              <w:ind w:left="232" w:right="222"/>
              <w:rPr>
                <w:rFonts w:ascii="Times New Roman" w:hAnsi="Times New Roman" w:cs="Times New Roman"/>
                <w:sz w:val="21"/>
              </w:rPr>
            </w:pPr>
            <w:r w:rsidRPr="000C1105">
              <w:rPr>
                <w:rFonts w:ascii="Times New Roman" w:eastAsia="Times New Roman" w:hAnsi="Times New Roman" w:cs="Times New Roman"/>
                <w:spacing w:val="-1"/>
                <w:sz w:val="21"/>
              </w:rPr>
              <w:t>Le</w:t>
            </w:r>
            <w:r w:rsidRPr="000C1105">
              <w:rPr>
                <w:rFonts w:ascii="Times New Roman" w:eastAsia="Times New Roman" w:hAnsi="Times New Roman" w:cs="Times New Roman"/>
                <w:spacing w:val="1"/>
                <w:sz w:val="21"/>
              </w:rPr>
              <w:t>q</w:t>
            </w:r>
            <w:r w:rsidRPr="000C1105">
              <w:rPr>
                <w:rFonts w:ascii="Times New Roman" w:hAnsi="Times New Roman" w:cs="Times New Roman"/>
                <w:sz w:val="21"/>
              </w:rPr>
              <w:t>（</w:t>
            </w:r>
            <w:r w:rsidRPr="000C1105">
              <w:rPr>
                <w:rFonts w:ascii="Times New Roman" w:eastAsia="Times New Roman" w:hAnsi="Times New Roman" w:cs="Times New Roman"/>
                <w:spacing w:val="-1"/>
                <w:sz w:val="21"/>
              </w:rPr>
              <w:t>A</w:t>
            </w:r>
            <w:r w:rsidRPr="000C1105">
              <w:rPr>
                <w:rFonts w:ascii="Times New Roman" w:hAnsi="Times New Roman" w:cs="Times New Roman"/>
                <w:spacing w:val="-105"/>
                <w:sz w:val="21"/>
              </w:rPr>
              <w:t>）</w:t>
            </w:r>
            <w:r w:rsidRPr="000C1105">
              <w:rPr>
                <w:rFonts w:ascii="Times New Roman" w:hAnsi="Times New Roman" w:cs="Times New Roman"/>
                <w:sz w:val="21"/>
              </w:rPr>
              <w:t>（</w:t>
            </w:r>
            <w:r w:rsidRPr="000C1105">
              <w:rPr>
                <w:rFonts w:ascii="Times New Roman" w:hAnsi="Times New Roman" w:cs="Times New Roman"/>
                <w:spacing w:val="-1"/>
                <w:sz w:val="21"/>
              </w:rPr>
              <w:t>夜间</w:t>
            </w:r>
            <w:r w:rsidRPr="000C1105">
              <w:rPr>
                <w:rFonts w:ascii="Times New Roman" w:hAnsi="Times New Roman" w:cs="Times New Roman"/>
                <w:sz w:val="21"/>
              </w:rPr>
              <w:t>）</w:t>
            </w:r>
          </w:p>
        </w:tc>
        <w:tc>
          <w:tcPr>
            <w:tcW w:w="2322" w:type="dxa"/>
            <w:tcBorders>
              <w:bottom w:val="single" w:sz="12" w:space="0" w:color="000000"/>
            </w:tcBorders>
            <w:shd w:val="clear" w:color="auto" w:fill="auto"/>
            <w:vAlign w:val="center"/>
          </w:tcPr>
          <w:p w14:paraId="74DFDB64" w14:textId="77777777" w:rsidR="00BB4D3B" w:rsidRPr="000C1105" w:rsidRDefault="00C069BE">
            <w:pPr>
              <w:pStyle w:val="TableParagraph"/>
              <w:spacing w:before="14" w:line="238" w:lineRule="exact"/>
              <w:ind w:left="713" w:right="704"/>
              <w:rPr>
                <w:rFonts w:ascii="Times New Roman" w:hAnsi="Times New Roman" w:cs="Times New Roman"/>
                <w:sz w:val="21"/>
              </w:rPr>
            </w:pPr>
            <w:r w:rsidRPr="000C1105">
              <w:rPr>
                <w:rFonts w:ascii="Times New Roman" w:hAnsi="Times New Roman" w:cs="Times New Roman"/>
                <w:sz w:val="21"/>
              </w:rPr>
              <w:t>≤50</w:t>
            </w:r>
          </w:p>
        </w:tc>
        <w:tc>
          <w:tcPr>
            <w:tcW w:w="947" w:type="dxa"/>
            <w:vMerge/>
            <w:tcBorders>
              <w:bottom w:val="single" w:sz="12" w:space="0" w:color="000000"/>
            </w:tcBorders>
            <w:shd w:val="clear" w:color="auto" w:fill="auto"/>
            <w:vAlign w:val="center"/>
          </w:tcPr>
          <w:p w14:paraId="4AF0725B" w14:textId="77777777" w:rsidR="00BB4D3B" w:rsidRPr="000C1105" w:rsidRDefault="00BB4D3B">
            <w:pPr>
              <w:jc w:val="center"/>
              <w:rPr>
                <w:rFonts w:ascii="Times New Roman" w:hAnsi="Times New Roman" w:cs="Times New Roman"/>
                <w:sz w:val="2"/>
                <w:szCs w:val="2"/>
              </w:rPr>
            </w:pPr>
          </w:p>
        </w:tc>
        <w:tc>
          <w:tcPr>
            <w:tcW w:w="2766" w:type="dxa"/>
            <w:vMerge/>
            <w:tcBorders>
              <w:bottom w:val="single" w:sz="12" w:space="0" w:color="000000"/>
            </w:tcBorders>
            <w:shd w:val="clear" w:color="auto" w:fill="auto"/>
            <w:vAlign w:val="center"/>
          </w:tcPr>
          <w:p w14:paraId="055FDD9C" w14:textId="77777777" w:rsidR="00BB4D3B" w:rsidRPr="000C1105" w:rsidRDefault="00BB4D3B">
            <w:pPr>
              <w:jc w:val="center"/>
              <w:rPr>
                <w:rFonts w:ascii="Times New Roman" w:hAnsi="Times New Roman" w:cs="Times New Roman"/>
                <w:sz w:val="2"/>
                <w:szCs w:val="2"/>
              </w:rPr>
            </w:pPr>
          </w:p>
        </w:tc>
      </w:tr>
    </w:tbl>
    <w:p w14:paraId="35175B05" w14:textId="77777777" w:rsidR="00BB4D3B" w:rsidRPr="000C1105" w:rsidRDefault="00BB4D3B">
      <w:pPr>
        <w:rPr>
          <w:rFonts w:ascii="Times New Roman" w:hAnsi="Times New Roman" w:cs="Times New Roman"/>
          <w:sz w:val="2"/>
          <w:szCs w:val="2"/>
        </w:rPr>
      </w:pPr>
    </w:p>
    <w:p w14:paraId="5C0B94F3" w14:textId="77777777" w:rsidR="00BB4D3B" w:rsidRPr="000C1105" w:rsidRDefault="00BB4D3B">
      <w:pPr>
        <w:rPr>
          <w:rFonts w:ascii="Times New Roman" w:hAnsi="Times New Roman" w:cs="Times New Roman"/>
          <w:sz w:val="2"/>
          <w:szCs w:val="2"/>
        </w:rPr>
      </w:pPr>
    </w:p>
    <w:p w14:paraId="435E08B7" w14:textId="77777777" w:rsidR="00BB4D3B" w:rsidRPr="000C1105" w:rsidRDefault="00BB4D3B">
      <w:pPr>
        <w:rPr>
          <w:rFonts w:ascii="Times New Roman" w:hAnsi="Times New Roman" w:cs="Times New Roman"/>
          <w:sz w:val="2"/>
          <w:szCs w:val="2"/>
        </w:rPr>
      </w:pPr>
    </w:p>
    <w:p w14:paraId="0981378A" w14:textId="77777777" w:rsidR="00BB4D3B" w:rsidRPr="000C1105" w:rsidRDefault="00BB4D3B">
      <w:pPr>
        <w:rPr>
          <w:rFonts w:ascii="Times New Roman" w:hAnsi="Times New Roman" w:cs="Times New Roman"/>
          <w:sz w:val="2"/>
          <w:szCs w:val="2"/>
        </w:rPr>
      </w:pPr>
    </w:p>
    <w:p w14:paraId="3D3C618E" w14:textId="77777777" w:rsidR="00BB4D3B" w:rsidRPr="000C1105" w:rsidRDefault="00BB4D3B">
      <w:pPr>
        <w:rPr>
          <w:rFonts w:ascii="Times New Roman" w:hAnsi="Times New Roman" w:cs="Times New Roman"/>
          <w:sz w:val="2"/>
          <w:szCs w:val="2"/>
        </w:rPr>
      </w:pPr>
    </w:p>
    <w:p w14:paraId="507755CF" w14:textId="77777777" w:rsidR="00BB4D3B" w:rsidRPr="000C1105" w:rsidRDefault="00BB4D3B">
      <w:pPr>
        <w:rPr>
          <w:rFonts w:ascii="Times New Roman" w:hAnsi="Times New Roman" w:cs="Times New Roman"/>
          <w:sz w:val="2"/>
          <w:szCs w:val="2"/>
        </w:rPr>
      </w:pPr>
    </w:p>
    <w:p w14:paraId="0D23BC25" w14:textId="77777777" w:rsidR="00BB4D3B" w:rsidRPr="000C1105" w:rsidRDefault="00BB4D3B">
      <w:pPr>
        <w:rPr>
          <w:rFonts w:ascii="Times New Roman" w:hAnsi="Times New Roman" w:cs="Times New Roman"/>
          <w:sz w:val="2"/>
          <w:szCs w:val="2"/>
        </w:rPr>
      </w:pPr>
    </w:p>
    <w:p w14:paraId="2EF59808" w14:textId="77777777" w:rsidR="00BB4D3B" w:rsidRPr="000C1105" w:rsidRDefault="00BB4D3B">
      <w:pPr>
        <w:rPr>
          <w:rFonts w:ascii="Times New Roman" w:hAnsi="Times New Roman" w:cs="Times New Roman"/>
          <w:sz w:val="2"/>
          <w:szCs w:val="2"/>
        </w:rPr>
      </w:pPr>
    </w:p>
    <w:p w14:paraId="1ED6346A" w14:textId="77777777" w:rsidR="00BB4D3B" w:rsidRPr="000C1105" w:rsidRDefault="00BB4D3B">
      <w:pPr>
        <w:rPr>
          <w:rFonts w:ascii="Times New Roman" w:hAnsi="Times New Roman" w:cs="Times New Roman"/>
          <w:sz w:val="2"/>
          <w:szCs w:val="2"/>
        </w:rPr>
      </w:pPr>
    </w:p>
    <w:p w14:paraId="1AA58141" w14:textId="77777777" w:rsidR="00BB4D3B" w:rsidRPr="000C1105" w:rsidRDefault="00BB4D3B">
      <w:pPr>
        <w:rPr>
          <w:rFonts w:ascii="Times New Roman" w:hAnsi="Times New Roman" w:cs="Times New Roman"/>
          <w:sz w:val="2"/>
          <w:szCs w:val="2"/>
        </w:rPr>
      </w:pPr>
    </w:p>
    <w:p w14:paraId="5A5C5DAC" w14:textId="77777777" w:rsidR="00BB4D3B" w:rsidRPr="000C1105" w:rsidRDefault="00BB4D3B">
      <w:pPr>
        <w:rPr>
          <w:rFonts w:ascii="Times New Roman" w:hAnsi="Times New Roman" w:cs="Times New Roman"/>
          <w:sz w:val="2"/>
          <w:szCs w:val="2"/>
        </w:rPr>
      </w:pPr>
    </w:p>
    <w:p w14:paraId="24827F21" w14:textId="77777777" w:rsidR="00BB4D3B" w:rsidRPr="000C1105" w:rsidRDefault="00BB4D3B">
      <w:pPr>
        <w:rPr>
          <w:rFonts w:ascii="Times New Roman" w:hAnsi="Times New Roman" w:cs="Times New Roman"/>
          <w:sz w:val="2"/>
          <w:szCs w:val="2"/>
        </w:rPr>
      </w:pPr>
    </w:p>
    <w:p w14:paraId="3D53E131" w14:textId="77777777" w:rsidR="00BB4D3B" w:rsidRPr="000C1105" w:rsidRDefault="00BB4D3B">
      <w:pPr>
        <w:rPr>
          <w:rFonts w:ascii="Times New Roman" w:hAnsi="Times New Roman" w:cs="Times New Roman"/>
          <w:sz w:val="2"/>
          <w:szCs w:val="2"/>
        </w:rPr>
      </w:pPr>
    </w:p>
    <w:p w14:paraId="55F2E439" w14:textId="77777777" w:rsidR="00BB4D3B" w:rsidRPr="000C1105" w:rsidRDefault="00BB4D3B">
      <w:pPr>
        <w:rPr>
          <w:rFonts w:ascii="Times New Roman" w:hAnsi="Times New Roman" w:cs="Times New Roman"/>
          <w:sz w:val="2"/>
          <w:szCs w:val="2"/>
        </w:rPr>
      </w:pPr>
    </w:p>
    <w:p w14:paraId="622A4D39" w14:textId="77777777" w:rsidR="00BB4D3B" w:rsidRPr="000C1105" w:rsidRDefault="00BB4D3B">
      <w:pPr>
        <w:rPr>
          <w:rFonts w:ascii="Times New Roman" w:hAnsi="Times New Roman" w:cs="Times New Roman"/>
          <w:sz w:val="2"/>
          <w:szCs w:val="2"/>
        </w:rPr>
      </w:pPr>
    </w:p>
    <w:p w14:paraId="0BE180D7" w14:textId="77777777" w:rsidR="00BB4D3B" w:rsidRPr="000C1105" w:rsidRDefault="00BB4D3B">
      <w:pPr>
        <w:rPr>
          <w:rFonts w:ascii="Times New Roman" w:hAnsi="Times New Roman" w:cs="Times New Roman"/>
          <w:sz w:val="2"/>
          <w:szCs w:val="2"/>
        </w:rPr>
      </w:pPr>
    </w:p>
    <w:p w14:paraId="6518789E" w14:textId="77777777" w:rsidR="00BB4D3B" w:rsidRPr="000C1105" w:rsidRDefault="00BB4D3B">
      <w:pPr>
        <w:rPr>
          <w:rFonts w:ascii="Times New Roman" w:hAnsi="Times New Roman" w:cs="Times New Roman"/>
          <w:sz w:val="2"/>
          <w:szCs w:val="2"/>
        </w:rPr>
      </w:pPr>
    </w:p>
    <w:p w14:paraId="76D82E4C" w14:textId="77777777" w:rsidR="00BB4D3B" w:rsidRPr="000C1105" w:rsidRDefault="00BB4D3B">
      <w:pPr>
        <w:rPr>
          <w:rFonts w:ascii="Times New Roman" w:hAnsi="Times New Roman" w:cs="Times New Roman"/>
          <w:sz w:val="2"/>
          <w:szCs w:val="2"/>
        </w:rPr>
      </w:pPr>
    </w:p>
    <w:p w14:paraId="5E74FED6" w14:textId="77777777" w:rsidR="00BB4D3B" w:rsidRPr="000C1105" w:rsidRDefault="00BB4D3B">
      <w:pPr>
        <w:rPr>
          <w:rFonts w:ascii="Times New Roman" w:hAnsi="Times New Roman" w:cs="Times New Roman"/>
          <w:sz w:val="2"/>
          <w:szCs w:val="2"/>
        </w:rPr>
      </w:pPr>
    </w:p>
    <w:p w14:paraId="496140DE" w14:textId="77777777" w:rsidR="00BB4D3B" w:rsidRPr="000C1105" w:rsidRDefault="00BB4D3B">
      <w:pPr>
        <w:rPr>
          <w:rFonts w:ascii="Times New Roman" w:hAnsi="Times New Roman" w:cs="Times New Roman"/>
          <w:sz w:val="2"/>
          <w:szCs w:val="2"/>
        </w:rPr>
      </w:pPr>
    </w:p>
    <w:p w14:paraId="3302586B" w14:textId="77777777" w:rsidR="00BB4D3B" w:rsidRPr="000C1105" w:rsidRDefault="00BB4D3B">
      <w:pPr>
        <w:rPr>
          <w:rFonts w:ascii="Times New Roman" w:hAnsi="Times New Roman" w:cs="Times New Roman"/>
          <w:sz w:val="2"/>
          <w:szCs w:val="2"/>
        </w:rPr>
      </w:pPr>
    </w:p>
    <w:p w14:paraId="7C06DD8E" w14:textId="77777777" w:rsidR="00BB4D3B" w:rsidRPr="000C1105" w:rsidRDefault="00BB4D3B">
      <w:pPr>
        <w:rPr>
          <w:rFonts w:ascii="Times New Roman" w:hAnsi="Times New Roman" w:cs="Times New Roman"/>
          <w:sz w:val="2"/>
          <w:szCs w:val="2"/>
        </w:rPr>
      </w:pPr>
    </w:p>
    <w:p w14:paraId="2E6E84E0" w14:textId="77777777" w:rsidR="00BB4D3B" w:rsidRPr="000C1105" w:rsidRDefault="00BB4D3B">
      <w:pPr>
        <w:rPr>
          <w:rFonts w:ascii="Times New Roman" w:hAnsi="Times New Roman" w:cs="Times New Roman"/>
          <w:sz w:val="2"/>
          <w:szCs w:val="2"/>
        </w:rPr>
      </w:pPr>
    </w:p>
    <w:p w14:paraId="60EC5B9E" w14:textId="77777777" w:rsidR="00BB4D3B" w:rsidRPr="000C1105" w:rsidRDefault="00BB4D3B">
      <w:pPr>
        <w:rPr>
          <w:rFonts w:ascii="Times New Roman" w:hAnsi="Times New Roman" w:cs="Times New Roman"/>
          <w:sz w:val="2"/>
          <w:szCs w:val="2"/>
        </w:rPr>
      </w:pPr>
    </w:p>
    <w:p w14:paraId="668398DC" w14:textId="77777777" w:rsidR="00BB4D3B" w:rsidRPr="000C1105" w:rsidRDefault="00BB4D3B">
      <w:pPr>
        <w:rPr>
          <w:rFonts w:ascii="Times New Roman" w:hAnsi="Times New Roman" w:cs="Times New Roman"/>
          <w:sz w:val="2"/>
          <w:szCs w:val="2"/>
        </w:rPr>
      </w:pPr>
    </w:p>
    <w:p w14:paraId="618C0F4E" w14:textId="77777777" w:rsidR="00BB4D3B" w:rsidRPr="000C1105" w:rsidRDefault="00BB4D3B">
      <w:pPr>
        <w:rPr>
          <w:rFonts w:ascii="Times New Roman" w:hAnsi="Times New Roman" w:cs="Times New Roman"/>
          <w:sz w:val="2"/>
          <w:szCs w:val="2"/>
        </w:rPr>
      </w:pPr>
    </w:p>
    <w:p w14:paraId="553405F1" w14:textId="77777777" w:rsidR="00BB4D3B" w:rsidRPr="000C1105" w:rsidRDefault="00BB4D3B">
      <w:pPr>
        <w:rPr>
          <w:rFonts w:ascii="Times New Roman" w:hAnsi="Times New Roman" w:cs="Times New Roman"/>
          <w:sz w:val="2"/>
          <w:szCs w:val="2"/>
        </w:rPr>
      </w:pPr>
    </w:p>
    <w:p w14:paraId="47D4C9E3" w14:textId="77777777" w:rsidR="00BB4D3B" w:rsidRPr="000C1105" w:rsidRDefault="00BB4D3B">
      <w:pPr>
        <w:rPr>
          <w:rFonts w:ascii="Times New Roman" w:hAnsi="Times New Roman" w:cs="Times New Roman"/>
          <w:sz w:val="2"/>
          <w:szCs w:val="2"/>
        </w:rPr>
      </w:pPr>
    </w:p>
    <w:p w14:paraId="4951F36A" w14:textId="77777777" w:rsidR="00BB4D3B" w:rsidRPr="000C1105" w:rsidRDefault="00BB4D3B">
      <w:pPr>
        <w:rPr>
          <w:rFonts w:ascii="Times New Roman" w:hAnsi="Times New Roman" w:cs="Times New Roman"/>
          <w:sz w:val="2"/>
          <w:szCs w:val="2"/>
        </w:rPr>
      </w:pPr>
    </w:p>
    <w:p w14:paraId="67F3FD33" w14:textId="77777777" w:rsidR="00BB4D3B" w:rsidRPr="000C1105" w:rsidRDefault="00BB4D3B">
      <w:pPr>
        <w:rPr>
          <w:rFonts w:ascii="Times New Roman" w:hAnsi="Times New Roman" w:cs="Times New Roman"/>
          <w:sz w:val="2"/>
          <w:szCs w:val="2"/>
        </w:rPr>
      </w:pPr>
    </w:p>
    <w:p w14:paraId="1645899D" w14:textId="77777777" w:rsidR="00BB4D3B" w:rsidRPr="000C1105" w:rsidRDefault="00BB4D3B">
      <w:pPr>
        <w:rPr>
          <w:rFonts w:ascii="Times New Roman" w:hAnsi="Times New Roman" w:cs="Times New Roman"/>
          <w:sz w:val="2"/>
          <w:szCs w:val="2"/>
        </w:rPr>
      </w:pPr>
    </w:p>
    <w:p w14:paraId="04BCF7B9" w14:textId="77777777" w:rsidR="00BB4D3B" w:rsidRPr="000C1105" w:rsidRDefault="00BB4D3B">
      <w:pPr>
        <w:rPr>
          <w:rFonts w:ascii="Times New Roman" w:hAnsi="Times New Roman" w:cs="Times New Roman"/>
          <w:sz w:val="2"/>
          <w:szCs w:val="2"/>
        </w:rPr>
      </w:pPr>
    </w:p>
    <w:p w14:paraId="607823B6" w14:textId="77777777" w:rsidR="00BB4D3B" w:rsidRPr="000C1105" w:rsidRDefault="00BB4D3B">
      <w:pPr>
        <w:rPr>
          <w:rFonts w:ascii="Times New Roman" w:hAnsi="Times New Roman" w:cs="Times New Roman"/>
          <w:sz w:val="2"/>
          <w:szCs w:val="2"/>
        </w:rPr>
      </w:pPr>
    </w:p>
    <w:p w14:paraId="7BFEDD19" w14:textId="77777777" w:rsidR="00BB4D3B" w:rsidRPr="000C1105" w:rsidRDefault="00BB4D3B">
      <w:pPr>
        <w:rPr>
          <w:rFonts w:ascii="Times New Roman" w:hAnsi="Times New Roman" w:cs="Times New Roman"/>
          <w:sz w:val="2"/>
          <w:szCs w:val="2"/>
        </w:rPr>
      </w:pPr>
    </w:p>
    <w:p w14:paraId="7B74FC11" w14:textId="77777777" w:rsidR="00BB4D3B" w:rsidRPr="000C1105" w:rsidRDefault="00BB4D3B">
      <w:pPr>
        <w:rPr>
          <w:rFonts w:ascii="Times New Roman" w:hAnsi="Times New Roman" w:cs="Times New Roman"/>
          <w:sz w:val="2"/>
          <w:szCs w:val="2"/>
        </w:rPr>
      </w:pPr>
    </w:p>
    <w:p w14:paraId="51F71F45" w14:textId="77777777" w:rsidR="00BB4D3B" w:rsidRPr="000C1105" w:rsidRDefault="00BB4D3B">
      <w:pPr>
        <w:rPr>
          <w:rFonts w:ascii="Times New Roman" w:hAnsi="Times New Roman" w:cs="Times New Roman"/>
          <w:sz w:val="2"/>
          <w:szCs w:val="2"/>
        </w:rPr>
      </w:pPr>
    </w:p>
    <w:p w14:paraId="10778717" w14:textId="77777777" w:rsidR="00BB4D3B" w:rsidRPr="000C1105" w:rsidRDefault="00BB4D3B">
      <w:pPr>
        <w:rPr>
          <w:rFonts w:ascii="Times New Roman" w:hAnsi="Times New Roman" w:cs="Times New Roman"/>
          <w:sz w:val="2"/>
          <w:szCs w:val="2"/>
        </w:rPr>
      </w:pPr>
    </w:p>
    <w:p w14:paraId="54863BD8" w14:textId="77777777" w:rsidR="00BB4D3B" w:rsidRPr="000C1105" w:rsidRDefault="00BB4D3B">
      <w:pPr>
        <w:rPr>
          <w:rFonts w:ascii="Times New Roman" w:hAnsi="Times New Roman" w:cs="Times New Roman"/>
          <w:sz w:val="2"/>
          <w:szCs w:val="2"/>
        </w:rPr>
      </w:pPr>
    </w:p>
    <w:p w14:paraId="3CB2BA0A" w14:textId="77777777" w:rsidR="00BB4D3B" w:rsidRPr="000C1105" w:rsidRDefault="00BB4D3B">
      <w:pPr>
        <w:rPr>
          <w:rFonts w:ascii="Times New Roman" w:hAnsi="Times New Roman" w:cs="Times New Roman"/>
          <w:sz w:val="2"/>
          <w:szCs w:val="2"/>
        </w:rPr>
      </w:pPr>
    </w:p>
    <w:p w14:paraId="2F97F30A" w14:textId="77777777" w:rsidR="00BB4D3B" w:rsidRPr="000C1105" w:rsidRDefault="00BB4D3B">
      <w:pPr>
        <w:rPr>
          <w:rFonts w:ascii="Times New Roman" w:hAnsi="Times New Roman" w:cs="Times New Roman"/>
          <w:sz w:val="2"/>
          <w:szCs w:val="2"/>
        </w:rPr>
      </w:pPr>
    </w:p>
    <w:p w14:paraId="7353A590" w14:textId="77777777" w:rsidR="00BB4D3B" w:rsidRPr="000C1105" w:rsidRDefault="00BB4D3B">
      <w:pPr>
        <w:rPr>
          <w:rFonts w:ascii="Times New Roman" w:hAnsi="Times New Roman" w:cs="Times New Roman"/>
          <w:sz w:val="2"/>
          <w:szCs w:val="2"/>
        </w:rPr>
      </w:pPr>
    </w:p>
    <w:p w14:paraId="6B038AD5" w14:textId="77777777" w:rsidR="00BB4D3B" w:rsidRPr="000C1105" w:rsidRDefault="00BB4D3B">
      <w:pPr>
        <w:rPr>
          <w:rFonts w:ascii="Times New Roman" w:hAnsi="Times New Roman" w:cs="Times New Roman"/>
          <w:sz w:val="2"/>
          <w:szCs w:val="2"/>
        </w:rPr>
      </w:pPr>
    </w:p>
    <w:p w14:paraId="01F20199" w14:textId="77777777" w:rsidR="00BB4D3B" w:rsidRPr="000C1105" w:rsidRDefault="00BB4D3B">
      <w:pPr>
        <w:rPr>
          <w:rFonts w:ascii="Times New Roman" w:hAnsi="Times New Roman" w:cs="Times New Roman"/>
          <w:sz w:val="2"/>
          <w:szCs w:val="2"/>
        </w:rPr>
      </w:pPr>
    </w:p>
    <w:p w14:paraId="3C33F392" w14:textId="77777777" w:rsidR="00BB4D3B" w:rsidRPr="000C1105" w:rsidRDefault="00BB4D3B">
      <w:pPr>
        <w:rPr>
          <w:rFonts w:ascii="Times New Roman" w:hAnsi="Times New Roman" w:cs="Times New Roman"/>
          <w:sz w:val="2"/>
          <w:szCs w:val="2"/>
        </w:rPr>
      </w:pPr>
    </w:p>
    <w:p w14:paraId="3013E93B" w14:textId="77777777" w:rsidR="00BB4D3B" w:rsidRPr="000C1105" w:rsidRDefault="00BB4D3B">
      <w:pPr>
        <w:rPr>
          <w:rFonts w:ascii="Times New Roman" w:hAnsi="Times New Roman" w:cs="Times New Roman"/>
          <w:sz w:val="2"/>
          <w:szCs w:val="2"/>
        </w:rPr>
      </w:pPr>
    </w:p>
    <w:p w14:paraId="06E747F7" w14:textId="77777777" w:rsidR="00BB4D3B" w:rsidRPr="000C1105" w:rsidRDefault="00BB4D3B">
      <w:pPr>
        <w:rPr>
          <w:rFonts w:ascii="Times New Roman" w:hAnsi="Times New Roman" w:cs="Times New Roman"/>
          <w:sz w:val="2"/>
          <w:szCs w:val="2"/>
        </w:rPr>
      </w:pPr>
    </w:p>
    <w:p w14:paraId="71C085CD" w14:textId="77777777" w:rsidR="00BB4D3B" w:rsidRPr="000C1105" w:rsidRDefault="00BB4D3B">
      <w:pPr>
        <w:rPr>
          <w:rFonts w:ascii="Times New Roman" w:hAnsi="Times New Roman" w:cs="Times New Roman"/>
          <w:sz w:val="2"/>
          <w:szCs w:val="2"/>
        </w:rPr>
      </w:pPr>
    </w:p>
    <w:p w14:paraId="01D9F6B9" w14:textId="77777777" w:rsidR="00BB4D3B" w:rsidRPr="000C1105" w:rsidRDefault="00BB4D3B">
      <w:pPr>
        <w:rPr>
          <w:rFonts w:ascii="Times New Roman" w:hAnsi="Times New Roman" w:cs="Times New Roman"/>
          <w:sz w:val="2"/>
          <w:szCs w:val="2"/>
        </w:rPr>
      </w:pPr>
    </w:p>
    <w:p w14:paraId="21DAC464" w14:textId="77777777" w:rsidR="00BB4D3B" w:rsidRPr="000C1105" w:rsidRDefault="00BB4D3B">
      <w:pPr>
        <w:rPr>
          <w:rFonts w:ascii="Times New Roman" w:hAnsi="Times New Roman" w:cs="Times New Roman"/>
          <w:sz w:val="2"/>
          <w:szCs w:val="2"/>
        </w:rPr>
      </w:pPr>
    </w:p>
    <w:p w14:paraId="60ACF81C" w14:textId="77777777" w:rsidR="00BB4D3B" w:rsidRPr="000C1105" w:rsidRDefault="00BB4D3B">
      <w:pPr>
        <w:rPr>
          <w:rFonts w:ascii="Times New Roman" w:hAnsi="Times New Roman" w:cs="Times New Roman"/>
          <w:sz w:val="2"/>
          <w:szCs w:val="2"/>
        </w:rPr>
      </w:pPr>
    </w:p>
    <w:p w14:paraId="66B73B76" w14:textId="77777777" w:rsidR="00BB4D3B" w:rsidRPr="000C1105" w:rsidRDefault="00BB4D3B">
      <w:pPr>
        <w:rPr>
          <w:rFonts w:ascii="Times New Roman" w:hAnsi="Times New Roman" w:cs="Times New Roman"/>
          <w:sz w:val="2"/>
          <w:szCs w:val="2"/>
        </w:rPr>
      </w:pPr>
    </w:p>
    <w:p w14:paraId="1E711049" w14:textId="77777777" w:rsidR="00BB4D3B" w:rsidRPr="000C1105" w:rsidRDefault="00BB4D3B">
      <w:pPr>
        <w:rPr>
          <w:rFonts w:ascii="Times New Roman" w:hAnsi="Times New Roman" w:cs="Times New Roman"/>
          <w:sz w:val="2"/>
          <w:szCs w:val="2"/>
        </w:rPr>
      </w:pPr>
    </w:p>
    <w:p w14:paraId="728A8201" w14:textId="77777777" w:rsidR="00BB4D3B" w:rsidRPr="000C1105" w:rsidRDefault="00BB4D3B">
      <w:pPr>
        <w:rPr>
          <w:rFonts w:ascii="Times New Roman" w:hAnsi="Times New Roman" w:cs="Times New Roman"/>
          <w:sz w:val="2"/>
          <w:szCs w:val="2"/>
        </w:rPr>
      </w:pPr>
    </w:p>
    <w:p w14:paraId="46AA5720" w14:textId="77777777" w:rsidR="00BB4D3B" w:rsidRPr="000C1105" w:rsidRDefault="00BB4D3B">
      <w:pPr>
        <w:rPr>
          <w:rFonts w:ascii="Times New Roman" w:hAnsi="Times New Roman" w:cs="Times New Roman"/>
          <w:sz w:val="2"/>
          <w:szCs w:val="2"/>
        </w:rPr>
      </w:pPr>
    </w:p>
    <w:p w14:paraId="0FDD3CB9" w14:textId="77777777" w:rsidR="00BB4D3B" w:rsidRPr="000C1105" w:rsidRDefault="00BB4D3B">
      <w:pPr>
        <w:rPr>
          <w:rFonts w:ascii="Times New Roman" w:hAnsi="Times New Roman" w:cs="Times New Roman"/>
          <w:sz w:val="2"/>
          <w:szCs w:val="2"/>
        </w:rPr>
      </w:pPr>
    </w:p>
    <w:p w14:paraId="356F2D5F" w14:textId="77777777" w:rsidR="00BB4D3B" w:rsidRPr="000C1105" w:rsidRDefault="00BB4D3B">
      <w:pPr>
        <w:rPr>
          <w:rFonts w:ascii="Times New Roman" w:hAnsi="Times New Roman" w:cs="Times New Roman"/>
          <w:sz w:val="2"/>
          <w:szCs w:val="2"/>
        </w:rPr>
      </w:pPr>
    </w:p>
    <w:p w14:paraId="052C56C7" w14:textId="77777777" w:rsidR="00BB4D3B" w:rsidRPr="000C1105" w:rsidRDefault="00BB4D3B">
      <w:pPr>
        <w:rPr>
          <w:rFonts w:ascii="Times New Roman" w:hAnsi="Times New Roman" w:cs="Times New Roman"/>
          <w:sz w:val="2"/>
          <w:szCs w:val="2"/>
        </w:rPr>
      </w:pPr>
    </w:p>
    <w:p w14:paraId="1109CBCA" w14:textId="77777777" w:rsidR="00BB4D3B" w:rsidRPr="000C1105" w:rsidRDefault="00BB4D3B">
      <w:pPr>
        <w:rPr>
          <w:rFonts w:ascii="Times New Roman" w:hAnsi="Times New Roman" w:cs="Times New Roman"/>
          <w:sz w:val="2"/>
          <w:szCs w:val="2"/>
        </w:rPr>
      </w:pPr>
    </w:p>
    <w:p w14:paraId="3FDBC067" w14:textId="77777777" w:rsidR="00BB4D3B" w:rsidRPr="000C1105" w:rsidRDefault="00BB4D3B">
      <w:pPr>
        <w:rPr>
          <w:rFonts w:ascii="Times New Roman" w:hAnsi="Times New Roman" w:cs="Times New Roman"/>
          <w:sz w:val="2"/>
          <w:szCs w:val="2"/>
        </w:rPr>
      </w:pPr>
    </w:p>
    <w:p w14:paraId="6C70F5D9" w14:textId="77777777" w:rsidR="00BB4D3B" w:rsidRPr="000C1105" w:rsidRDefault="00BB4D3B">
      <w:pPr>
        <w:rPr>
          <w:rFonts w:ascii="Times New Roman" w:hAnsi="Times New Roman" w:cs="Times New Roman"/>
          <w:sz w:val="2"/>
          <w:szCs w:val="2"/>
        </w:rPr>
      </w:pPr>
    </w:p>
    <w:p w14:paraId="44947C25" w14:textId="77777777" w:rsidR="00BB4D3B" w:rsidRPr="000C1105" w:rsidRDefault="00BB4D3B">
      <w:pPr>
        <w:rPr>
          <w:rFonts w:ascii="Times New Roman" w:hAnsi="Times New Roman" w:cs="Times New Roman"/>
          <w:sz w:val="2"/>
          <w:szCs w:val="2"/>
        </w:rPr>
      </w:pPr>
    </w:p>
    <w:p w14:paraId="0F6B6A17" w14:textId="77777777" w:rsidR="00BB4D3B" w:rsidRPr="000C1105" w:rsidRDefault="00BB4D3B">
      <w:pPr>
        <w:rPr>
          <w:rFonts w:ascii="Times New Roman" w:hAnsi="Times New Roman" w:cs="Times New Roman"/>
          <w:sz w:val="2"/>
          <w:szCs w:val="2"/>
        </w:rPr>
      </w:pPr>
    </w:p>
    <w:p w14:paraId="26D1B53F" w14:textId="77777777" w:rsidR="00BB4D3B" w:rsidRPr="000C1105" w:rsidRDefault="00BB4D3B">
      <w:pPr>
        <w:rPr>
          <w:rFonts w:ascii="Times New Roman" w:hAnsi="Times New Roman" w:cs="Times New Roman"/>
          <w:sz w:val="2"/>
          <w:szCs w:val="2"/>
        </w:rPr>
      </w:pPr>
    </w:p>
    <w:p w14:paraId="5622F0E6" w14:textId="77777777" w:rsidR="00BB4D3B" w:rsidRPr="000C1105" w:rsidRDefault="00BB4D3B">
      <w:pPr>
        <w:rPr>
          <w:rFonts w:ascii="Times New Roman" w:hAnsi="Times New Roman" w:cs="Times New Roman"/>
          <w:sz w:val="2"/>
          <w:szCs w:val="2"/>
        </w:rPr>
      </w:pPr>
    </w:p>
    <w:p w14:paraId="15809E8B" w14:textId="77777777" w:rsidR="00BB4D3B" w:rsidRPr="000C1105" w:rsidRDefault="00BB4D3B">
      <w:pPr>
        <w:rPr>
          <w:rFonts w:ascii="Times New Roman" w:hAnsi="Times New Roman" w:cs="Times New Roman"/>
          <w:sz w:val="2"/>
          <w:szCs w:val="2"/>
        </w:rPr>
      </w:pPr>
    </w:p>
    <w:p w14:paraId="024EFF0F" w14:textId="77777777" w:rsidR="00BB4D3B" w:rsidRPr="000C1105" w:rsidRDefault="00BB4D3B">
      <w:pPr>
        <w:rPr>
          <w:rFonts w:ascii="Times New Roman" w:hAnsi="Times New Roman" w:cs="Times New Roman"/>
          <w:sz w:val="2"/>
          <w:szCs w:val="2"/>
        </w:rPr>
      </w:pPr>
    </w:p>
    <w:p w14:paraId="2B9B9DA5" w14:textId="77777777" w:rsidR="00BB4D3B" w:rsidRPr="000C1105" w:rsidRDefault="00BB4D3B">
      <w:pPr>
        <w:rPr>
          <w:rFonts w:ascii="Times New Roman" w:hAnsi="Times New Roman" w:cs="Times New Roman"/>
          <w:sz w:val="2"/>
          <w:szCs w:val="2"/>
        </w:rPr>
      </w:pPr>
    </w:p>
    <w:p w14:paraId="0BFB8974" w14:textId="77777777" w:rsidR="00BB4D3B" w:rsidRPr="000C1105" w:rsidRDefault="00BB4D3B">
      <w:pPr>
        <w:rPr>
          <w:rFonts w:ascii="Times New Roman" w:hAnsi="Times New Roman" w:cs="Times New Roman"/>
          <w:sz w:val="2"/>
          <w:szCs w:val="2"/>
        </w:rPr>
      </w:pPr>
    </w:p>
    <w:p w14:paraId="4BD4EEB2" w14:textId="77777777" w:rsidR="00BB4D3B" w:rsidRPr="000C1105" w:rsidRDefault="00BB4D3B">
      <w:pPr>
        <w:rPr>
          <w:rFonts w:ascii="Times New Roman" w:hAnsi="Times New Roman" w:cs="Times New Roman"/>
          <w:sz w:val="2"/>
          <w:szCs w:val="2"/>
        </w:rPr>
      </w:pPr>
    </w:p>
    <w:p w14:paraId="42D60E69" w14:textId="77777777" w:rsidR="00BB4D3B" w:rsidRPr="000C1105" w:rsidRDefault="00BB4D3B">
      <w:pPr>
        <w:rPr>
          <w:rFonts w:ascii="Times New Roman" w:hAnsi="Times New Roman" w:cs="Times New Roman"/>
          <w:sz w:val="2"/>
          <w:szCs w:val="2"/>
        </w:rPr>
      </w:pPr>
    </w:p>
    <w:p w14:paraId="28F3B3A1" w14:textId="77777777" w:rsidR="00BB4D3B" w:rsidRPr="000C1105" w:rsidRDefault="00BB4D3B">
      <w:pPr>
        <w:rPr>
          <w:rFonts w:ascii="Times New Roman" w:hAnsi="Times New Roman" w:cs="Times New Roman"/>
          <w:sz w:val="2"/>
          <w:szCs w:val="2"/>
        </w:rPr>
      </w:pPr>
    </w:p>
    <w:p w14:paraId="283EE707" w14:textId="77777777" w:rsidR="00BB4D3B" w:rsidRPr="000C1105" w:rsidRDefault="00BB4D3B">
      <w:pPr>
        <w:rPr>
          <w:rFonts w:ascii="Times New Roman" w:hAnsi="Times New Roman" w:cs="Times New Roman"/>
          <w:sz w:val="2"/>
          <w:szCs w:val="2"/>
        </w:rPr>
      </w:pPr>
    </w:p>
    <w:p w14:paraId="1031D296" w14:textId="77777777" w:rsidR="00BB4D3B" w:rsidRPr="000C1105" w:rsidRDefault="00BB4D3B">
      <w:pPr>
        <w:rPr>
          <w:rFonts w:ascii="Times New Roman" w:hAnsi="Times New Roman" w:cs="Times New Roman"/>
          <w:sz w:val="2"/>
          <w:szCs w:val="2"/>
        </w:rPr>
      </w:pPr>
    </w:p>
    <w:p w14:paraId="62686C34" w14:textId="77777777" w:rsidR="00BB4D3B" w:rsidRPr="000C1105" w:rsidRDefault="00BB4D3B">
      <w:pPr>
        <w:rPr>
          <w:rFonts w:ascii="Times New Roman" w:hAnsi="Times New Roman" w:cs="Times New Roman"/>
          <w:sz w:val="2"/>
          <w:szCs w:val="2"/>
        </w:rPr>
      </w:pPr>
    </w:p>
    <w:p w14:paraId="5B0BEB12" w14:textId="77777777" w:rsidR="00BB4D3B" w:rsidRPr="000C1105" w:rsidRDefault="00BB4D3B">
      <w:pPr>
        <w:rPr>
          <w:rFonts w:ascii="Times New Roman" w:hAnsi="Times New Roman" w:cs="Times New Roman"/>
          <w:sz w:val="2"/>
          <w:szCs w:val="2"/>
        </w:rPr>
      </w:pPr>
    </w:p>
    <w:p w14:paraId="7345E5C1" w14:textId="77777777" w:rsidR="00BB4D3B" w:rsidRPr="000C1105" w:rsidRDefault="00BB4D3B">
      <w:pPr>
        <w:rPr>
          <w:rFonts w:ascii="Times New Roman" w:hAnsi="Times New Roman" w:cs="Times New Roman"/>
          <w:sz w:val="2"/>
          <w:szCs w:val="2"/>
        </w:rPr>
      </w:pPr>
    </w:p>
    <w:p w14:paraId="5B8C239C" w14:textId="77777777" w:rsidR="00BB4D3B" w:rsidRPr="000C1105" w:rsidRDefault="00BB4D3B">
      <w:pPr>
        <w:rPr>
          <w:rFonts w:ascii="Times New Roman" w:hAnsi="Times New Roman" w:cs="Times New Roman"/>
          <w:sz w:val="2"/>
          <w:szCs w:val="2"/>
        </w:rPr>
      </w:pPr>
    </w:p>
    <w:p w14:paraId="2A3EF350" w14:textId="77777777" w:rsidR="00BB4D3B" w:rsidRPr="000C1105" w:rsidRDefault="00BB4D3B">
      <w:pPr>
        <w:rPr>
          <w:rFonts w:ascii="Times New Roman" w:hAnsi="Times New Roman" w:cs="Times New Roman"/>
          <w:sz w:val="2"/>
          <w:szCs w:val="2"/>
        </w:rPr>
      </w:pPr>
    </w:p>
    <w:p w14:paraId="4C08FD28" w14:textId="77777777" w:rsidR="00BB4D3B" w:rsidRPr="000C1105" w:rsidRDefault="00BB4D3B">
      <w:pPr>
        <w:rPr>
          <w:rFonts w:ascii="Times New Roman" w:hAnsi="Times New Roman" w:cs="Times New Roman"/>
          <w:sz w:val="2"/>
          <w:szCs w:val="2"/>
        </w:rPr>
      </w:pPr>
    </w:p>
    <w:p w14:paraId="0FE4D11C" w14:textId="77777777" w:rsidR="00BB4D3B" w:rsidRPr="000C1105" w:rsidRDefault="00BB4D3B">
      <w:pPr>
        <w:rPr>
          <w:rFonts w:ascii="Times New Roman" w:hAnsi="Times New Roman" w:cs="Times New Roman"/>
          <w:sz w:val="2"/>
          <w:szCs w:val="2"/>
        </w:rPr>
      </w:pPr>
    </w:p>
    <w:p w14:paraId="5836D006" w14:textId="77777777" w:rsidR="00BB4D3B" w:rsidRPr="000C1105" w:rsidRDefault="00BB4D3B">
      <w:pPr>
        <w:rPr>
          <w:rFonts w:ascii="Times New Roman" w:hAnsi="Times New Roman" w:cs="Times New Roman"/>
          <w:sz w:val="2"/>
          <w:szCs w:val="2"/>
        </w:rPr>
      </w:pPr>
    </w:p>
    <w:p w14:paraId="49D76081" w14:textId="77777777" w:rsidR="00BB4D3B" w:rsidRPr="000C1105" w:rsidRDefault="00BB4D3B">
      <w:pPr>
        <w:rPr>
          <w:rFonts w:ascii="Times New Roman" w:hAnsi="Times New Roman" w:cs="Times New Roman"/>
          <w:sz w:val="2"/>
          <w:szCs w:val="2"/>
        </w:rPr>
      </w:pPr>
    </w:p>
    <w:p w14:paraId="669E0509" w14:textId="77777777" w:rsidR="00BB4D3B" w:rsidRPr="000C1105" w:rsidRDefault="00BB4D3B">
      <w:pPr>
        <w:rPr>
          <w:rFonts w:ascii="Times New Roman" w:hAnsi="Times New Roman" w:cs="Times New Roman"/>
          <w:sz w:val="2"/>
          <w:szCs w:val="2"/>
        </w:rPr>
      </w:pPr>
    </w:p>
    <w:p w14:paraId="573411BF" w14:textId="77777777" w:rsidR="00BB4D3B" w:rsidRPr="000C1105" w:rsidRDefault="00BB4D3B">
      <w:pPr>
        <w:rPr>
          <w:rFonts w:ascii="Times New Roman" w:hAnsi="Times New Roman" w:cs="Times New Roman"/>
          <w:sz w:val="2"/>
          <w:szCs w:val="2"/>
        </w:rPr>
      </w:pPr>
    </w:p>
    <w:p w14:paraId="0399A04F" w14:textId="77777777" w:rsidR="00BB4D3B" w:rsidRPr="000C1105" w:rsidRDefault="00BB4D3B">
      <w:pPr>
        <w:rPr>
          <w:rFonts w:ascii="Times New Roman" w:hAnsi="Times New Roman" w:cs="Times New Roman"/>
          <w:sz w:val="2"/>
          <w:szCs w:val="2"/>
        </w:rPr>
      </w:pPr>
    </w:p>
    <w:p w14:paraId="37A7BAF6" w14:textId="77777777" w:rsidR="00BB4D3B" w:rsidRPr="000C1105" w:rsidRDefault="00BB4D3B">
      <w:pPr>
        <w:rPr>
          <w:rFonts w:ascii="Times New Roman" w:hAnsi="Times New Roman" w:cs="Times New Roman"/>
          <w:sz w:val="2"/>
          <w:szCs w:val="2"/>
        </w:rPr>
      </w:pPr>
    </w:p>
    <w:p w14:paraId="5A10E91C" w14:textId="153E53AD" w:rsidR="00E603BD" w:rsidRPr="000C1105" w:rsidRDefault="00E603BD">
      <w:pPr>
        <w:rPr>
          <w:rFonts w:ascii="Times New Roman" w:hAnsi="Times New Roman" w:cs="Times New Roman"/>
          <w:sz w:val="2"/>
          <w:szCs w:val="2"/>
        </w:rPr>
      </w:pPr>
    </w:p>
    <w:p w14:paraId="0DE65E83" w14:textId="77777777" w:rsidR="00E603BD" w:rsidRPr="000C1105" w:rsidRDefault="00E603BD">
      <w:pPr>
        <w:rPr>
          <w:rFonts w:ascii="Times New Roman" w:hAnsi="Times New Roman" w:cs="Times New Roman"/>
          <w:sz w:val="2"/>
          <w:szCs w:val="2"/>
        </w:rPr>
      </w:pPr>
    </w:p>
    <w:p w14:paraId="3D9C949A" w14:textId="299138D7" w:rsidR="00BB4D3B" w:rsidRPr="000C1105" w:rsidRDefault="00BB4D3B">
      <w:pPr>
        <w:rPr>
          <w:rFonts w:ascii="Times New Roman" w:hAnsi="Times New Roman" w:cs="Times New Roman"/>
          <w:sz w:val="2"/>
          <w:szCs w:val="2"/>
        </w:rPr>
        <w:sectPr w:rsidR="00BB4D3B" w:rsidRPr="000C1105">
          <w:headerReference w:type="default" r:id="rId11"/>
          <w:footerReference w:type="default" r:id="rId12"/>
          <w:pgSz w:w="11910" w:h="16840"/>
          <w:pgMar w:top="1338" w:right="1162" w:bottom="1219" w:left="1160" w:header="883" w:footer="1026" w:gutter="0"/>
          <w:cols w:space="720"/>
        </w:sectPr>
      </w:pPr>
    </w:p>
    <w:p w14:paraId="3AFD9F0E"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lastRenderedPageBreak/>
        <w:t>表</w:t>
      </w:r>
      <w:r w:rsidRPr="000C1105">
        <w:rPr>
          <w:rFonts w:ascii="Times New Roman" w:hAnsi="Times New Roman" w:cs="Times New Roman"/>
          <w:b/>
          <w:sz w:val="24"/>
          <w:szCs w:val="24"/>
          <w:lang w:val="en-US"/>
        </w:rPr>
        <w:t xml:space="preserve"> 1.4-5</w:t>
      </w:r>
      <w:r w:rsidRPr="000C1105">
        <w:rPr>
          <w:rFonts w:ascii="Times New Roman" w:hAnsi="Times New Roman" w:cs="Times New Roman"/>
          <w:b/>
          <w:sz w:val="24"/>
          <w:szCs w:val="24"/>
          <w:lang w:val="en-US"/>
        </w:rPr>
        <w:tab/>
      </w:r>
      <w:r w:rsidRPr="000C1105">
        <w:rPr>
          <w:rFonts w:ascii="Times New Roman" w:hAnsi="Times New Roman" w:cs="Times New Roman"/>
          <w:b/>
          <w:sz w:val="24"/>
          <w:szCs w:val="24"/>
          <w:lang w:val="en-US"/>
        </w:rPr>
        <w:t>土壤质量标准限值一览表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4"/>
        <w:gridCol w:w="2687"/>
        <w:gridCol w:w="1915"/>
        <w:gridCol w:w="943"/>
        <w:gridCol w:w="2755"/>
      </w:tblGrid>
      <w:tr w:rsidR="000C1105" w:rsidRPr="000C1105" w14:paraId="6638EE21" w14:textId="77777777" w:rsidTr="00A86DCA">
        <w:trPr>
          <w:trHeight w:val="340"/>
          <w:jc w:val="center"/>
        </w:trPr>
        <w:tc>
          <w:tcPr>
            <w:tcW w:w="984" w:type="dxa"/>
            <w:tcBorders>
              <w:top w:val="single" w:sz="12" w:space="0" w:color="000000"/>
              <w:bottom w:val="single" w:sz="12" w:space="0" w:color="000000"/>
            </w:tcBorders>
            <w:shd w:val="clear" w:color="auto" w:fill="auto"/>
            <w:vAlign w:val="center"/>
          </w:tcPr>
          <w:p w14:paraId="2ECB9E06" w14:textId="77777777" w:rsidR="00BB4D3B" w:rsidRPr="000C1105" w:rsidRDefault="00C069BE">
            <w:pPr>
              <w:pStyle w:val="TableParagraph"/>
              <w:spacing w:before="1" w:line="252" w:lineRule="exact"/>
              <w:ind w:right="329" w:firstLineChars="100" w:firstLine="211"/>
              <w:jc w:val="both"/>
              <w:rPr>
                <w:rFonts w:ascii="Times New Roman" w:hAnsi="Times New Roman" w:cs="Times New Roman"/>
                <w:b/>
                <w:sz w:val="21"/>
              </w:rPr>
            </w:pPr>
            <w:r w:rsidRPr="000C1105">
              <w:rPr>
                <w:rFonts w:ascii="Times New Roman" w:hAnsi="Times New Roman" w:cs="Times New Roman"/>
                <w:b/>
                <w:sz w:val="21"/>
              </w:rPr>
              <w:t>类别</w:t>
            </w:r>
          </w:p>
        </w:tc>
        <w:tc>
          <w:tcPr>
            <w:tcW w:w="2687" w:type="dxa"/>
            <w:tcBorders>
              <w:top w:val="single" w:sz="12" w:space="0" w:color="000000"/>
              <w:bottom w:val="single" w:sz="12" w:space="0" w:color="000000"/>
            </w:tcBorders>
            <w:shd w:val="clear" w:color="auto" w:fill="auto"/>
            <w:vAlign w:val="center"/>
          </w:tcPr>
          <w:p w14:paraId="547A2006" w14:textId="77777777" w:rsidR="00BB4D3B" w:rsidRPr="000C1105" w:rsidRDefault="00C069BE">
            <w:pPr>
              <w:pStyle w:val="TableParagraph"/>
              <w:spacing w:before="1" w:line="252" w:lineRule="exact"/>
              <w:ind w:left="623" w:right="614"/>
              <w:rPr>
                <w:rFonts w:ascii="Times New Roman" w:hAnsi="Times New Roman" w:cs="Times New Roman"/>
                <w:b/>
                <w:sz w:val="21"/>
              </w:rPr>
            </w:pPr>
            <w:r w:rsidRPr="000C1105">
              <w:rPr>
                <w:rFonts w:ascii="Times New Roman" w:hAnsi="Times New Roman" w:cs="Times New Roman"/>
                <w:b/>
                <w:sz w:val="21"/>
              </w:rPr>
              <w:t>评价因子</w:t>
            </w:r>
          </w:p>
        </w:tc>
        <w:tc>
          <w:tcPr>
            <w:tcW w:w="1915" w:type="dxa"/>
            <w:tcBorders>
              <w:top w:val="single" w:sz="12" w:space="0" w:color="000000"/>
              <w:bottom w:val="single" w:sz="12" w:space="0" w:color="000000"/>
            </w:tcBorders>
            <w:shd w:val="clear" w:color="auto" w:fill="auto"/>
            <w:vAlign w:val="center"/>
          </w:tcPr>
          <w:p w14:paraId="6C2B69D5" w14:textId="77777777" w:rsidR="00BB4D3B" w:rsidRPr="000C1105" w:rsidRDefault="00C069BE">
            <w:pPr>
              <w:pStyle w:val="TableParagraph"/>
              <w:spacing w:before="1" w:line="252" w:lineRule="exact"/>
              <w:ind w:left="713" w:right="705"/>
              <w:rPr>
                <w:rFonts w:ascii="Times New Roman" w:hAnsi="Times New Roman" w:cs="Times New Roman"/>
                <w:b/>
                <w:sz w:val="21"/>
              </w:rPr>
            </w:pPr>
            <w:r w:rsidRPr="000C1105">
              <w:rPr>
                <w:rFonts w:ascii="Times New Roman" w:hAnsi="Times New Roman" w:cs="Times New Roman"/>
                <w:b/>
                <w:sz w:val="21"/>
              </w:rPr>
              <w:t>标准限值</w:t>
            </w:r>
          </w:p>
        </w:tc>
        <w:tc>
          <w:tcPr>
            <w:tcW w:w="943" w:type="dxa"/>
            <w:tcBorders>
              <w:top w:val="single" w:sz="12" w:space="0" w:color="000000"/>
              <w:bottom w:val="single" w:sz="12" w:space="0" w:color="000000"/>
            </w:tcBorders>
            <w:shd w:val="clear" w:color="auto" w:fill="auto"/>
            <w:vAlign w:val="center"/>
          </w:tcPr>
          <w:p w14:paraId="5888008C" w14:textId="77777777" w:rsidR="00BB4D3B" w:rsidRPr="000C1105" w:rsidRDefault="00C069BE">
            <w:pPr>
              <w:pStyle w:val="TableParagraph"/>
              <w:spacing w:before="1" w:line="252" w:lineRule="exact"/>
              <w:ind w:left="135" w:right="126"/>
              <w:rPr>
                <w:rFonts w:ascii="Times New Roman" w:hAnsi="Times New Roman" w:cs="Times New Roman"/>
                <w:b/>
                <w:sz w:val="21"/>
              </w:rPr>
            </w:pPr>
            <w:r w:rsidRPr="000C1105">
              <w:rPr>
                <w:rFonts w:ascii="Times New Roman" w:hAnsi="Times New Roman" w:cs="Times New Roman"/>
                <w:b/>
                <w:sz w:val="21"/>
              </w:rPr>
              <w:t>单位</w:t>
            </w:r>
          </w:p>
        </w:tc>
        <w:tc>
          <w:tcPr>
            <w:tcW w:w="2755" w:type="dxa"/>
            <w:tcBorders>
              <w:top w:val="single" w:sz="12" w:space="0" w:color="000000"/>
              <w:bottom w:val="single" w:sz="12" w:space="0" w:color="000000"/>
            </w:tcBorders>
            <w:shd w:val="clear" w:color="auto" w:fill="auto"/>
            <w:vAlign w:val="center"/>
          </w:tcPr>
          <w:p w14:paraId="7489D18C" w14:textId="77777777" w:rsidR="00BB4D3B" w:rsidRPr="000C1105" w:rsidRDefault="00C069BE">
            <w:pPr>
              <w:pStyle w:val="TableParagraph"/>
              <w:spacing w:before="1" w:line="252" w:lineRule="exact"/>
              <w:ind w:left="464"/>
              <w:jc w:val="left"/>
              <w:rPr>
                <w:rFonts w:ascii="Times New Roman" w:hAnsi="Times New Roman" w:cs="Times New Roman"/>
                <w:b/>
                <w:sz w:val="21"/>
              </w:rPr>
            </w:pPr>
            <w:r w:rsidRPr="000C1105">
              <w:rPr>
                <w:rFonts w:ascii="Times New Roman" w:hAnsi="Times New Roman" w:cs="Times New Roman"/>
                <w:b/>
                <w:sz w:val="21"/>
              </w:rPr>
              <w:t>标准名称及级</w:t>
            </w:r>
            <w:r w:rsidRPr="000C1105">
              <w:rPr>
                <w:rFonts w:ascii="Times New Roman" w:eastAsia="Times New Roman" w:hAnsi="Times New Roman" w:cs="Times New Roman"/>
                <w:b/>
                <w:sz w:val="21"/>
              </w:rPr>
              <w:t>(</w:t>
            </w:r>
            <w:r w:rsidRPr="000C1105">
              <w:rPr>
                <w:rFonts w:ascii="Times New Roman" w:hAnsi="Times New Roman" w:cs="Times New Roman"/>
                <w:b/>
                <w:sz w:val="21"/>
              </w:rPr>
              <w:t>类</w:t>
            </w:r>
            <w:r w:rsidRPr="000C1105">
              <w:rPr>
                <w:rFonts w:ascii="Times New Roman" w:eastAsia="Times New Roman" w:hAnsi="Times New Roman" w:cs="Times New Roman"/>
                <w:b/>
                <w:sz w:val="21"/>
              </w:rPr>
              <w:t>)</w:t>
            </w:r>
            <w:r w:rsidRPr="000C1105">
              <w:rPr>
                <w:rFonts w:ascii="Times New Roman" w:hAnsi="Times New Roman" w:cs="Times New Roman"/>
                <w:b/>
                <w:sz w:val="21"/>
              </w:rPr>
              <w:t>别</w:t>
            </w:r>
          </w:p>
        </w:tc>
      </w:tr>
      <w:tr w:rsidR="000C1105" w:rsidRPr="000C1105" w14:paraId="6D61E340" w14:textId="77777777" w:rsidTr="00A86DCA">
        <w:trPr>
          <w:trHeight w:val="340"/>
          <w:jc w:val="center"/>
        </w:trPr>
        <w:tc>
          <w:tcPr>
            <w:tcW w:w="984" w:type="dxa"/>
            <w:tcBorders>
              <w:top w:val="single" w:sz="12" w:space="0" w:color="000000"/>
            </w:tcBorders>
            <w:shd w:val="clear" w:color="auto" w:fill="auto"/>
            <w:vAlign w:val="center"/>
          </w:tcPr>
          <w:p w14:paraId="31145503" w14:textId="77777777" w:rsidR="00BB4D3B" w:rsidRPr="000C1105" w:rsidRDefault="00C069BE">
            <w:pPr>
              <w:pStyle w:val="TableParagraph"/>
              <w:spacing w:before="13" w:line="238" w:lineRule="exact"/>
              <w:ind w:left="10"/>
              <w:rPr>
                <w:rFonts w:ascii="Times New Roman" w:hAnsi="Times New Roman" w:cs="Times New Roman"/>
                <w:sz w:val="21"/>
              </w:rPr>
            </w:pPr>
            <w:r w:rsidRPr="000C1105">
              <w:rPr>
                <w:rFonts w:ascii="Times New Roman" w:hAnsi="Times New Roman" w:cs="Times New Roman"/>
                <w:sz w:val="21"/>
              </w:rPr>
              <w:t>1</w:t>
            </w:r>
          </w:p>
        </w:tc>
        <w:tc>
          <w:tcPr>
            <w:tcW w:w="2687" w:type="dxa"/>
            <w:tcBorders>
              <w:top w:val="single" w:sz="12" w:space="0" w:color="000000"/>
            </w:tcBorders>
            <w:shd w:val="clear" w:color="auto" w:fill="auto"/>
            <w:vAlign w:val="center"/>
          </w:tcPr>
          <w:p w14:paraId="740E1294" w14:textId="77777777" w:rsidR="00BB4D3B" w:rsidRPr="000C1105" w:rsidRDefault="00C069BE">
            <w:pPr>
              <w:pStyle w:val="TableParagraph"/>
              <w:spacing w:before="13" w:line="238" w:lineRule="exact"/>
              <w:ind w:left="232" w:right="222"/>
              <w:rPr>
                <w:rFonts w:ascii="Times New Roman" w:hAnsi="Times New Roman" w:cs="Times New Roman"/>
                <w:sz w:val="21"/>
              </w:rPr>
            </w:pPr>
            <w:r w:rsidRPr="000C1105">
              <w:rPr>
                <w:rFonts w:ascii="Times New Roman" w:hAnsi="Times New Roman" w:cs="Times New Roman"/>
              </w:rPr>
              <w:t>pH</w:t>
            </w:r>
            <w:r w:rsidRPr="000C1105">
              <w:rPr>
                <w:rFonts w:ascii="Times New Roman" w:hAnsi="Times New Roman" w:cs="Times New Roman"/>
              </w:rPr>
              <w:t>值</w:t>
            </w:r>
          </w:p>
        </w:tc>
        <w:tc>
          <w:tcPr>
            <w:tcW w:w="1915" w:type="dxa"/>
            <w:tcBorders>
              <w:top w:val="single" w:sz="12" w:space="0" w:color="000000"/>
            </w:tcBorders>
            <w:shd w:val="clear" w:color="auto" w:fill="auto"/>
            <w:vAlign w:val="center"/>
          </w:tcPr>
          <w:p w14:paraId="5AEBA456" w14:textId="77777777" w:rsidR="00BB4D3B" w:rsidRPr="000C1105" w:rsidRDefault="00C069BE">
            <w:pPr>
              <w:pStyle w:val="TableParagraph"/>
              <w:spacing w:line="252" w:lineRule="exact"/>
              <w:ind w:left="713" w:right="704"/>
              <w:rPr>
                <w:rFonts w:ascii="Times New Roman" w:hAnsi="Times New Roman" w:cs="Times New Roman"/>
                <w:sz w:val="21"/>
                <w:lang w:val="en-US"/>
              </w:rPr>
            </w:pPr>
            <w:r w:rsidRPr="000C1105">
              <w:rPr>
                <w:rFonts w:ascii="Times New Roman" w:hAnsi="Times New Roman" w:cs="Times New Roman"/>
                <w:sz w:val="21"/>
                <w:lang w:val="en-US"/>
              </w:rPr>
              <w:t>/</w:t>
            </w:r>
          </w:p>
        </w:tc>
        <w:tc>
          <w:tcPr>
            <w:tcW w:w="943" w:type="dxa"/>
            <w:tcBorders>
              <w:top w:val="single" w:sz="12" w:space="0" w:color="000000"/>
            </w:tcBorders>
            <w:shd w:val="clear" w:color="auto" w:fill="auto"/>
            <w:vAlign w:val="center"/>
          </w:tcPr>
          <w:p w14:paraId="1D0C58BA" w14:textId="77777777" w:rsidR="00BB4D3B" w:rsidRPr="000C1105" w:rsidRDefault="00C069BE">
            <w:pPr>
              <w:pStyle w:val="TableParagraph"/>
              <w:spacing w:line="252" w:lineRule="exact"/>
              <w:ind w:left="135" w:right="127"/>
              <w:rPr>
                <w:rFonts w:ascii="Times New Roman" w:hAnsi="Times New Roman" w:cs="Times New Roman"/>
                <w:sz w:val="21"/>
              </w:rPr>
            </w:pPr>
            <w:r w:rsidRPr="000C1105">
              <w:rPr>
                <w:rFonts w:ascii="Times New Roman" w:hAnsi="Times New Roman" w:cs="Times New Roman"/>
                <w:sz w:val="21"/>
              </w:rPr>
              <w:t>无量纲</w:t>
            </w:r>
          </w:p>
        </w:tc>
        <w:tc>
          <w:tcPr>
            <w:tcW w:w="2755" w:type="dxa"/>
            <w:vMerge w:val="restart"/>
            <w:tcBorders>
              <w:top w:val="single" w:sz="12" w:space="0" w:color="000000"/>
            </w:tcBorders>
            <w:shd w:val="clear" w:color="auto" w:fill="auto"/>
            <w:vAlign w:val="center"/>
          </w:tcPr>
          <w:p w14:paraId="7DB4971B" w14:textId="77777777" w:rsidR="00BB4D3B" w:rsidRPr="000C1105" w:rsidRDefault="00BB4D3B">
            <w:pPr>
              <w:jc w:val="center"/>
              <w:rPr>
                <w:rFonts w:ascii="Times New Roman" w:hAnsi="Times New Roman" w:cs="Times New Roman"/>
                <w:sz w:val="2"/>
                <w:szCs w:val="2"/>
              </w:rPr>
            </w:pPr>
          </w:p>
          <w:p w14:paraId="1415E836" w14:textId="77777777" w:rsidR="00BB4D3B" w:rsidRPr="000C1105" w:rsidRDefault="00BB4D3B">
            <w:pPr>
              <w:jc w:val="center"/>
              <w:rPr>
                <w:rFonts w:ascii="Times New Roman" w:hAnsi="Times New Roman" w:cs="Times New Roman"/>
                <w:sz w:val="2"/>
                <w:szCs w:val="2"/>
              </w:rPr>
            </w:pPr>
          </w:p>
          <w:p w14:paraId="277A2DC5" w14:textId="77777777" w:rsidR="00BB4D3B" w:rsidRPr="000C1105" w:rsidRDefault="00BB4D3B">
            <w:pPr>
              <w:jc w:val="center"/>
              <w:rPr>
                <w:rFonts w:ascii="Times New Roman" w:hAnsi="Times New Roman" w:cs="Times New Roman"/>
                <w:sz w:val="2"/>
                <w:szCs w:val="2"/>
              </w:rPr>
            </w:pPr>
          </w:p>
          <w:p w14:paraId="153AA35B" w14:textId="77777777" w:rsidR="00BB4D3B" w:rsidRPr="000C1105" w:rsidRDefault="00BB4D3B">
            <w:pPr>
              <w:jc w:val="center"/>
              <w:rPr>
                <w:rFonts w:ascii="Times New Roman" w:hAnsi="Times New Roman" w:cs="Times New Roman"/>
                <w:sz w:val="2"/>
                <w:szCs w:val="2"/>
              </w:rPr>
            </w:pPr>
          </w:p>
          <w:p w14:paraId="059983CC" w14:textId="77777777" w:rsidR="00BB4D3B" w:rsidRPr="000C1105" w:rsidRDefault="00C069BE">
            <w:pPr>
              <w:jc w:val="center"/>
              <w:rPr>
                <w:rFonts w:ascii="Times New Roman" w:hAnsi="Times New Roman" w:cs="Times New Roman"/>
                <w:sz w:val="2"/>
                <w:szCs w:val="2"/>
              </w:rPr>
            </w:pPr>
            <w:r w:rsidRPr="000C1105">
              <w:rPr>
                <w:rFonts w:ascii="Times New Roman" w:hAnsi="Times New Roman" w:cs="Times New Roman"/>
                <w:sz w:val="24"/>
                <w:szCs w:val="24"/>
              </w:rPr>
              <w:t>《</w:t>
            </w:r>
            <w:r w:rsidRPr="000C1105">
              <w:rPr>
                <w:rFonts w:ascii="Times New Roman" w:hAnsi="Times New Roman" w:cs="Times New Roman"/>
                <w:sz w:val="24"/>
                <w:szCs w:val="24"/>
                <w:lang w:val="en-US"/>
              </w:rPr>
              <w:t>土壤环境质量建设用地土壤污染风险管控标准（试行）</w:t>
            </w:r>
            <w:r w:rsidRPr="000C1105">
              <w:rPr>
                <w:rFonts w:ascii="Times New Roman" w:hAnsi="Times New Roman" w:cs="Times New Roman"/>
                <w:sz w:val="24"/>
                <w:szCs w:val="24"/>
              </w:rPr>
              <w:t>》（</w:t>
            </w:r>
            <w:r w:rsidRPr="000C1105">
              <w:rPr>
                <w:rFonts w:ascii="Times New Roman" w:hAnsi="Times New Roman" w:cs="Times New Roman"/>
                <w:sz w:val="24"/>
                <w:szCs w:val="24"/>
              </w:rPr>
              <w:t>GB</w:t>
            </w:r>
            <w:r w:rsidRPr="000C1105">
              <w:rPr>
                <w:rFonts w:ascii="Times New Roman" w:hAnsi="Times New Roman" w:cs="Times New Roman"/>
                <w:sz w:val="24"/>
                <w:szCs w:val="24"/>
                <w:lang w:val="en-US"/>
              </w:rPr>
              <w:t>36600</w:t>
            </w:r>
            <w:r w:rsidRPr="000C1105">
              <w:rPr>
                <w:rFonts w:ascii="Times New Roman" w:hAnsi="Times New Roman" w:cs="Times New Roman"/>
                <w:sz w:val="24"/>
                <w:szCs w:val="24"/>
              </w:rPr>
              <w:t>-201</w:t>
            </w:r>
            <w:r w:rsidRPr="000C1105">
              <w:rPr>
                <w:rFonts w:ascii="Times New Roman" w:hAnsi="Times New Roman" w:cs="Times New Roman"/>
                <w:sz w:val="24"/>
                <w:szCs w:val="24"/>
                <w:lang w:val="en-US"/>
              </w:rPr>
              <w:t>8</w:t>
            </w:r>
            <w:r w:rsidRPr="000C1105">
              <w:rPr>
                <w:rFonts w:ascii="Times New Roman" w:hAnsi="Times New Roman" w:cs="Times New Roman"/>
                <w:sz w:val="24"/>
                <w:szCs w:val="24"/>
              </w:rPr>
              <w:t>）</w:t>
            </w:r>
            <w:r w:rsidRPr="000C1105">
              <w:rPr>
                <w:rFonts w:ascii="Times New Roman" w:hAnsi="Times New Roman" w:cs="Times New Roman"/>
                <w:sz w:val="24"/>
                <w:szCs w:val="24"/>
                <w:lang w:val="en-US"/>
              </w:rPr>
              <w:t>筛选值（第二类用地）</w:t>
            </w:r>
            <w:r w:rsidRPr="000C1105">
              <w:rPr>
                <w:rFonts w:ascii="Times New Roman" w:hAnsi="Times New Roman" w:cs="Times New Roman"/>
                <w:sz w:val="24"/>
                <w:szCs w:val="24"/>
              </w:rPr>
              <w:t>标准</w:t>
            </w:r>
          </w:p>
        </w:tc>
      </w:tr>
      <w:tr w:rsidR="000C1105" w:rsidRPr="000C1105" w14:paraId="50611802" w14:textId="77777777" w:rsidTr="00A86DCA">
        <w:trPr>
          <w:trHeight w:val="340"/>
          <w:jc w:val="center"/>
        </w:trPr>
        <w:tc>
          <w:tcPr>
            <w:tcW w:w="984" w:type="dxa"/>
            <w:tcBorders>
              <w:top w:val="single" w:sz="12" w:space="0" w:color="000000"/>
            </w:tcBorders>
            <w:shd w:val="clear" w:color="auto" w:fill="auto"/>
            <w:vAlign w:val="center"/>
          </w:tcPr>
          <w:p w14:paraId="5F580CA7" w14:textId="77777777" w:rsidR="00BB4D3B" w:rsidRPr="000C1105" w:rsidRDefault="00C069BE">
            <w:pPr>
              <w:pStyle w:val="TableParagraph"/>
              <w:spacing w:before="14" w:line="238" w:lineRule="exact"/>
              <w:ind w:left="10"/>
              <w:rPr>
                <w:rFonts w:ascii="Times New Roman" w:hAnsi="Times New Roman" w:cs="Times New Roman"/>
                <w:sz w:val="21"/>
              </w:rPr>
            </w:pPr>
            <w:r w:rsidRPr="000C1105">
              <w:rPr>
                <w:rFonts w:ascii="Times New Roman" w:hAnsi="Times New Roman" w:cs="Times New Roman"/>
                <w:sz w:val="21"/>
              </w:rPr>
              <w:t>2</w:t>
            </w:r>
          </w:p>
        </w:tc>
        <w:tc>
          <w:tcPr>
            <w:tcW w:w="2687" w:type="dxa"/>
            <w:tcBorders>
              <w:top w:val="single" w:sz="12" w:space="0" w:color="000000"/>
            </w:tcBorders>
            <w:shd w:val="clear" w:color="auto" w:fill="auto"/>
            <w:vAlign w:val="center"/>
          </w:tcPr>
          <w:p w14:paraId="4FEA4CFE" w14:textId="77777777" w:rsidR="00BB4D3B" w:rsidRPr="000C1105" w:rsidRDefault="00C069BE">
            <w:pPr>
              <w:pStyle w:val="TableParagraph"/>
              <w:spacing w:line="252" w:lineRule="exact"/>
              <w:ind w:left="232" w:right="222"/>
              <w:rPr>
                <w:rFonts w:ascii="Times New Roman" w:hAnsi="Times New Roman" w:cs="Times New Roman"/>
              </w:rPr>
            </w:pPr>
            <w:r w:rsidRPr="000C1105">
              <w:rPr>
                <w:rFonts w:ascii="Times New Roman" w:hAnsi="Times New Roman" w:cs="Times New Roman"/>
              </w:rPr>
              <w:t>含盐量</w:t>
            </w:r>
          </w:p>
        </w:tc>
        <w:tc>
          <w:tcPr>
            <w:tcW w:w="1915" w:type="dxa"/>
            <w:tcBorders>
              <w:top w:val="single" w:sz="12" w:space="0" w:color="000000"/>
            </w:tcBorders>
            <w:shd w:val="clear" w:color="auto" w:fill="auto"/>
            <w:vAlign w:val="center"/>
          </w:tcPr>
          <w:p w14:paraId="6A987C72" w14:textId="77777777" w:rsidR="00BB4D3B" w:rsidRPr="000C1105" w:rsidRDefault="00C069BE">
            <w:pPr>
              <w:pStyle w:val="TableParagraph"/>
              <w:spacing w:before="14" w:line="238" w:lineRule="exact"/>
              <w:ind w:left="713" w:right="705"/>
              <w:rPr>
                <w:rFonts w:ascii="Times New Roman" w:hAnsi="Times New Roman" w:cs="Times New Roman"/>
                <w:sz w:val="21"/>
                <w:lang w:val="en-US"/>
              </w:rPr>
            </w:pPr>
            <w:r w:rsidRPr="000C1105">
              <w:rPr>
                <w:rFonts w:ascii="Times New Roman" w:hAnsi="Times New Roman" w:cs="Times New Roman"/>
                <w:sz w:val="21"/>
                <w:lang w:val="en-US"/>
              </w:rPr>
              <w:t>/</w:t>
            </w:r>
          </w:p>
        </w:tc>
        <w:tc>
          <w:tcPr>
            <w:tcW w:w="943" w:type="dxa"/>
            <w:tcBorders>
              <w:top w:val="single" w:sz="12" w:space="0" w:color="000000"/>
            </w:tcBorders>
            <w:shd w:val="clear" w:color="auto" w:fill="auto"/>
            <w:vAlign w:val="center"/>
          </w:tcPr>
          <w:p w14:paraId="76EB08E3" w14:textId="77777777" w:rsidR="00BB4D3B" w:rsidRPr="000C1105" w:rsidRDefault="00C069BE">
            <w:pPr>
              <w:pStyle w:val="TableParagraph"/>
              <w:spacing w:line="252" w:lineRule="exact"/>
              <w:ind w:left="135" w:right="127"/>
              <w:rPr>
                <w:rFonts w:ascii="Times New Roman" w:hAnsi="Times New Roman" w:cs="Times New Roman"/>
                <w:sz w:val="21"/>
              </w:rPr>
            </w:pPr>
            <w:r w:rsidRPr="000C1105">
              <w:rPr>
                <w:rFonts w:ascii="Times New Roman" w:hAnsi="Times New Roman" w:cs="Times New Roman"/>
                <w:sz w:val="21"/>
                <w:lang w:val="en-US"/>
              </w:rPr>
              <w:t>/</w:t>
            </w:r>
          </w:p>
        </w:tc>
        <w:tc>
          <w:tcPr>
            <w:tcW w:w="2755" w:type="dxa"/>
            <w:vMerge/>
            <w:shd w:val="clear" w:color="auto" w:fill="auto"/>
            <w:vAlign w:val="center"/>
          </w:tcPr>
          <w:p w14:paraId="31C0E6C0" w14:textId="77777777" w:rsidR="00BB4D3B" w:rsidRPr="000C1105" w:rsidRDefault="00BB4D3B">
            <w:pPr>
              <w:rPr>
                <w:rFonts w:ascii="Times New Roman" w:hAnsi="Times New Roman" w:cs="Times New Roman"/>
                <w:sz w:val="2"/>
                <w:szCs w:val="2"/>
              </w:rPr>
            </w:pPr>
          </w:p>
        </w:tc>
      </w:tr>
      <w:tr w:rsidR="000C1105" w:rsidRPr="000C1105" w14:paraId="0675FF83" w14:textId="77777777" w:rsidTr="00A86DCA">
        <w:trPr>
          <w:trHeight w:val="340"/>
          <w:jc w:val="center"/>
        </w:trPr>
        <w:tc>
          <w:tcPr>
            <w:tcW w:w="984" w:type="dxa"/>
            <w:shd w:val="clear" w:color="auto" w:fill="auto"/>
            <w:vAlign w:val="center"/>
          </w:tcPr>
          <w:p w14:paraId="37E2F0C6" w14:textId="77777777" w:rsidR="00BB4D3B" w:rsidRPr="000C1105" w:rsidRDefault="00C069BE">
            <w:pPr>
              <w:pStyle w:val="TableParagraph"/>
              <w:spacing w:before="14" w:line="238" w:lineRule="exact"/>
              <w:ind w:left="10"/>
              <w:rPr>
                <w:rFonts w:ascii="Times New Roman" w:hAnsi="Times New Roman" w:cs="Times New Roman"/>
                <w:sz w:val="21"/>
              </w:rPr>
            </w:pPr>
            <w:r w:rsidRPr="000C1105">
              <w:rPr>
                <w:rFonts w:ascii="Times New Roman" w:hAnsi="Times New Roman" w:cs="Times New Roman"/>
                <w:sz w:val="21"/>
              </w:rPr>
              <w:t>3</w:t>
            </w:r>
          </w:p>
        </w:tc>
        <w:tc>
          <w:tcPr>
            <w:tcW w:w="2687" w:type="dxa"/>
            <w:shd w:val="clear" w:color="auto" w:fill="auto"/>
            <w:vAlign w:val="center"/>
          </w:tcPr>
          <w:p w14:paraId="183BB2ED" w14:textId="77777777" w:rsidR="00BB4D3B" w:rsidRPr="000C1105" w:rsidRDefault="00C069BE">
            <w:pPr>
              <w:pStyle w:val="TableParagraph"/>
              <w:spacing w:line="252" w:lineRule="exact"/>
              <w:ind w:left="231" w:right="222"/>
              <w:rPr>
                <w:rFonts w:ascii="Times New Roman" w:hAnsi="Times New Roman" w:cs="Times New Roman"/>
                <w:sz w:val="21"/>
              </w:rPr>
            </w:pPr>
            <w:r w:rsidRPr="000C1105">
              <w:rPr>
                <w:rFonts w:ascii="Times New Roman" w:hAnsi="Times New Roman" w:cs="Times New Roman"/>
              </w:rPr>
              <w:t>Cd</w:t>
            </w:r>
          </w:p>
        </w:tc>
        <w:tc>
          <w:tcPr>
            <w:tcW w:w="1915" w:type="dxa"/>
            <w:shd w:val="clear" w:color="auto" w:fill="auto"/>
            <w:vAlign w:val="center"/>
          </w:tcPr>
          <w:p w14:paraId="454BDD27" w14:textId="77777777" w:rsidR="00BB4D3B" w:rsidRPr="000C1105" w:rsidRDefault="00C069BE">
            <w:pPr>
              <w:pStyle w:val="TableParagraph"/>
              <w:spacing w:before="14" w:line="238" w:lineRule="exact"/>
              <w:ind w:left="713" w:right="705"/>
              <w:rPr>
                <w:rFonts w:ascii="Times New Roman" w:hAnsi="Times New Roman" w:cs="Times New Roman"/>
                <w:sz w:val="21"/>
                <w:lang w:val="en-US"/>
              </w:rPr>
            </w:pPr>
            <w:r w:rsidRPr="000C1105">
              <w:rPr>
                <w:rFonts w:ascii="Times New Roman" w:hAnsi="Times New Roman" w:cs="Times New Roman"/>
                <w:sz w:val="21"/>
                <w:lang w:val="en-US"/>
              </w:rPr>
              <w:t>65</w:t>
            </w:r>
          </w:p>
        </w:tc>
        <w:tc>
          <w:tcPr>
            <w:tcW w:w="943" w:type="dxa"/>
            <w:vMerge w:val="restart"/>
            <w:shd w:val="clear" w:color="auto" w:fill="auto"/>
            <w:vAlign w:val="center"/>
          </w:tcPr>
          <w:p w14:paraId="0A6FFDB5" w14:textId="77777777" w:rsidR="00BB4D3B" w:rsidRPr="000C1105" w:rsidRDefault="00C069BE">
            <w:pPr>
              <w:pStyle w:val="TableParagraph"/>
              <w:spacing w:line="252" w:lineRule="exact"/>
              <w:ind w:left="135" w:right="127"/>
              <w:rPr>
                <w:rFonts w:ascii="Times New Roman" w:hAnsi="Times New Roman" w:cs="Times New Roman"/>
                <w:sz w:val="21"/>
                <w:lang w:val="en-US"/>
              </w:rPr>
            </w:pPr>
            <w:r w:rsidRPr="000C1105">
              <w:rPr>
                <w:rFonts w:ascii="Times New Roman" w:hAnsi="Times New Roman" w:cs="Times New Roman"/>
                <w:sz w:val="21"/>
                <w:lang w:val="en-US"/>
              </w:rPr>
              <w:t>mg/kg</w:t>
            </w:r>
          </w:p>
        </w:tc>
        <w:tc>
          <w:tcPr>
            <w:tcW w:w="2755" w:type="dxa"/>
            <w:vMerge/>
            <w:shd w:val="clear" w:color="auto" w:fill="auto"/>
            <w:vAlign w:val="center"/>
          </w:tcPr>
          <w:p w14:paraId="0564C8BF" w14:textId="77777777" w:rsidR="00BB4D3B" w:rsidRPr="000C1105" w:rsidRDefault="00BB4D3B">
            <w:pPr>
              <w:rPr>
                <w:rFonts w:ascii="Times New Roman" w:hAnsi="Times New Roman" w:cs="Times New Roman"/>
                <w:sz w:val="2"/>
                <w:szCs w:val="2"/>
              </w:rPr>
            </w:pPr>
          </w:p>
        </w:tc>
      </w:tr>
      <w:tr w:rsidR="000C1105" w:rsidRPr="000C1105" w14:paraId="6C4FF1AE" w14:textId="77777777" w:rsidTr="00A86DCA">
        <w:trPr>
          <w:trHeight w:val="340"/>
          <w:jc w:val="center"/>
        </w:trPr>
        <w:tc>
          <w:tcPr>
            <w:tcW w:w="984" w:type="dxa"/>
            <w:shd w:val="clear" w:color="auto" w:fill="auto"/>
            <w:vAlign w:val="center"/>
          </w:tcPr>
          <w:p w14:paraId="77D7F9F0" w14:textId="77777777" w:rsidR="00BB4D3B" w:rsidRPr="000C1105" w:rsidRDefault="00C069BE">
            <w:pPr>
              <w:pStyle w:val="TableParagraph"/>
              <w:spacing w:before="14" w:line="238" w:lineRule="exact"/>
              <w:ind w:left="10"/>
              <w:rPr>
                <w:rFonts w:ascii="Times New Roman" w:hAnsi="Times New Roman" w:cs="Times New Roman"/>
                <w:sz w:val="21"/>
              </w:rPr>
            </w:pPr>
            <w:r w:rsidRPr="000C1105">
              <w:rPr>
                <w:rFonts w:ascii="Times New Roman" w:hAnsi="Times New Roman" w:cs="Times New Roman"/>
                <w:sz w:val="21"/>
              </w:rPr>
              <w:t>4</w:t>
            </w:r>
          </w:p>
        </w:tc>
        <w:tc>
          <w:tcPr>
            <w:tcW w:w="2687" w:type="dxa"/>
            <w:shd w:val="clear" w:color="auto" w:fill="auto"/>
            <w:vAlign w:val="center"/>
          </w:tcPr>
          <w:p w14:paraId="339C529E" w14:textId="77777777" w:rsidR="00BB4D3B" w:rsidRPr="000C1105" w:rsidRDefault="00C069BE">
            <w:pPr>
              <w:pStyle w:val="TableParagraph"/>
              <w:spacing w:line="252" w:lineRule="exact"/>
              <w:ind w:left="231" w:right="222"/>
              <w:rPr>
                <w:rFonts w:ascii="Times New Roman" w:hAnsi="Times New Roman" w:cs="Times New Roman"/>
                <w:sz w:val="21"/>
              </w:rPr>
            </w:pPr>
            <w:r w:rsidRPr="000C1105">
              <w:rPr>
                <w:rFonts w:ascii="Times New Roman" w:hAnsi="Times New Roman" w:cs="Times New Roman"/>
              </w:rPr>
              <w:t>Ni</w:t>
            </w:r>
          </w:p>
        </w:tc>
        <w:tc>
          <w:tcPr>
            <w:tcW w:w="1915" w:type="dxa"/>
            <w:shd w:val="clear" w:color="auto" w:fill="auto"/>
            <w:vAlign w:val="center"/>
          </w:tcPr>
          <w:p w14:paraId="0F1A3691" w14:textId="77777777" w:rsidR="00BB4D3B" w:rsidRPr="000C1105" w:rsidRDefault="00C069BE">
            <w:pPr>
              <w:pStyle w:val="TableParagraph"/>
              <w:spacing w:before="14" w:line="238" w:lineRule="exact"/>
              <w:ind w:left="713" w:right="705"/>
              <w:rPr>
                <w:rFonts w:ascii="Times New Roman" w:hAnsi="Times New Roman" w:cs="Times New Roman"/>
                <w:sz w:val="21"/>
                <w:lang w:val="en-US"/>
              </w:rPr>
            </w:pPr>
            <w:r w:rsidRPr="000C1105">
              <w:rPr>
                <w:rFonts w:ascii="Times New Roman" w:hAnsi="Times New Roman" w:cs="Times New Roman"/>
                <w:sz w:val="21"/>
                <w:lang w:val="en-US"/>
              </w:rPr>
              <w:t>900</w:t>
            </w:r>
          </w:p>
        </w:tc>
        <w:tc>
          <w:tcPr>
            <w:tcW w:w="943" w:type="dxa"/>
            <w:vMerge/>
            <w:shd w:val="clear" w:color="auto" w:fill="auto"/>
            <w:vAlign w:val="center"/>
          </w:tcPr>
          <w:p w14:paraId="7BAC10DE" w14:textId="77777777" w:rsidR="00BB4D3B" w:rsidRPr="000C1105" w:rsidRDefault="00BB4D3B">
            <w:pPr>
              <w:rPr>
                <w:rFonts w:ascii="Times New Roman" w:hAnsi="Times New Roman" w:cs="Times New Roman"/>
                <w:sz w:val="2"/>
                <w:szCs w:val="2"/>
              </w:rPr>
            </w:pPr>
          </w:p>
        </w:tc>
        <w:tc>
          <w:tcPr>
            <w:tcW w:w="2755" w:type="dxa"/>
            <w:vMerge/>
            <w:shd w:val="clear" w:color="auto" w:fill="auto"/>
            <w:vAlign w:val="center"/>
          </w:tcPr>
          <w:p w14:paraId="13101DB2" w14:textId="77777777" w:rsidR="00BB4D3B" w:rsidRPr="000C1105" w:rsidRDefault="00BB4D3B">
            <w:pPr>
              <w:rPr>
                <w:rFonts w:ascii="Times New Roman" w:hAnsi="Times New Roman" w:cs="Times New Roman"/>
                <w:sz w:val="2"/>
                <w:szCs w:val="2"/>
              </w:rPr>
            </w:pPr>
          </w:p>
        </w:tc>
      </w:tr>
      <w:tr w:rsidR="000C1105" w:rsidRPr="000C1105" w14:paraId="4BFF9E5E" w14:textId="77777777" w:rsidTr="00A86DCA">
        <w:trPr>
          <w:trHeight w:val="340"/>
          <w:jc w:val="center"/>
        </w:trPr>
        <w:tc>
          <w:tcPr>
            <w:tcW w:w="984" w:type="dxa"/>
            <w:shd w:val="clear" w:color="auto" w:fill="auto"/>
            <w:vAlign w:val="center"/>
          </w:tcPr>
          <w:p w14:paraId="51F78D02" w14:textId="77777777" w:rsidR="00BB4D3B" w:rsidRPr="000C1105" w:rsidRDefault="00C069BE">
            <w:pPr>
              <w:pStyle w:val="TableParagraph"/>
              <w:spacing w:before="14" w:line="238" w:lineRule="exact"/>
              <w:ind w:left="10"/>
              <w:rPr>
                <w:rFonts w:ascii="Times New Roman" w:hAnsi="Times New Roman" w:cs="Times New Roman"/>
                <w:sz w:val="21"/>
              </w:rPr>
            </w:pPr>
            <w:r w:rsidRPr="000C1105">
              <w:rPr>
                <w:rFonts w:ascii="Times New Roman" w:hAnsi="Times New Roman" w:cs="Times New Roman"/>
                <w:sz w:val="21"/>
              </w:rPr>
              <w:t>5</w:t>
            </w:r>
          </w:p>
        </w:tc>
        <w:tc>
          <w:tcPr>
            <w:tcW w:w="2687" w:type="dxa"/>
            <w:shd w:val="clear" w:color="auto" w:fill="auto"/>
            <w:vAlign w:val="center"/>
          </w:tcPr>
          <w:p w14:paraId="20E955AD" w14:textId="77777777" w:rsidR="00BB4D3B" w:rsidRPr="000C1105" w:rsidRDefault="00C069BE">
            <w:pPr>
              <w:pStyle w:val="TableParagraph"/>
              <w:spacing w:before="1" w:line="251" w:lineRule="exact"/>
              <w:ind w:left="231" w:right="222"/>
              <w:rPr>
                <w:rFonts w:ascii="Times New Roman" w:hAnsi="Times New Roman" w:cs="Times New Roman"/>
                <w:sz w:val="21"/>
              </w:rPr>
            </w:pPr>
            <w:r w:rsidRPr="000C1105">
              <w:rPr>
                <w:rFonts w:ascii="Times New Roman" w:hAnsi="Times New Roman" w:cs="Times New Roman"/>
              </w:rPr>
              <w:t>Cu</w:t>
            </w:r>
          </w:p>
        </w:tc>
        <w:tc>
          <w:tcPr>
            <w:tcW w:w="1915" w:type="dxa"/>
            <w:shd w:val="clear" w:color="auto" w:fill="auto"/>
            <w:vAlign w:val="center"/>
          </w:tcPr>
          <w:p w14:paraId="3288A06B" w14:textId="77777777" w:rsidR="00BB4D3B" w:rsidRPr="000C1105" w:rsidRDefault="00C069BE">
            <w:pPr>
              <w:pStyle w:val="TableParagraph"/>
              <w:spacing w:before="14" w:line="238" w:lineRule="exact"/>
              <w:ind w:right="705" w:firstLineChars="300" w:firstLine="630"/>
              <w:jc w:val="both"/>
              <w:rPr>
                <w:rFonts w:ascii="Times New Roman" w:hAnsi="Times New Roman" w:cs="Times New Roman"/>
                <w:sz w:val="21"/>
                <w:lang w:val="en-US"/>
              </w:rPr>
            </w:pPr>
            <w:r w:rsidRPr="000C1105">
              <w:rPr>
                <w:rFonts w:ascii="Times New Roman" w:hAnsi="Times New Roman" w:cs="Times New Roman"/>
                <w:sz w:val="21"/>
                <w:lang w:val="en-US"/>
              </w:rPr>
              <w:t>18000</w:t>
            </w:r>
          </w:p>
        </w:tc>
        <w:tc>
          <w:tcPr>
            <w:tcW w:w="943" w:type="dxa"/>
            <w:vMerge/>
            <w:shd w:val="clear" w:color="auto" w:fill="auto"/>
            <w:vAlign w:val="center"/>
          </w:tcPr>
          <w:p w14:paraId="3E7F0928" w14:textId="77777777" w:rsidR="00BB4D3B" w:rsidRPr="000C1105" w:rsidRDefault="00BB4D3B">
            <w:pPr>
              <w:rPr>
                <w:rFonts w:ascii="Times New Roman" w:hAnsi="Times New Roman" w:cs="Times New Roman"/>
                <w:sz w:val="2"/>
                <w:szCs w:val="2"/>
              </w:rPr>
            </w:pPr>
          </w:p>
        </w:tc>
        <w:tc>
          <w:tcPr>
            <w:tcW w:w="2755" w:type="dxa"/>
            <w:vMerge/>
            <w:shd w:val="clear" w:color="auto" w:fill="auto"/>
            <w:vAlign w:val="center"/>
          </w:tcPr>
          <w:p w14:paraId="2A8F06AB" w14:textId="77777777" w:rsidR="00BB4D3B" w:rsidRPr="000C1105" w:rsidRDefault="00BB4D3B">
            <w:pPr>
              <w:rPr>
                <w:rFonts w:ascii="Times New Roman" w:hAnsi="Times New Roman" w:cs="Times New Roman"/>
                <w:sz w:val="2"/>
                <w:szCs w:val="2"/>
              </w:rPr>
            </w:pPr>
          </w:p>
        </w:tc>
      </w:tr>
      <w:tr w:rsidR="000C1105" w:rsidRPr="000C1105" w14:paraId="10B03B80" w14:textId="77777777" w:rsidTr="00A86DCA">
        <w:trPr>
          <w:trHeight w:val="340"/>
          <w:jc w:val="center"/>
        </w:trPr>
        <w:tc>
          <w:tcPr>
            <w:tcW w:w="984" w:type="dxa"/>
            <w:shd w:val="clear" w:color="auto" w:fill="auto"/>
            <w:vAlign w:val="center"/>
          </w:tcPr>
          <w:p w14:paraId="286B6A98" w14:textId="77777777" w:rsidR="00BB4D3B" w:rsidRPr="000C1105" w:rsidRDefault="00C069BE">
            <w:pPr>
              <w:pStyle w:val="TableParagraph"/>
              <w:spacing w:before="14" w:line="240" w:lineRule="exact"/>
              <w:ind w:left="10"/>
              <w:rPr>
                <w:rFonts w:ascii="Times New Roman" w:hAnsi="Times New Roman" w:cs="Times New Roman"/>
                <w:sz w:val="21"/>
              </w:rPr>
            </w:pPr>
            <w:r w:rsidRPr="000C1105">
              <w:rPr>
                <w:rFonts w:ascii="Times New Roman" w:hAnsi="Times New Roman" w:cs="Times New Roman"/>
                <w:sz w:val="21"/>
              </w:rPr>
              <w:t>6</w:t>
            </w:r>
          </w:p>
        </w:tc>
        <w:tc>
          <w:tcPr>
            <w:tcW w:w="2687" w:type="dxa"/>
            <w:shd w:val="clear" w:color="auto" w:fill="auto"/>
            <w:vAlign w:val="center"/>
          </w:tcPr>
          <w:p w14:paraId="3BE51905" w14:textId="77777777" w:rsidR="00BB4D3B" w:rsidRPr="000C1105" w:rsidRDefault="00C069BE">
            <w:pPr>
              <w:pStyle w:val="TableParagraph"/>
              <w:spacing w:before="1" w:line="252" w:lineRule="exact"/>
              <w:ind w:left="232" w:right="222"/>
              <w:rPr>
                <w:rFonts w:ascii="Times New Roman" w:hAnsi="Times New Roman" w:cs="Times New Roman"/>
                <w:sz w:val="21"/>
              </w:rPr>
            </w:pPr>
            <w:r w:rsidRPr="000C1105">
              <w:rPr>
                <w:rFonts w:ascii="Times New Roman" w:hAnsi="Times New Roman" w:cs="Times New Roman"/>
              </w:rPr>
              <w:t>As</w:t>
            </w:r>
          </w:p>
        </w:tc>
        <w:tc>
          <w:tcPr>
            <w:tcW w:w="1915" w:type="dxa"/>
            <w:shd w:val="clear" w:color="auto" w:fill="auto"/>
            <w:vAlign w:val="center"/>
          </w:tcPr>
          <w:p w14:paraId="5EFD9973" w14:textId="77777777" w:rsidR="00BB4D3B" w:rsidRPr="000C1105" w:rsidRDefault="00C069BE">
            <w:pPr>
              <w:pStyle w:val="TableParagraph"/>
              <w:spacing w:before="14" w:line="240" w:lineRule="exact"/>
              <w:ind w:left="713" w:right="705"/>
              <w:rPr>
                <w:rFonts w:ascii="Times New Roman" w:hAnsi="Times New Roman" w:cs="Times New Roman"/>
                <w:sz w:val="21"/>
                <w:lang w:val="en-US"/>
              </w:rPr>
            </w:pPr>
            <w:r w:rsidRPr="000C1105">
              <w:rPr>
                <w:rFonts w:ascii="Times New Roman" w:hAnsi="Times New Roman" w:cs="Times New Roman"/>
                <w:sz w:val="21"/>
                <w:lang w:val="en-US"/>
              </w:rPr>
              <w:t>60</w:t>
            </w:r>
          </w:p>
        </w:tc>
        <w:tc>
          <w:tcPr>
            <w:tcW w:w="943" w:type="dxa"/>
            <w:vMerge/>
            <w:shd w:val="clear" w:color="auto" w:fill="auto"/>
            <w:vAlign w:val="center"/>
          </w:tcPr>
          <w:p w14:paraId="41F4B94D" w14:textId="77777777" w:rsidR="00BB4D3B" w:rsidRPr="000C1105" w:rsidRDefault="00BB4D3B">
            <w:pPr>
              <w:rPr>
                <w:rFonts w:ascii="Times New Roman" w:hAnsi="Times New Roman" w:cs="Times New Roman"/>
                <w:sz w:val="2"/>
                <w:szCs w:val="2"/>
              </w:rPr>
            </w:pPr>
          </w:p>
        </w:tc>
        <w:tc>
          <w:tcPr>
            <w:tcW w:w="2755" w:type="dxa"/>
            <w:vMerge/>
            <w:shd w:val="clear" w:color="auto" w:fill="auto"/>
            <w:vAlign w:val="center"/>
          </w:tcPr>
          <w:p w14:paraId="6475A7B8" w14:textId="77777777" w:rsidR="00BB4D3B" w:rsidRPr="000C1105" w:rsidRDefault="00BB4D3B">
            <w:pPr>
              <w:rPr>
                <w:rFonts w:ascii="Times New Roman" w:hAnsi="Times New Roman" w:cs="Times New Roman"/>
                <w:sz w:val="2"/>
                <w:szCs w:val="2"/>
              </w:rPr>
            </w:pPr>
          </w:p>
        </w:tc>
      </w:tr>
      <w:tr w:rsidR="000C1105" w:rsidRPr="000C1105" w14:paraId="4F7A25F2" w14:textId="77777777" w:rsidTr="00A86DCA">
        <w:trPr>
          <w:trHeight w:val="340"/>
          <w:jc w:val="center"/>
        </w:trPr>
        <w:tc>
          <w:tcPr>
            <w:tcW w:w="984" w:type="dxa"/>
            <w:shd w:val="clear" w:color="auto" w:fill="auto"/>
            <w:vAlign w:val="center"/>
          </w:tcPr>
          <w:p w14:paraId="53E7686D" w14:textId="77777777" w:rsidR="00BB4D3B" w:rsidRPr="000C1105" w:rsidRDefault="00C069BE">
            <w:pPr>
              <w:pStyle w:val="TableParagraph"/>
              <w:spacing w:before="14" w:line="238" w:lineRule="exact"/>
              <w:ind w:left="10"/>
              <w:rPr>
                <w:rFonts w:ascii="Times New Roman" w:hAnsi="Times New Roman" w:cs="Times New Roman"/>
                <w:sz w:val="21"/>
              </w:rPr>
            </w:pPr>
            <w:r w:rsidRPr="000C1105">
              <w:rPr>
                <w:rFonts w:ascii="Times New Roman" w:hAnsi="Times New Roman" w:cs="Times New Roman"/>
                <w:sz w:val="21"/>
              </w:rPr>
              <w:t>7</w:t>
            </w:r>
          </w:p>
        </w:tc>
        <w:tc>
          <w:tcPr>
            <w:tcW w:w="2687" w:type="dxa"/>
            <w:shd w:val="clear" w:color="auto" w:fill="auto"/>
            <w:vAlign w:val="center"/>
          </w:tcPr>
          <w:p w14:paraId="6F9E1003" w14:textId="77777777" w:rsidR="00BB4D3B" w:rsidRPr="000C1105" w:rsidRDefault="00C069BE">
            <w:pPr>
              <w:pStyle w:val="TableParagraph"/>
              <w:spacing w:line="252" w:lineRule="exact"/>
              <w:ind w:left="232" w:right="222"/>
              <w:rPr>
                <w:rFonts w:ascii="Times New Roman" w:hAnsi="Times New Roman" w:cs="Times New Roman"/>
                <w:sz w:val="21"/>
              </w:rPr>
            </w:pPr>
            <w:r w:rsidRPr="000C1105">
              <w:rPr>
                <w:rFonts w:ascii="Times New Roman" w:hAnsi="Times New Roman" w:cs="Times New Roman"/>
              </w:rPr>
              <w:t>Hg</w:t>
            </w:r>
          </w:p>
        </w:tc>
        <w:tc>
          <w:tcPr>
            <w:tcW w:w="1915" w:type="dxa"/>
            <w:shd w:val="clear" w:color="auto" w:fill="auto"/>
            <w:vAlign w:val="center"/>
          </w:tcPr>
          <w:p w14:paraId="1DD92AF1" w14:textId="77777777" w:rsidR="00BB4D3B" w:rsidRPr="000C1105" w:rsidRDefault="00C069BE">
            <w:pPr>
              <w:pStyle w:val="TableParagraph"/>
              <w:spacing w:before="14" w:line="238" w:lineRule="exact"/>
              <w:ind w:left="713" w:right="705"/>
              <w:rPr>
                <w:rFonts w:ascii="Times New Roman" w:hAnsi="Times New Roman" w:cs="Times New Roman"/>
                <w:sz w:val="21"/>
                <w:lang w:val="en-US"/>
              </w:rPr>
            </w:pPr>
            <w:r w:rsidRPr="000C1105">
              <w:rPr>
                <w:rFonts w:ascii="Times New Roman" w:hAnsi="Times New Roman" w:cs="Times New Roman"/>
                <w:sz w:val="21"/>
                <w:lang w:val="en-US"/>
              </w:rPr>
              <w:t>38</w:t>
            </w:r>
          </w:p>
        </w:tc>
        <w:tc>
          <w:tcPr>
            <w:tcW w:w="943" w:type="dxa"/>
            <w:vMerge/>
            <w:shd w:val="clear" w:color="auto" w:fill="auto"/>
            <w:vAlign w:val="center"/>
          </w:tcPr>
          <w:p w14:paraId="2F51301A" w14:textId="77777777" w:rsidR="00BB4D3B" w:rsidRPr="000C1105" w:rsidRDefault="00BB4D3B">
            <w:pPr>
              <w:rPr>
                <w:rFonts w:ascii="Times New Roman" w:hAnsi="Times New Roman" w:cs="Times New Roman"/>
                <w:sz w:val="2"/>
                <w:szCs w:val="2"/>
              </w:rPr>
            </w:pPr>
          </w:p>
        </w:tc>
        <w:tc>
          <w:tcPr>
            <w:tcW w:w="2755" w:type="dxa"/>
            <w:vMerge/>
            <w:shd w:val="clear" w:color="auto" w:fill="auto"/>
            <w:vAlign w:val="center"/>
          </w:tcPr>
          <w:p w14:paraId="58AF1309" w14:textId="77777777" w:rsidR="00BB4D3B" w:rsidRPr="000C1105" w:rsidRDefault="00BB4D3B">
            <w:pPr>
              <w:rPr>
                <w:rFonts w:ascii="Times New Roman" w:hAnsi="Times New Roman" w:cs="Times New Roman"/>
                <w:sz w:val="2"/>
                <w:szCs w:val="2"/>
              </w:rPr>
            </w:pPr>
          </w:p>
        </w:tc>
      </w:tr>
      <w:tr w:rsidR="000C1105" w:rsidRPr="000C1105" w14:paraId="57DDC12A" w14:textId="77777777" w:rsidTr="00A86DCA">
        <w:trPr>
          <w:trHeight w:val="340"/>
          <w:jc w:val="center"/>
        </w:trPr>
        <w:tc>
          <w:tcPr>
            <w:tcW w:w="984" w:type="dxa"/>
            <w:shd w:val="clear" w:color="auto" w:fill="auto"/>
            <w:vAlign w:val="center"/>
          </w:tcPr>
          <w:p w14:paraId="1C0EA16A" w14:textId="77777777" w:rsidR="00BB4D3B" w:rsidRPr="000C1105" w:rsidRDefault="00C069BE">
            <w:pPr>
              <w:pStyle w:val="TableParagraph"/>
              <w:spacing w:before="14" w:line="238" w:lineRule="exact"/>
              <w:ind w:left="10"/>
              <w:rPr>
                <w:rFonts w:ascii="Times New Roman" w:hAnsi="Times New Roman" w:cs="Times New Roman"/>
                <w:sz w:val="21"/>
              </w:rPr>
            </w:pPr>
            <w:r w:rsidRPr="000C1105">
              <w:rPr>
                <w:rFonts w:ascii="Times New Roman" w:hAnsi="Times New Roman" w:cs="Times New Roman"/>
                <w:sz w:val="21"/>
              </w:rPr>
              <w:t>8</w:t>
            </w:r>
          </w:p>
        </w:tc>
        <w:tc>
          <w:tcPr>
            <w:tcW w:w="2687" w:type="dxa"/>
            <w:shd w:val="clear" w:color="auto" w:fill="auto"/>
            <w:vAlign w:val="center"/>
          </w:tcPr>
          <w:p w14:paraId="78531394" w14:textId="77777777" w:rsidR="00BB4D3B" w:rsidRPr="000C1105" w:rsidRDefault="00C069BE">
            <w:pPr>
              <w:pStyle w:val="TableParagraph"/>
              <w:spacing w:line="252" w:lineRule="exact"/>
              <w:ind w:left="232" w:right="222"/>
              <w:rPr>
                <w:rFonts w:ascii="Times New Roman" w:hAnsi="Times New Roman" w:cs="Times New Roman"/>
                <w:sz w:val="21"/>
              </w:rPr>
            </w:pPr>
            <w:r w:rsidRPr="000C1105">
              <w:rPr>
                <w:rFonts w:ascii="Times New Roman" w:hAnsi="Times New Roman" w:cs="Times New Roman"/>
              </w:rPr>
              <w:t>Cr</w:t>
            </w:r>
            <w:r w:rsidRPr="000C1105">
              <w:rPr>
                <w:rFonts w:ascii="Times New Roman" w:hAnsi="Times New Roman" w:cs="Times New Roman"/>
              </w:rPr>
              <w:t>六价</w:t>
            </w:r>
          </w:p>
        </w:tc>
        <w:tc>
          <w:tcPr>
            <w:tcW w:w="1915" w:type="dxa"/>
            <w:shd w:val="clear" w:color="auto" w:fill="auto"/>
            <w:vAlign w:val="center"/>
          </w:tcPr>
          <w:p w14:paraId="26231E30" w14:textId="77777777" w:rsidR="00BB4D3B" w:rsidRPr="000C1105" w:rsidRDefault="00C069BE">
            <w:pPr>
              <w:pStyle w:val="TableParagraph"/>
              <w:spacing w:before="14" w:line="238" w:lineRule="exact"/>
              <w:ind w:left="713" w:right="705"/>
              <w:rPr>
                <w:rFonts w:ascii="Times New Roman" w:hAnsi="Times New Roman" w:cs="Times New Roman"/>
                <w:sz w:val="21"/>
                <w:lang w:val="en-US"/>
              </w:rPr>
            </w:pPr>
            <w:r w:rsidRPr="000C1105">
              <w:rPr>
                <w:rFonts w:ascii="Times New Roman" w:hAnsi="Times New Roman" w:cs="Times New Roman"/>
                <w:sz w:val="21"/>
                <w:lang w:val="en-US"/>
              </w:rPr>
              <w:t>5.7</w:t>
            </w:r>
          </w:p>
        </w:tc>
        <w:tc>
          <w:tcPr>
            <w:tcW w:w="943" w:type="dxa"/>
            <w:vMerge/>
            <w:shd w:val="clear" w:color="auto" w:fill="auto"/>
            <w:vAlign w:val="center"/>
          </w:tcPr>
          <w:p w14:paraId="2C49D003" w14:textId="77777777" w:rsidR="00BB4D3B" w:rsidRPr="000C1105" w:rsidRDefault="00BB4D3B">
            <w:pPr>
              <w:rPr>
                <w:rFonts w:ascii="Times New Roman" w:hAnsi="Times New Roman" w:cs="Times New Roman"/>
                <w:sz w:val="2"/>
                <w:szCs w:val="2"/>
              </w:rPr>
            </w:pPr>
          </w:p>
        </w:tc>
        <w:tc>
          <w:tcPr>
            <w:tcW w:w="2755" w:type="dxa"/>
            <w:vMerge/>
            <w:shd w:val="clear" w:color="auto" w:fill="auto"/>
            <w:vAlign w:val="center"/>
          </w:tcPr>
          <w:p w14:paraId="26BDBBE3" w14:textId="77777777" w:rsidR="00BB4D3B" w:rsidRPr="000C1105" w:rsidRDefault="00BB4D3B">
            <w:pPr>
              <w:rPr>
                <w:rFonts w:ascii="Times New Roman" w:hAnsi="Times New Roman" w:cs="Times New Roman"/>
                <w:sz w:val="2"/>
                <w:szCs w:val="2"/>
              </w:rPr>
            </w:pPr>
          </w:p>
        </w:tc>
      </w:tr>
      <w:tr w:rsidR="000C1105" w:rsidRPr="000C1105" w14:paraId="574295EF" w14:textId="77777777" w:rsidTr="00A86DCA">
        <w:trPr>
          <w:trHeight w:val="340"/>
          <w:jc w:val="center"/>
        </w:trPr>
        <w:tc>
          <w:tcPr>
            <w:tcW w:w="984" w:type="dxa"/>
            <w:shd w:val="clear" w:color="auto" w:fill="auto"/>
            <w:vAlign w:val="center"/>
          </w:tcPr>
          <w:p w14:paraId="71484FF5"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9</w:t>
            </w:r>
          </w:p>
        </w:tc>
        <w:tc>
          <w:tcPr>
            <w:tcW w:w="2687" w:type="dxa"/>
            <w:shd w:val="clear" w:color="auto" w:fill="auto"/>
            <w:vAlign w:val="center"/>
          </w:tcPr>
          <w:p w14:paraId="7E3052D3" w14:textId="77777777" w:rsidR="00BB4D3B" w:rsidRPr="000C1105" w:rsidRDefault="00C069BE">
            <w:pPr>
              <w:pStyle w:val="TableParagraph"/>
              <w:spacing w:line="252" w:lineRule="exact"/>
              <w:ind w:left="231" w:right="222"/>
              <w:rPr>
                <w:rFonts w:ascii="Times New Roman" w:hAnsi="Times New Roman" w:cs="Times New Roman"/>
                <w:sz w:val="21"/>
              </w:rPr>
            </w:pPr>
            <w:r w:rsidRPr="000C1105">
              <w:rPr>
                <w:rFonts w:ascii="Times New Roman" w:hAnsi="Times New Roman" w:cs="Times New Roman"/>
              </w:rPr>
              <w:t>Pb</w:t>
            </w:r>
          </w:p>
        </w:tc>
        <w:tc>
          <w:tcPr>
            <w:tcW w:w="1915" w:type="dxa"/>
            <w:shd w:val="clear" w:color="auto" w:fill="auto"/>
            <w:vAlign w:val="center"/>
          </w:tcPr>
          <w:p w14:paraId="1EE66D5A"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800</w:t>
            </w:r>
          </w:p>
        </w:tc>
        <w:tc>
          <w:tcPr>
            <w:tcW w:w="943" w:type="dxa"/>
            <w:vMerge/>
            <w:shd w:val="clear" w:color="auto" w:fill="auto"/>
            <w:vAlign w:val="center"/>
          </w:tcPr>
          <w:p w14:paraId="08FDE38D"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0F0F4123" w14:textId="77777777" w:rsidR="00BB4D3B" w:rsidRPr="000C1105" w:rsidRDefault="00BB4D3B">
            <w:pPr>
              <w:rPr>
                <w:rFonts w:ascii="Times New Roman" w:hAnsi="Times New Roman" w:cs="Times New Roman"/>
                <w:sz w:val="2"/>
                <w:szCs w:val="2"/>
              </w:rPr>
            </w:pPr>
          </w:p>
        </w:tc>
      </w:tr>
      <w:tr w:rsidR="000C1105" w:rsidRPr="000C1105" w14:paraId="7B6B61EE" w14:textId="77777777" w:rsidTr="00A86DCA">
        <w:trPr>
          <w:trHeight w:val="340"/>
          <w:jc w:val="center"/>
        </w:trPr>
        <w:tc>
          <w:tcPr>
            <w:tcW w:w="984" w:type="dxa"/>
            <w:shd w:val="clear" w:color="auto" w:fill="auto"/>
            <w:vAlign w:val="center"/>
          </w:tcPr>
          <w:p w14:paraId="307ED0D6"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10</w:t>
            </w:r>
          </w:p>
        </w:tc>
        <w:tc>
          <w:tcPr>
            <w:tcW w:w="2687" w:type="dxa"/>
            <w:shd w:val="clear" w:color="auto" w:fill="auto"/>
            <w:vAlign w:val="center"/>
          </w:tcPr>
          <w:p w14:paraId="0C1E6182" w14:textId="77777777" w:rsidR="00BB4D3B" w:rsidRPr="000C1105" w:rsidRDefault="00C069BE">
            <w:pPr>
              <w:pStyle w:val="TableParagraph"/>
              <w:spacing w:line="252" w:lineRule="exact"/>
              <w:ind w:left="231" w:right="222"/>
              <w:rPr>
                <w:rFonts w:ascii="Times New Roman" w:hAnsi="Times New Roman" w:cs="Times New Roman"/>
                <w:sz w:val="21"/>
              </w:rPr>
            </w:pPr>
            <w:r w:rsidRPr="000C1105">
              <w:rPr>
                <w:rFonts w:ascii="Times New Roman" w:hAnsi="Times New Roman" w:cs="Times New Roman"/>
              </w:rPr>
              <w:t>四氯化碳</w:t>
            </w:r>
          </w:p>
        </w:tc>
        <w:tc>
          <w:tcPr>
            <w:tcW w:w="1915" w:type="dxa"/>
            <w:shd w:val="clear" w:color="auto" w:fill="auto"/>
            <w:vAlign w:val="center"/>
          </w:tcPr>
          <w:p w14:paraId="048F81CF"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2.8</w:t>
            </w:r>
          </w:p>
        </w:tc>
        <w:tc>
          <w:tcPr>
            <w:tcW w:w="943" w:type="dxa"/>
            <w:vMerge/>
            <w:shd w:val="clear" w:color="auto" w:fill="auto"/>
            <w:vAlign w:val="center"/>
          </w:tcPr>
          <w:p w14:paraId="1073A3EA"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3F6406F3" w14:textId="77777777" w:rsidR="00BB4D3B" w:rsidRPr="000C1105" w:rsidRDefault="00BB4D3B">
            <w:pPr>
              <w:rPr>
                <w:rFonts w:ascii="Times New Roman" w:hAnsi="Times New Roman" w:cs="Times New Roman"/>
                <w:sz w:val="2"/>
                <w:szCs w:val="2"/>
              </w:rPr>
            </w:pPr>
          </w:p>
        </w:tc>
      </w:tr>
      <w:tr w:rsidR="000C1105" w:rsidRPr="000C1105" w14:paraId="6B5F1A8C" w14:textId="77777777" w:rsidTr="00A86DCA">
        <w:trPr>
          <w:trHeight w:val="340"/>
          <w:jc w:val="center"/>
        </w:trPr>
        <w:tc>
          <w:tcPr>
            <w:tcW w:w="984" w:type="dxa"/>
            <w:shd w:val="clear" w:color="auto" w:fill="auto"/>
            <w:vAlign w:val="center"/>
          </w:tcPr>
          <w:p w14:paraId="6198D681"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11</w:t>
            </w:r>
          </w:p>
        </w:tc>
        <w:tc>
          <w:tcPr>
            <w:tcW w:w="2687" w:type="dxa"/>
            <w:shd w:val="clear" w:color="auto" w:fill="auto"/>
            <w:vAlign w:val="center"/>
          </w:tcPr>
          <w:p w14:paraId="3F69F432" w14:textId="77777777" w:rsidR="00BB4D3B" w:rsidRPr="000C1105" w:rsidRDefault="00C069BE">
            <w:pPr>
              <w:pStyle w:val="TableParagraph"/>
              <w:spacing w:line="252" w:lineRule="exact"/>
              <w:ind w:left="231" w:right="222"/>
              <w:rPr>
                <w:rFonts w:ascii="Times New Roman" w:hAnsi="Times New Roman" w:cs="Times New Roman"/>
                <w:sz w:val="21"/>
              </w:rPr>
            </w:pPr>
            <w:r w:rsidRPr="000C1105">
              <w:rPr>
                <w:rFonts w:ascii="Times New Roman" w:hAnsi="Times New Roman" w:cs="Times New Roman"/>
              </w:rPr>
              <w:t>氯仿</w:t>
            </w:r>
          </w:p>
        </w:tc>
        <w:tc>
          <w:tcPr>
            <w:tcW w:w="1915" w:type="dxa"/>
            <w:shd w:val="clear" w:color="auto" w:fill="auto"/>
            <w:vAlign w:val="center"/>
          </w:tcPr>
          <w:p w14:paraId="5EC9FA21"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0.9</w:t>
            </w:r>
          </w:p>
        </w:tc>
        <w:tc>
          <w:tcPr>
            <w:tcW w:w="943" w:type="dxa"/>
            <w:vMerge/>
            <w:shd w:val="clear" w:color="auto" w:fill="auto"/>
            <w:vAlign w:val="center"/>
          </w:tcPr>
          <w:p w14:paraId="058DA746"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2656CF65" w14:textId="77777777" w:rsidR="00BB4D3B" w:rsidRPr="000C1105" w:rsidRDefault="00BB4D3B">
            <w:pPr>
              <w:rPr>
                <w:rFonts w:ascii="Times New Roman" w:hAnsi="Times New Roman" w:cs="Times New Roman"/>
                <w:sz w:val="2"/>
                <w:szCs w:val="2"/>
              </w:rPr>
            </w:pPr>
          </w:p>
        </w:tc>
      </w:tr>
      <w:tr w:rsidR="000C1105" w:rsidRPr="000C1105" w14:paraId="5B8183CC" w14:textId="77777777" w:rsidTr="00A86DCA">
        <w:trPr>
          <w:trHeight w:val="340"/>
          <w:jc w:val="center"/>
        </w:trPr>
        <w:tc>
          <w:tcPr>
            <w:tcW w:w="984" w:type="dxa"/>
            <w:shd w:val="clear" w:color="auto" w:fill="auto"/>
            <w:vAlign w:val="center"/>
          </w:tcPr>
          <w:p w14:paraId="3A8A6A4A"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12</w:t>
            </w:r>
          </w:p>
        </w:tc>
        <w:tc>
          <w:tcPr>
            <w:tcW w:w="2687" w:type="dxa"/>
            <w:shd w:val="clear" w:color="auto" w:fill="auto"/>
            <w:vAlign w:val="center"/>
          </w:tcPr>
          <w:p w14:paraId="6B1C756B"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氯甲烷</w:t>
            </w:r>
          </w:p>
        </w:tc>
        <w:tc>
          <w:tcPr>
            <w:tcW w:w="1915" w:type="dxa"/>
            <w:shd w:val="clear" w:color="auto" w:fill="auto"/>
            <w:vAlign w:val="center"/>
          </w:tcPr>
          <w:p w14:paraId="3DD17039"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37</w:t>
            </w:r>
          </w:p>
        </w:tc>
        <w:tc>
          <w:tcPr>
            <w:tcW w:w="943" w:type="dxa"/>
            <w:vMerge/>
            <w:shd w:val="clear" w:color="auto" w:fill="auto"/>
            <w:vAlign w:val="center"/>
          </w:tcPr>
          <w:p w14:paraId="26CB1958"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8980841" w14:textId="77777777" w:rsidR="00BB4D3B" w:rsidRPr="000C1105" w:rsidRDefault="00BB4D3B">
            <w:pPr>
              <w:rPr>
                <w:rFonts w:ascii="Times New Roman" w:hAnsi="Times New Roman" w:cs="Times New Roman"/>
                <w:sz w:val="2"/>
                <w:szCs w:val="2"/>
              </w:rPr>
            </w:pPr>
          </w:p>
        </w:tc>
      </w:tr>
      <w:tr w:rsidR="000C1105" w:rsidRPr="000C1105" w14:paraId="5CFE4388" w14:textId="77777777" w:rsidTr="00A86DCA">
        <w:trPr>
          <w:trHeight w:val="340"/>
          <w:jc w:val="center"/>
        </w:trPr>
        <w:tc>
          <w:tcPr>
            <w:tcW w:w="984" w:type="dxa"/>
            <w:shd w:val="clear" w:color="auto" w:fill="auto"/>
            <w:vAlign w:val="center"/>
          </w:tcPr>
          <w:p w14:paraId="12AA0F51"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13</w:t>
            </w:r>
          </w:p>
        </w:tc>
        <w:tc>
          <w:tcPr>
            <w:tcW w:w="2687" w:type="dxa"/>
            <w:shd w:val="clear" w:color="auto" w:fill="auto"/>
            <w:vAlign w:val="center"/>
          </w:tcPr>
          <w:p w14:paraId="211A409D"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 xml:space="preserve">1 </w:t>
            </w:r>
            <w:r w:rsidRPr="000C1105">
              <w:rPr>
                <w:rFonts w:ascii="Times New Roman" w:hAnsi="Times New Roman" w:cs="Times New Roman"/>
              </w:rPr>
              <w:t>二氯乙烷</w:t>
            </w:r>
          </w:p>
        </w:tc>
        <w:tc>
          <w:tcPr>
            <w:tcW w:w="1915" w:type="dxa"/>
            <w:shd w:val="clear" w:color="auto" w:fill="auto"/>
            <w:vAlign w:val="center"/>
          </w:tcPr>
          <w:p w14:paraId="072D84A1"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9</w:t>
            </w:r>
          </w:p>
        </w:tc>
        <w:tc>
          <w:tcPr>
            <w:tcW w:w="943" w:type="dxa"/>
            <w:vMerge/>
            <w:shd w:val="clear" w:color="auto" w:fill="auto"/>
            <w:vAlign w:val="center"/>
          </w:tcPr>
          <w:p w14:paraId="7845D3CD"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29DB4BF8" w14:textId="77777777" w:rsidR="00BB4D3B" w:rsidRPr="000C1105" w:rsidRDefault="00BB4D3B">
            <w:pPr>
              <w:rPr>
                <w:rFonts w:ascii="Times New Roman" w:hAnsi="Times New Roman" w:cs="Times New Roman"/>
                <w:sz w:val="2"/>
                <w:szCs w:val="2"/>
              </w:rPr>
            </w:pPr>
          </w:p>
        </w:tc>
      </w:tr>
      <w:tr w:rsidR="000C1105" w:rsidRPr="000C1105" w14:paraId="69DAC2D2" w14:textId="77777777" w:rsidTr="00A86DCA">
        <w:trPr>
          <w:trHeight w:val="340"/>
          <w:jc w:val="center"/>
        </w:trPr>
        <w:tc>
          <w:tcPr>
            <w:tcW w:w="984" w:type="dxa"/>
            <w:shd w:val="clear" w:color="auto" w:fill="auto"/>
            <w:vAlign w:val="center"/>
          </w:tcPr>
          <w:p w14:paraId="21719B77"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14</w:t>
            </w:r>
          </w:p>
        </w:tc>
        <w:tc>
          <w:tcPr>
            <w:tcW w:w="2687" w:type="dxa"/>
            <w:shd w:val="clear" w:color="auto" w:fill="auto"/>
            <w:vAlign w:val="center"/>
          </w:tcPr>
          <w:p w14:paraId="1E65DCA7"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 xml:space="preserve">2 </w:t>
            </w:r>
            <w:r w:rsidRPr="000C1105">
              <w:rPr>
                <w:rFonts w:ascii="Times New Roman" w:hAnsi="Times New Roman" w:cs="Times New Roman"/>
              </w:rPr>
              <w:t>二氯乙烷</w:t>
            </w:r>
          </w:p>
        </w:tc>
        <w:tc>
          <w:tcPr>
            <w:tcW w:w="1915" w:type="dxa"/>
            <w:shd w:val="clear" w:color="auto" w:fill="auto"/>
            <w:vAlign w:val="center"/>
          </w:tcPr>
          <w:p w14:paraId="44CEC3E4"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5</w:t>
            </w:r>
          </w:p>
        </w:tc>
        <w:tc>
          <w:tcPr>
            <w:tcW w:w="943" w:type="dxa"/>
            <w:vMerge/>
            <w:shd w:val="clear" w:color="auto" w:fill="auto"/>
            <w:vAlign w:val="center"/>
          </w:tcPr>
          <w:p w14:paraId="4B3DD7C5"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1E8B8785" w14:textId="77777777" w:rsidR="00BB4D3B" w:rsidRPr="000C1105" w:rsidRDefault="00BB4D3B">
            <w:pPr>
              <w:rPr>
                <w:rFonts w:ascii="Times New Roman" w:hAnsi="Times New Roman" w:cs="Times New Roman"/>
                <w:sz w:val="2"/>
                <w:szCs w:val="2"/>
              </w:rPr>
            </w:pPr>
          </w:p>
        </w:tc>
      </w:tr>
      <w:tr w:rsidR="000C1105" w:rsidRPr="000C1105" w14:paraId="6E6E3921" w14:textId="77777777" w:rsidTr="00A86DCA">
        <w:trPr>
          <w:trHeight w:val="340"/>
          <w:jc w:val="center"/>
        </w:trPr>
        <w:tc>
          <w:tcPr>
            <w:tcW w:w="984" w:type="dxa"/>
            <w:shd w:val="clear" w:color="auto" w:fill="auto"/>
            <w:vAlign w:val="center"/>
          </w:tcPr>
          <w:p w14:paraId="0870D366"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15</w:t>
            </w:r>
          </w:p>
        </w:tc>
        <w:tc>
          <w:tcPr>
            <w:tcW w:w="2687" w:type="dxa"/>
            <w:shd w:val="clear" w:color="auto" w:fill="auto"/>
            <w:vAlign w:val="center"/>
          </w:tcPr>
          <w:p w14:paraId="6B6AB31D"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 xml:space="preserve">1 </w:t>
            </w:r>
            <w:r w:rsidRPr="000C1105">
              <w:rPr>
                <w:rFonts w:ascii="Times New Roman" w:hAnsi="Times New Roman" w:cs="Times New Roman"/>
              </w:rPr>
              <w:t>二氯乙烯</w:t>
            </w:r>
          </w:p>
        </w:tc>
        <w:tc>
          <w:tcPr>
            <w:tcW w:w="1915" w:type="dxa"/>
            <w:shd w:val="clear" w:color="auto" w:fill="auto"/>
            <w:vAlign w:val="center"/>
          </w:tcPr>
          <w:p w14:paraId="77664F2D"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66</w:t>
            </w:r>
          </w:p>
        </w:tc>
        <w:tc>
          <w:tcPr>
            <w:tcW w:w="943" w:type="dxa"/>
            <w:vMerge/>
            <w:shd w:val="clear" w:color="auto" w:fill="auto"/>
            <w:vAlign w:val="center"/>
          </w:tcPr>
          <w:p w14:paraId="2AF86411"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16239740" w14:textId="77777777" w:rsidR="00BB4D3B" w:rsidRPr="000C1105" w:rsidRDefault="00BB4D3B">
            <w:pPr>
              <w:rPr>
                <w:rFonts w:ascii="Times New Roman" w:hAnsi="Times New Roman" w:cs="Times New Roman"/>
                <w:sz w:val="2"/>
                <w:szCs w:val="2"/>
              </w:rPr>
            </w:pPr>
          </w:p>
        </w:tc>
      </w:tr>
      <w:tr w:rsidR="000C1105" w:rsidRPr="000C1105" w14:paraId="517D16C8" w14:textId="77777777" w:rsidTr="00A86DCA">
        <w:trPr>
          <w:trHeight w:val="340"/>
          <w:jc w:val="center"/>
        </w:trPr>
        <w:tc>
          <w:tcPr>
            <w:tcW w:w="984" w:type="dxa"/>
            <w:shd w:val="clear" w:color="auto" w:fill="auto"/>
            <w:vAlign w:val="center"/>
          </w:tcPr>
          <w:p w14:paraId="1592A0C0"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16</w:t>
            </w:r>
          </w:p>
        </w:tc>
        <w:tc>
          <w:tcPr>
            <w:tcW w:w="2687" w:type="dxa"/>
            <w:shd w:val="clear" w:color="auto" w:fill="auto"/>
            <w:vAlign w:val="center"/>
          </w:tcPr>
          <w:p w14:paraId="352D9FAC"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顺</w:t>
            </w: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 xml:space="preserve">2 </w:t>
            </w:r>
            <w:r w:rsidRPr="000C1105">
              <w:rPr>
                <w:rFonts w:ascii="Times New Roman" w:hAnsi="Times New Roman" w:cs="Times New Roman"/>
              </w:rPr>
              <w:t>二氯乙烯</w:t>
            </w:r>
          </w:p>
        </w:tc>
        <w:tc>
          <w:tcPr>
            <w:tcW w:w="1915" w:type="dxa"/>
            <w:shd w:val="clear" w:color="auto" w:fill="auto"/>
            <w:vAlign w:val="center"/>
          </w:tcPr>
          <w:p w14:paraId="32534C9F"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596</w:t>
            </w:r>
          </w:p>
        </w:tc>
        <w:tc>
          <w:tcPr>
            <w:tcW w:w="943" w:type="dxa"/>
            <w:vMerge/>
            <w:shd w:val="clear" w:color="auto" w:fill="auto"/>
            <w:vAlign w:val="center"/>
          </w:tcPr>
          <w:p w14:paraId="40AF4003"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1E377B2C" w14:textId="77777777" w:rsidR="00BB4D3B" w:rsidRPr="000C1105" w:rsidRDefault="00BB4D3B">
            <w:pPr>
              <w:rPr>
                <w:rFonts w:ascii="Times New Roman" w:hAnsi="Times New Roman" w:cs="Times New Roman"/>
                <w:sz w:val="2"/>
                <w:szCs w:val="2"/>
              </w:rPr>
            </w:pPr>
          </w:p>
        </w:tc>
      </w:tr>
      <w:tr w:rsidR="000C1105" w:rsidRPr="000C1105" w14:paraId="10791828" w14:textId="77777777" w:rsidTr="00A86DCA">
        <w:trPr>
          <w:trHeight w:val="340"/>
          <w:jc w:val="center"/>
        </w:trPr>
        <w:tc>
          <w:tcPr>
            <w:tcW w:w="984" w:type="dxa"/>
            <w:shd w:val="clear" w:color="auto" w:fill="auto"/>
            <w:vAlign w:val="center"/>
          </w:tcPr>
          <w:p w14:paraId="46DFE1A7"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17</w:t>
            </w:r>
          </w:p>
        </w:tc>
        <w:tc>
          <w:tcPr>
            <w:tcW w:w="2687" w:type="dxa"/>
            <w:shd w:val="clear" w:color="auto" w:fill="auto"/>
            <w:vAlign w:val="center"/>
          </w:tcPr>
          <w:p w14:paraId="15E0AC32"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反</w:t>
            </w: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 xml:space="preserve">2 </w:t>
            </w:r>
            <w:r w:rsidRPr="000C1105">
              <w:rPr>
                <w:rFonts w:ascii="Times New Roman" w:hAnsi="Times New Roman" w:cs="Times New Roman"/>
              </w:rPr>
              <w:t>二氯乙烯</w:t>
            </w:r>
          </w:p>
        </w:tc>
        <w:tc>
          <w:tcPr>
            <w:tcW w:w="1915" w:type="dxa"/>
            <w:shd w:val="clear" w:color="auto" w:fill="auto"/>
            <w:vAlign w:val="center"/>
          </w:tcPr>
          <w:p w14:paraId="673ABC8C"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54</w:t>
            </w:r>
          </w:p>
        </w:tc>
        <w:tc>
          <w:tcPr>
            <w:tcW w:w="943" w:type="dxa"/>
            <w:vMerge/>
            <w:shd w:val="clear" w:color="auto" w:fill="auto"/>
            <w:vAlign w:val="center"/>
          </w:tcPr>
          <w:p w14:paraId="53604483"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2F3146E2" w14:textId="77777777" w:rsidR="00BB4D3B" w:rsidRPr="000C1105" w:rsidRDefault="00BB4D3B">
            <w:pPr>
              <w:rPr>
                <w:rFonts w:ascii="Times New Roman" w:hAnsi="Times New Roman" w:cs="Times New Roman"/>
                <w:sz w:val="2"/>
                <w:szCs w:val="2"/>
              </w:rPr>
            </w:pPr>
          </w:p>
        </w:tc>
      </w:tr>
      <w:tr w:rsidR="000C1105" w:rsidRPr="000C1105" w14:paraId="01C67BD4" w14:textId="77777777" w:rsidTr="00A86DCA">
        <w:trPr>
          <w:trHeight w:val="340"/>
          <w:jc w:val="center"/>
        </w:trPr>
        <w:tc>
          <w:tcPr>
            <w:tcW w:w="984" w:type="dxa"/>
            <w:shd w:val="clear" w:color="auto" w:fill="auto"/>
            <w:vAlign w:val="center"/>
          </w:tcPr>
          <w:p w14:paraId="10A07806"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18</w:t>
            </w:r>
          </w:p>
        </w:tc>
        <w:tc>
          <w:tcPr>
            <w:tcW w:w="2687" w:type="dxa"/>
            <w:shd w:val="clear" w:color="auto" w:fill="auto"/>
            <w:vAlign w:val="center"/>
          </w:tcPr>
          <w:p w14:paraId="77292836"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二氯甲烷</w:t>
            </w:r>
          </w:p>
        </w:tc>
        <w:tc>
          <w:tcPr>
            <w:tcW w:w="1915" w:type="dxa"/>
            <w:shd w:val="clear" w:color="auto" w:fill="auto"/>
            <w:vAlign w:val="center"/>
          </w:tcPr>
          <w:p w14:paraId="00F89C01"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616</w:t>
            </w:r>
          </w:p>
        </w:tc>
        <w:tc>
          <w:tcPr>
            <w:tcW w:w="943" w:type="dxa"/>
            <w:vMerge/>
            <w:shd w:val="clear" w:color="auto" w:fill="auto"/>
            <w:vAlign w:val="center"/>
          </w:tcPr>
          <w:p w14:paraId="5C85738E"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06AEFA56" w14:textId="77777777" w:rsidR="00BB4D3B" w:rsidRPr="000C1105" w:rsidRDefault="00BB4D3B">
            <w:pPr>
              <w:rPr>
                <w:rFonts w:ascii="Times New Roman" w:hAnsi="Times New Roman" w:cs="Times New Roman"/>
                <w:sz w:val="2"/>
                <w:szCs w:val="2"/>
              </w:rPr>
            </w:pPr>
          </w:p>
        </w:tc>
      </w:tr>
      <w:tr w:rsidR="000C1105" w:rsidRPr="000C1105" w14:paraId="231057DA" w14:textId="77777777" w:rsidTr="00A86DCA">
        <w:trPr>
          <w:trHeight w:val="340"/>
          <w:jc w:val="center"/>
        </w:trPr>
        <w:tc>
          <w:tcPr>
            <w:tcW w:w="984" w:type="dxa"/>
            <w:shd w:val="clear" w:color="auto" w:fill="auto"/>
            <w:vAlign w:val="center"/>
          </w:tcPr>
          <w:p w14:paraId="36892B8A"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19</w:t>
            </w:r>
          </w:p>
        </w:tc>
        <w:tc>
          <w:tcPr>
            <w:tcW w:w="2687" w:type="dxa"/>
            <w:shd w:val="clear" w:color="auto" w:fill="auto"/>
            <w:vAlign w:val="center"/>
          </w:tcPr>
          <w:p w14:paraId="47581777"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 xml:space="preserve">1,2 </w:t>
            </w:r>
            <w:r w:rsidRPr="000C1105">
              <w:rPr>
                <w:rFonts w:ascii="Times New Roman" w:hAnsi="Times New Roman" w:cs="Times New Roman"/>
              </w:rPr>
              <w:t>二氯丙烷</w:t>
            </w:r>
          </w:p>
        </w:tc>
        <w:tc>
          <w:tcPr>
            <w:tcW w:w="1915" w:type="dxa"/>
            <w:shd w:val="clear" w:color="auto" w:fill="auto"/>
            <w:vAlign w:val="center"/>
          </w:tcPr>
          <w:p w14:paraId="198901E8"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5</w:t>
            </w:r>
          </w:p>
        </w:tc>
        <w:tc>
          <w:tcPr>
            <w:tcW w:w="943" w:type="dxa"/>
            <w:vMerge/>
            <w:shd w:val="clear" w:color="auto" w:fill="auto"/>
            <w:vAlign w:val="center"/>
          </w:tcPr>
          <w:p w14:paraId="381AD44F"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784FA8EC" w14:textId="77777777" w:rsidR="00BB4D3B" w:rsidRPr="000C1105" w:rsidRDefault="00BB4D3B">
            <w:pPr>
              <w:rPr>
                <w:rFonts w:ascii="Times New Roman" w:hAnsi="Times New Roman" w:cs="Times New Roman"/>
                <w:sz w:val="2"/>
                <w:szCs w:val="2"/>
              </w:rPr>
            </w:pPr>
          </w:p>
        </w:tc>
      </w:tr>
      <w:tr w:rsidR="000C1105" w:rsidRPr="000C1105" w14:paraId="0619228E" w14:textId="77777777" w:rsidTr="00A86DCA">
        <w:trPr>
          <w:trHeight w:val="340"/>
          <w:jc w:val="center"/>
        </w:trPr>
        <w:tc>
          <w:tcPr>
            <w:tcW w:w="984" w:type="dxa"/>
            <w:shd w:val="clear" w:color="auto" w:fill="auto"/>
            <w:vAlign w:val="center"/>
          </w:tcPr>
          <w:p w14:paraId="4507123F"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20</w:t>
            </w:r>
          </w:p>
        </w:tc>
        <w:tc>
          <w:tcPr>
            <w:tcW w:w="2687" w:type="dxa"/>
            <w:shd w:val="clear" w:color="auto" w:fill="auto"/>
            <w:vAlign w:val="center"/>
          </w:tcPr>
          <w:p w14:paraId="3B53E2BD"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1,1,1,2-</w:t>
            </w:r>
            <w:r w:rsidRPr="000C1105">
              <w:rPr>
                <w:rFonts w:ascii="Times New Roman" w:hAnsi="Times New Roman" w:cs="Times New Roman"/>
              </w:rPr>
              <w:t>四氯乙烷</w:t>
            </w:r>
          </w:p>
        </w:tc>
        <w:tc>
          <w:tcPr>
            <w:tcW w:w="1915" w:type="dxa"/>
            <w:shd w:val="clear" w:color="auto" w:fill="auto"/>
            <w:vAlign w:val="center"/>
          </w:tcPr>
          <w:p w14:paraId="1C2E3D10"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10</w:t>
            </w:r>
          </w:p>
        </w:tc>
        <w:tc>
          <w:tcPr>
            <w:tcW w:w="943" w:type="dxa"/>
            <w:vMerge/>
            <w:shd w:val="clear" w:color="auto" w:fill="auto"/>
            <w:vAlign w:val="center"/>
          </w:tcPr>
          <w:p w14:paraId="34E93E78"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730E4926" w14:textId="77777777" w:rsidR="00BB4D3B" w:rsidRPr="000C1105" w:rsidRDefault="00BB4D3B">
            <w:pPr>
              <w:jc w:val="center"/>
              <w:rPr>
                <w:rFonts w:ascii="Times New Roman" w:hAnsi="Times New Roman" w:cs="Times New Roman"/>
                <w:sz w:val="2"/>
                <w:szCs w:val="2"/>
              </w:rPr>
            </w:pPr>
          </w:p>
        </w:tc>
      </w:tr>
      <w:tr w:rsidR="000C1105" w:rsidRPr="000C1105" w14:paraId="3CB0A316" w14:textId="77777777" w:rsidTr="00A86DCA">
        <w:trPr>
          <w:trHeight w:val="340"/>
          <w:jc w:val="center"/>
        </w:trPr>
        <w:tc>
          <w:tcPr>
            <w:tcW w:w="984" w:type="dxa"/>
            <w:shd w:val="clear" w:color="auto" w:fill="auto"/>
            <w:vAlign w:val="center"/>
          </w:tcPr>
          <w:p w14:paraId="0D4F5CDC"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21</w:t>
            </w:r>
          </w:p>
        </w:tc>
        <w:tc>
          <w:tcPr>
            <w:tcW w:w="2687" w:type="dxa"/>
            <w:shd w:val="clear" w:color="auto" w:fill="auto"/>
            <w:vAlign w:val="center"/>
          </w:tcPr>
          <w:p w14:paraId="38AA0B09"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1,1,2,2-</w:t>
            </w:r>
            <w:r w:rsidRPr="000C1105">
              <w:rPr>
                <w:rFonts w:ascii="Times New Roman" w:hAnsi="Times New Roman" w:cs="Times New Roman"/>
              </w:rPr>
              <w:t>四氯乙烷</w:t>
            </w:r>
          </w:p>
        </w:tc>
        <w:tc>
          <w:tcPr>
            <w:tcW w:w="1915" w:type="dxa"/>
            <w:shd w:val="clear" w:color="auto" w:fill="auto"/>
            <w:vAlign w:val="center"/>
          </w:tcPr>
          <w:p w14:paraId="6E762B10"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6.8</w:t>
            </w:r>
          </w:p>
        </w:tc>
        <w:tc>
          <w:tcPr>
            <w:tcW w:w="943" w:type="dxa"/>
            <w:vMerge/>
            <w:shd w:val="clear" w:color="auto" w:fill="auto"/>
            <w:vAlign w:val="center"/>
          </w:tcPr>
          <w:p w14:paraId="465EFA00"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44A9AF23" w14:textId="77777777" w:rsidR="00BB4D3B" w:rsidRPr="000C1105" w:rsidRDefault="00BB4D3B">
            <w:pPr>
              <w:rPr>
                <w:rFonts w:ascii="Times New Roman" w:hAnsi="Times New Roman" w:cs="Times New Roman"/>
                <w:sz w:val="2"/>
                <w:szCs w:val="2"/>
              </w:rPr>
            </w:pPr>
          </w:p>
        </w:tc>
      </w:tr>
      <w:tr w:rsidR="000C1105" w:rsidRPr="000C1105" w14:paraId="1C86CFF5" w14:textId="77777777" w:rsidTr="00A86DCA">
        <w:trPr>
          <w:trHeight w:val="340"/>
          <w:jc w:val="center"/>
        </w:trPr>
        <w:tc>
          <w:tcPr>
            <w:tcW w:w="984" w:type="dxa"/>
            <w:shd w:val="clear" w:color="auto" w:fill="auto"/>
            <w:vAlign w:val="center"/>
          </w:tcPr>
          <w:p w14:paraId="5F6D66DF"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22</w:t>
            </w:r>
          </w:p>
        </w:tc>
        <w:tc>
          <w:tcPr>
            <w:tcW w:w="2687" w:type="dxa"/>
            <w:shd w:val="clear" w:color="auto" w:fill="auto"/>
            <w:vAlign w:val="center"/>
          </w:tcPr>
          <w:p w14:paraId="031057BA"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四氯乙烯</w:t>
            </w:r>
          </w:p>
        </w:tc>
        <w:tc>
          <w:tcPr>
            <w:tcW w:w="1915" w:type="dxa"/>
            <w:shd w:val="clear" w:color="auto" w:fill="auto"/>
            <w:vAlign w:val="center"/>
          </w:tcPr>
          <w:p w14:paraId="25021E77"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53</w:t>
            </w:r>
          </w:p>
        </w:tc>
        <w:tc>
          <w:tcPr>
            <w:tcW w:w="943" w:type="dxa"/>
            <w:vMerge/>
            <w:shd w:val="clear" w:color="auto" w:fill="auto"/>
            <w:vAlign w:val="center"/>
          </w:tcPr>
          <w:p w14:paraId="5D576EEF"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7E479E0A" w14:textId="77777777" w:rsidR="00BB4D3B" w:rsidRPr="000C1105" w:rsidRDefault="00BB4D3B">
            <w:pPr>
              <w:rPr>
                <w:rFonts w:ascii="Times New Roman" w:hAnsi="Times New Roman" w:cs="Times New Roman"/>
                <w:sz w:val="2"/>
                <w:szCs w:val="2"/>
              </w:rPr>
            </w:pPr>
          </w:p>
        </w:tc>
      </w:tr>
      <w:tr w:rsidR="000C1105" w:rsidRPr="000C1105" w14:paraId="6B44D018" w14:textId="77777777" w:rsidTr="00A86DCA">
        <w:trPr>
          <w:trHeight w:val="340"/>
          <w:jc w:val="center"/>
        </w:trPr>
        <w:tc>
          <w:tcPr>
            <w:tcW w:w="984" w:type="dxa"/>
            <w:shd w:val="clear" w:color="auto" w:fill="auto"/>
            <w:vAlign w:val="center"/>
          </w:tcPr>
          <w:p w14:paraId="7AE4BA40"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23</w:t>
            </w:r>
          </w:p>
        </w:tc>
        <w:tc>
          <w:tcPr>
            <w:tcW w:w="2687" w:type="dxa"/>
            <w:shd w:val="clear" w:color="auto" w:fill="auto"/>
            <w:vAlign w:val="center"/>
          </w:tcPr>
          <w:p w14:paraId="33CA17B2"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1,1,1-</w:t>
            </w:r>
            <w:r w:rsidRPr="000C1105">
              <w:rPr>
                <w:rFonts w:ascii="Times New Roman" w:hAnsi="Times New Roman" w:cs="Times New Roman"/>
              </w:rPr>
              <w:t>三氯乙烷</w:t>
            </w:r>
          </w:p>
        </w:tc>
        <w:tc>
          <w:tcPr>
            <w:tcW w:w="1915" w:type="dxa"/>
            <w:shd w:val="clear" w:color="auto" w:fill="auto"/>
            <w:vAlign w:val="center"/>
          </w:tcPr>
          <w:p w14:paraId="6AFBD79C"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840</w:t>
            </w:r>
          </w:p>
        </w:tc>
        <w:tc>
          <w:tcPr>
            <w:tcW w:w="943" w:type="dxa"/>
            <w:vMerge/>
            <w:shd w:val="clear" w:color="auto" w:fill="auto"/>
            <w:vAlign w:val="center"/>
          </w:tcPr>
          <w:p w14:paraId="5A8B749B"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33053EBE" w14:textId="77777777" w:rsidR="00BB4D3B" w:rsidRPr="000C1105" w:rsidRDefault="00BB4D3B">
            <w:pPr>
              <w:rPr>
                <w:rFonts w:ascii="Times New Roman" w:hAnsi="Times New Roman" w:cs="Times New Roman"/>
                <w:sz w:val="2"/>
                <w:szCs w:val="2"/>
              </w:rPr>
            </w:pPr>
          </w:p>
        </w:tc>
      </w:tr>
      <w:tr w:rsidR="000C1105" w:rsidRPr="000C1105" w14:paraId="22B5CB21" w14:textId="77777777" w:rsidTr="00A86DCA">
        <w:trPr>
          <w:trHeight w:val="340"/>
          <w:jc w:val="center"/>
        </w:trPr>
        <w:tc>
          <w:tcPr>
            <w:tcW w:w="984" w:type="dxa"/>
            <w:shd w:val="clear" w:color="auto" w:fill="auto"/>
            <w:vAlign w:val="center"/>
          </w:tcPr>
          <w:p w14:paraId="49F01716"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24</w:t>
            </w:r>
          </w:p>
        </w:tc>
        <w:tc>
          <w:tcPr>
            <w:tcW w:w="2687" w:type="dxa"/>
            <w:shd w:val="clear" w:color="auto" w:fill="auto"/>
            <w:vAlign w:val="center"/>
          </w:tcPr>
          <w:p w14:paraId="1AB29643"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1,1,2-</w:t>
            </w:r>
            <w:r w:rsidRPr="000C1105">
              <w:rPr>
                <w:rFonts w:ascii="Times New Roman" w:hAnsi="Times New Roman" w:cs="Times New Roman"/>
              </w:rPr>
              <w:t>三氯乙烷</w:t>
            </w:r>
          </w:p>
        </w:tc>
        <w:tc>
          <w:tcPr>
            <w:tcW w:w="1915" w:type="dxa"/>
            <w:shd w:val="clear" w:color="auto" w:fill="auto"/>
            <w:vAlign w:val="center"/>
          </w:tcPr>
          <w:p w14:paraId="503B5810"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2.8</w:t>
            </w:r>
          </w:p>
        </w:tc>
        <w:tc>
          <w:tcPr>
            <w:tcW w:w="943" w:type="dxa"/>
            <w:vMerge/>
            <w:shd w:val="clear" w:color="auto" w:fill="auto"/>
            <w:vAlign w:val="center"/>
          </w:tcPr>
          <w:p w14:paraId="0FAE41D8"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2B20C1C1" w14:textId="77777777" w:rsidR="00BB4D3B" w:rsidRPr="000C1105" w:rsidRDefault="00BB4D3B">
            <w:pPr>
              <w:rPr>
                <w:rFonts w:ascii="Times New Roman" w:hAnsi="Times New Roman" w:cs="Times New Roman"/>
                <w:sz w:val="2"/>
                <w:szCs w:val="2"/>
              </w:rPr>
            </w:pPr>
          </w:p>
        </w:tc>
      </w:tr>
      <w:tr w:rsidR="000C1105" w:rsidRPr="000C1105" w14:paraId="298694BD" w14:textId="77777777" w:rsidTr="00A86DCA">
        <w:trPr>
          <w:trHeight w:val="340"/>
          <w:jc w:val="center"/>
        </w:trPr>
        <w:tc>
          <w:tcPr>
            <w:tcW w:w="984" w:type="dxa"/>
            <w:shd w:val="clear" w:color="auto" w:fill="auto"/>
            <w:vAlign w:val="center"/>
          </w:tcPr>
          <w:p w14:paraId="333E6570"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25</w:t>
            </w:r>
          </w:p>
        </w:tc>
        <w:tc>
          <w:tcPr>
            <w:tcW w:w="2687" w:type="dxa"/>
            <w:shd w:val="clear" w:color="auto" w:fill="auto"/>
            <w:vAlign w:val="center"/>
          </w:tcPr>
          <w:p w14:paraId="7BC65938"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三氯乙烯</w:t>
            </w:r>
          </w:p>
        </w:tc>
        <w:tc>
          <w:tcPr>
            <w:tcW w:w="1915" w:type="dxa"/>
            <w:shd w:val="clear" w:color="auto" w:fill="auto"/>
            <w:vAlign w:val="center"/>
          </w:tcPr>
          <w:p w14:paraId="0359A9E4"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2.8</w:t>
            </w:r>
          </w:p>
        </w:tc>
        <w:tc>
          <w:tcPr>
            <w:tcW w:w="943" w:type="dxa"/>
            <w:vMerge/>
            <w:shd w:val="clear" w:color="auto" w:fill="auto"/>
            <w:vAlign w:val="center"/>
          </w:tcPr>
          <w:p w14:paraId="21D73CB6"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940E463" w14:textId="77777777" w:rsidR="00BB4D3B" w:rsidRPr="000C1105" w:rsidRDefault="00BB4D3B">
            <w:pPr>
              <w:rPr>
                <w:rFonts w:ascii="Times New Roman" w:hAnsi="Times New Roman" w:cs="Times New Roman"/>
                <w:sz w:val="2"/>
                <w:szCs w:val="2"/>
              </w:rPr>
            </w:pPr>
          </w:p>
        </w:tc>
      </w:tr>
      <w:tr w:rsidR="000C1105" w:rsidRPr="000C1105" w14:paraId="2BF49DEC" w14:textId="77777777" w:rsidTr="00A86DCA">
        <w:trPr>
          <w:trHeight w:val="340"/>
          <w:jc w:val="center"/>
        </w:trPr>
        <w:tc>
          <w:tcPr>
            <w:tcW w:w="984" w:type="dxa"/>
            <w:shd w:val="clear" w:color="auto" w:fill="auto"/>
            <w:vAlign w:val="center"/>
          </w:tcPr>
          <w:p w14:paraId="2B04EA48"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26</w:t>
            </w:r>
          </w:p>
        </w:tc>
        <w:tc>
          <w:tcPr>
            <w:tcW w:w="2687" w:type="dxa"/>
            <w:shd w:val="clear" w:color="auto" w:fill="auto"/>
            <w:vAlign w:val="center"/>
          </w:tcPr>
          <w:p w14:paraId="769C9AE7"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1,2,3-</w:t>
            </w:r>
            <w:r w:rsidRPr="000C1105">
              <w:rPr>
                <w:rFonts w:ascii="Times New Roman" w:hAnsi="Times New Roman" w:cs="Times New Roman"/>
              </w:rPr>
              <w:t>三氯丙烷</w:t>
            </w:r>
          </w:p>
        </w:tc>
        <w:tc>
          <w:tcPr>
            <w:tcW w:w="1915" w:type="dxa"/>
            <w:shd w:val="clear" w:color="auto" w:fill="auto"/>
            <w:vAlign w:val="center"/>
          </w:tcPr>
          <w:p w14:paraId="70EF8C72"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0.5</w:t>
            </w:r>
          </w:p>
        </w:tc>
        <w:tc>
          <w:tcPr>
            <w:tcW w:w="943" w:type="dxa"/>
            <w:vMerge/>
            <w:shd w:val="clear" w:color="auto" w:fill="auto"/>
            <w:vAlign w:val="center"/>
          </w:tcPr>
          <w:p w14:paraId="30EBED6C"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66001363" w14:textId="77777777" w:rsidR="00BB4D3B" w:rsidRPr="000C1105" w:rsidRDefault="00BB4D3B">
            <w:pPr>
              <w:rPr>
                <w:rFonts w:ascii="Times New Roman" w:hAnsi="Times New Roman" w:cs="Times New Roman"/>
                <w:sz w:val="2"/>
                <w:szCs w:val="2"/>
              </w:rPr>
            </w:pPr>
          </w:p>
        </w:tc>
      </w:tr>
      <w:tr w:rsidR="000C1105" w:rsidRPr="000C1105" w14:paraId="5EFC30DA" w14:textId="77777777" w:rsidTr="00A86DCA">
        <w:trPr>
          <w:trHeight w:val="340"/>
          <w:jc w:val="center"/>
        </w:trPr>
        <w:tc>
          <w:tcPr>
            <w:tcW w:w="984" w:type="dxa"/>
            <w:shd w:val="clear" w:color="auto" w:fill="auto"/>
            <w:vAlign w:val="center"/>
          </w:tcPr>
          <w:p w14:paraId="625B4238" w14:textId="77777777" w:rsidR="00BB4D3B" w:rsidRPr="000C1105" w:rsidRDefault="00C069BE">
            <w:pPr>
              <w:pStyle w:val="TableParagraph"/>
              <w:spacing w:before="14" w:line="238" w:lineRule="exact"/>
              <w:ind w:left="10"/>
              <w:rPr>
                <w:rFonts w:ascii="Times New Roman" w:hAnsi="Times New Roman" w:cs="Times New Roman"/>
                <w:sz w:val="21"/>
                <w:lang w:val="en-US"/>
              </w:rPr>
            </w:pPr>
            <w:r w:rsidRPr="000C1105">
              <w:rPr>
                <w:rFonts w:ascii="Times New Roman" w:hAnsi="Times New Roman" w:cs="Times New Roman"/>
                <w:sz w:val="21"/>
                <w:lang w:val="en-US"/>
              </w:rPr>
              <w:t>27</w:t>
            </w:r>
          </w:p>
        </w:tc>
        <w:tc>
          <w:tcPr>
            <w:tcW w:w="2687" w:type="dxa"/>
            <w:shd w:val="clear" w:color="auto" w:fill="auto"/>
            <w:vAlign w:val="center"/>
          </w:tcPr>
          <w:p w14:paraId="6208563A"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氯乙烯</w:t>
            </w:r>
          </w:p>
        </w:tc>
        <w:tc>
          <w:tcPr>
            <w:tcW w:w="1915" w:type="dxa"/>
            <w:shd w:val="clear" w:color="auto" w:fill="auto"/>
            <w:vAlign w:val="center"/>
          </w:tcPr>
          <w:p w14:paraId="74E0E0E2"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0.43</w:t>
            </w:r>
          </w:p>
        </w:tc>
        <w:tc>
          <w:tcPr>
            <w:tcW w:w="943" w:type="dxa"/>
            <w:vMerge/>
            <w:shd w:val="clear" w:color="auto" w:fill="auto"/>
            <w:vAlign w:val="center"/>
          </w:tcPr>
          <w:p w14:paraId="72203AEE"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981ADFA" w14:textId="77777777" w:rsidR="00BB4D3B" w:rsidRPr="000C1105" w:rsidRDefault="00BB4D3B">
            <w:pPr>
              <w:rPr>
                <w:rFonts w:ascii="Times New Roman" w:hAnsi="Times New Roman" w:cs="Times New Roman"/>
                <w:sz w:val="2"/>
                <w:szCs w:val="2"/>
              </w:rPr>
            </w:pPr>
          </w:p>
        </w:tc>
      </w:tr>
      <w:tr w:rsidR="000C1105" w:rsidRPr="000C1105" w14:paraId="4CE178BA" w14:textId="77777777" w:rsidTr="00A86DCA">
        <w:trPr>
          <w:trHeight w:val="340"/>
          <w:jc w:val="center"/>
        </w:trPr>
        <w:tc>
          <w:tcPr>
            <w:tcW w:w="984" w:type="dxa"/>
            <w:shd w:val="clear" w:color="auto" w:fill="auto"/>
            <w:vAlign w:val="center"/>
          </w:tcPr>
          <w:p w14:paraId="0BEAFDA8"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28</w:t>
            </w:r>
          </w:p>
        </w:tc>
        <w:tc>
          <w:tcPr>
            <w:tcW w:w="2687" w:type="dxa"/>
            <w:shd w:val="clear" w:color="auto" w:fill="auto"/>
            <w:vAlign w:val="center"/>
          </w:tcPr>
          <w:p w14:paraId="5111BD11"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苯</w:t>
            </w:r>
          </w:p>
        </w:tc>
        <w:tc>
          <w:tcPr>
            <w:tcW w:w="1915" w:type="dxa"/>
            <w:shd w:val="clear" w:color="auto" w:fill="auto"/>
            <w:vAlign w:val="center"/>
          </w:tcPr>
          <w:p w14:paraId="308F275E"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4</w:t>
            </w:r>
          </w:p>
        </w:tc>
        <w:tc>
          <w:tcPr>
            <w:tcW w:w="943" w:type="dxa"/>
            <w:vMerge/>
            <w:shd w:val="clear" w:color="auto" w:fill="auto"/>
            <w:vAlign w:val="center"/>
          </w:tcPr>
          <w:p w14:paraId="7EE61417"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B9DB97B" w14:textId="77777777" w:rsidR="00BB4D3B" w:rsidRPr="000C1105" w:rsidRDefault="00BB4D3B">
            <w:pPr>
              <w:rPr>
                <w:rFonts w:ascii="Times New Roman" w:hAnsi="Times New Roman" w:cs="Times New Roman"/>
                <w:sz w:val="2"/>
                <w:szCs w:val="2"/>
              </w:rPr>
            </w:pPr>
          </w:p>
        </w:tc>
      </w:tr>
      <w:tr w:rsidR="000C1105" w:rsidRPr="000C1105" w14:paraId="055869CC" w14:textId="77777777" w:rsidTr="00A86DCA">
        <w:trPr>
          <w:trHeight w:val="340"/>
          <w:jc w:val="center"/>
        </w:trPr>
        <w:tc>
          <w:tcPr>
            <w:tcW w:w="984" w:type="dxa"/>
            <w:shd w:val="clear" w:color="auto" w:fill="auto"/>
            <w:vAlign w:val="center"/>
          </w:tcPr>
          <w:p w14:paraId="00E157A2"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29</w:t>
            </w:r>
          </w:p>
        </w:tc>
        <w:tc>
          <w:tcPr>
            <w:tcW w:w="2687" w:type="dxa"/>
            <w:shd w:val="clear" w:color="auto" w:fill="auto"/>
            <w:vAlign w:val="center"/>
          </w:tcPr>
          <w:p w14:paraId="5FEB9015"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氯苯</w:t>
            </w:r>
          </w:p>
        </w:tc>
        <w:tc>
          <w:tcPr>
            <w:tcW w:w="1915" w:type="dxa"/>
            <w:shd w:val="clear" w:color="auto" w:fill="auto"/>
            <w:vAlign w:val="center"/>
          </w:tcPr>
          <w:p w14:paraId="6B03523D"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270</w:t>
            </w:r>
          </w:p>
        </w:tc>
        <w:tc>
          <w:tcPr>
            <w:tcW w:w="943" w:type="dxa"/>
            <w:vMerge/>
            <w:shd w:val="clear" w:color="auto" w:fill="auto"/>
            <w:vAlign w:val="center"/>
          </w:tcPr>
          <w:p w14:paraId="7976E6F1"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6186A442" w14:textId="77777777" w:rsidR="00BB4D3B" w:rsidRPr="000C1105" w:rsidRDefault="00BB4D3B">
            <w:pPr>
              <w:rPr>
                <w:rFonts w:ascii="Times New Roman" w:hAnsi="Times New Roman" w:cs="Times New Roman"/>
                <w:sz w:val="2"/>
                <w:szCs w:val="2"/>
              </w:rPr>
            </w:pPr>
          </w:p>
        </w:tc>
      </w:tr>
      <w:tr w:rsidR="000C1105" w:rsidRPr="000C1105" w14:paraId="5B720715" w14:textId="77777777" w:rsidTr="00A86DCA">
        <w:trPr>
          <w:trHeight w:val="340"/>
          <w:jc w:val="center"/>
        </w:trPr>
        <w:tc>
          <w:tcPr>
            <w:tcW w:w="984" w:type="dxa"/>
            <w:shd w:val="clear" w:color="auto" w:fill="auto"/>
            <w:vAlign w:val="center"/>
          </w:tcPr>
          <w:p w14:paraId="2BDF6737"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30</w:t>
            </w:r>
          </w:p>
        </w:tc>
        <w:tc>
          <w:tcPr>
            <w:tcW w:w="2687" w:type="dxa"/>
            <w:shd w:val="clear" w:color="auto" w:fill="auto"/>
            <w:vAlign w:val="center"/>
          </w:tcPr>
          <w:p w14:paraId="348773FC"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1,2-</w:t>
            </w:r>
            <w:r w:rsidRPr="000C1105">
              <w:rPr>
                <w:rFonts w:ascii="Times New Roman" w:hAnsi="Times New Roman" w:cs="Times New Roman"/>
              </w:rPr>
              <w:t>二氯苯</w:t>
            </w:r>
          </w:p>
        </w:tc>
        <w:tc>
          <w:tcPr>
            <w:tcW w:w="1915" w:type="dxa"/>
            <w:shd w:val="clear" w:color="auto" w:fill="auto"/>
            <w:vAlign w:val="center"/>
          </w:tcPr>
          <w:p w14:paraId="4B795D91"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560</w:t>
            </w:r>
          </w:p>
        </w:tc>
        <w:tc>
          <w:tcPr>
            <w:tcW w:w="943" w:type="dxa"/>
            <w:vMerge/>
            <w:shd w:val="clear" w:color="auto" w:fill="auto"/>
            <w:vAlign w:val="center"/>
          </w:tcPr>
          <w:p w14:paraId="0A076769"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916D18E" w14:textId="77777777" w:rsidR="00BB4D3B" w:rsidRPr="000C1105" w:rsidRDefault="00BB4D3B">
            <w:pPr>
              <w:rPr>
                <w:rFonts w:ascii="Times New Roman" w:hAnsi="Times New Roman" w:cs="Times New Roman"/>
                <w:sz w:val="2"/>
                <w:szCs w:val="2"/>
              </w:rPr>
            </w:pPr>
          </w:p>
        </w:tc>
      </w:tr>
      <w:tr w:rsidR="000C1105" w:rsidRPr="000C1105" w14:paraId="026151A1" w14:textId="77777777" w:rsidTr="00A86DCA">
        <w:trPr>
          <w:trHeight w:val="340"/>
          <w:jc w:val="center"/>
        </w:trPr>
        <w:tc>
          <w:tcPr>
            <w:tcW w:w="984" w:type="dxa"/>
            <w:shd w:val="clear" w:color="auto" w:fill="auto"/>
            <w:vAlign w:val="center"/>
          </w:tcPr>
          <w:p w14:paraId="408689F2"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31</w:t>
            </w:r>
          </w:p>
        </w:tc>
        <w:tc>
          <w:tcPr>
            <w:tcW w:w="2687" w:type="dxa"/>
            <w:shd w:val="clear" w:color="auto" w:fill="auto"/>
            <w:vAlign w:val="center"/>
          </w:tcPr>
          <w:p w14:paraId="0466D02D"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1,4-</w:t>
            </w:r>
            <w:r w:rsidRPr="000C1105">
              <w:rPr>
                <w:rFonts w:ascii="Times New Roman" w:hAnsi="Times New Roman" w:cs="Times New Roman"/>
              </w:rPr>
              <w:t>二氯苯</w:t>
            </w:r>
          </w:p>
        </w:tc>
        <w:tc>
          <w:tcPr>
            <w:tcW w:w="1915" w:type="dxa"/>
            <w:shd w:val="clear" w:color="auto" w:fill="auto"/>
            <w:vAlign w:val="center"/>
          </w:tcPr>
          <w:p w14:paraId="774CF7DB"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20</w:t>
            </w:r>
          </w:p>
        </w:tc>
        <w:tc>
          <w:tcPr>
            <w:tcW w:w="943" w:type="dxa"/>
            <w:vMerge/>
            <w:shd w:val="clear" w:color="auto" w:fill="auto"/>
            <w:vAlign w:val="center"/>
          </w:tcPr>
          <w:p w14:paraId="5ECD7E86"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0C7BBF29" w14:textId="77777777" w:rsidR="00BB4D3B" w:rsidRPr="000C1105" w:rsidRDefault="00BB4D3B">
            <w:pPr>
              <w:rPr>
                <w:rFonts w:ascii="Times New Roman" w:hAnsi="Times New Roman" w:cs="Times New Roman"/>
                <w:sz w:val="2"/>
                <w:szCs w:val="2"/>
              </w:rPr>
            </w:pPr>
          </w:p>
        </w:tc>
      </w:tr>
      <w:tr w:rsidR="000C1105" w:rsidRPr="000C1105" w14:paraId="338120A6" w14:textId="77777777" w:rsidTr="00A86DCA">
        <w:trPr>
          <w:trHeight w:val="340"/>
          <w:jc w:val="center"/>
        </w:trPr>
        <w:tc>
          <w:tcPr>
            <w:tcW w:w="984" w:type="dxa"/>
            <w:shd w:val="clear" w:color="auto" w:fill="auto"/>
            <w:vAlign w:val="center"/>
          </w:tcPr>
          <w:p w14:paraId="6A8536C6"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32</w:t>
            </w:r>
          </w:p>
        </w:tc>
        <w:tc>
          <w:tcPr>
            <w:tcW w:w="2687" w:type="dxa"/>
            <w:shd w:val="clear" w:color="auto" w:fill="auto"/>
            <w:vAlign w:val="center"/>
          </w:tcPr>
          <w:p w14:paraId="139326FF"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乙苯</w:t>
            </w:r>
          </w:p>
        </w:tc>
        <w:tc>
          <w:tcPr>
            <w:tcW w:w="1915" w:type="dxa"/>
            <w:shd w:val="clear" w:color="auto" w:fill="auto"/>
            <w:vAlign w:val="center"/>
          </w:tcPr>
          <w:p w14:paraId="0F4BBFAF"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28</w:t>
            </w:r>
          </w:p>
        </w:tc>
        <w:tc>
          <w:tcPr>
            <w:tcW w:w="943" w:type="dxa"/>
            <w:vMerge/>
            <w:shd w:val="clear" w:color="auto" w:fill="auto"/>
            <w:vAlign w:val="center"/>
          </w:tcPr>
          <w:p w14:paraId="68055525"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2FA04B9A" w14:textId="77777777" w:rsidR="00BB4D3B" w:rsidRPr="000C1105" w:rsidRDefault="00BB4D3B">
            <w:pPr>
              <w:rPr>
                <w:rFonts w:ascii="Times New Roman" w:hAnsi="Times New Roman" w:cs="Times New Roman"/>
                <w:sz w:val="2"/>
                <w:szCs w:val="2"/>
              </w:rPr>
            </w:pPr>
          </w:p>
        </w:tc>
      </w:tr>
      <w:tr w:rsidR="000C1105" w:rsidRPr="000C1105" w14:paraId="386B860F" w14:textId="77777777" w:rsidTr="00A86DCA">
        <w:trPr>
          <w:trHeight w:val="340"/>
          <w:jc w:val="center"/>
        </w:trPr>
        <w:tc>
          <w:tcPr>
            <w:tcW w:w="984" w:type="dxa"/>
            <w:shd w:val="clear" w:color="auto" w:fill="auto"/>
            <w:vAlign w:val="center"/>
          </w:tcPr>
          <w:p w14:paraId="7BCE41A4"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33</w:t>
            </w:r>
          </w:p>
        </w:tc>
        <w:tc>
          <w:tcPr>
            <w:tcW w:w="2687" w:type="dxa"/>
            <w:shd w:val="clear" w:color="auto" w:fill="auto"/>
            <w:vAlign w:val="center"/>
          </w:tcPr>
          <w:p w14:paraId="32B91967"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苯乙烯</w:t>
            </w:r>
          </w:p>
        </w:tc>
        <w:tc>
          <w:tcPr>
            <w:tcW w:w="1915" w:type="dxa"/>
            <w:shd w:val="clear" w:color="auto" w:fill="auto"/>
            <w:vAlign w:val="center"/>
          </w:tcPr>
          <w:p w14:paraId="021062C2"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1290</w:t>
            </w:r>
          </w:p>
        </w:tc>
        <w:tc>
          <w:tcPr>
            <w:tcW w:w="943" w:type="dxa"/>
            <w:vMerge/>
            <w:shd w:val="clear" w:color="auto" w:fill="auto"/>
            <w:vAlign w:val="center"/>
          </w:tcPr>
          <w:p w14:paraId="49A953E3"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00041A24" w14:textId="77777777" w:rsidR="00BB4D3B" w:rsidRPr="000C1105" w:rsidRDefault="00BB4D3B">
            <w:pPr>
              <w:rPr>
                <w:rFonts w:ascii="Times New Roman" w:hAnsi="Times New Roman" w:cs="Times New Roman"/>
                <w:sz w:val="2"/>
                <w:szCs w:val="2"/>
              </w:rPr>
            </w:pPr>
          </w:p>
        </w:tc>
      </w:tr>
      <w:tr w:rsidR="000C1105" w:rsidRPr="000C1105" w14:paraId="240B8A1D" w14:textId="77777777" w:rsidTr="00A86DCA">
        <w:trPr>
          <w:trHeight w:val="340"/>
          <w:jc w:val="center"/>
        </w:trPr>
        <w:tc>
          <w:tcPr>
            <w:tcW w:w="984" w:type="dxa"/>
            <w:shd w:val="clear" w:color="auto" w:fill="auto"/>
            <w:vAlign w:val="center"/>
          </w:tcPr>
          <w:p w14:paraId="1002C306"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34</w:t>
            </w:r>
          </w:p>
        </w:tc>
        <w:tc>
          <w:tcPr>
            <w:tcW w:w="2687" w:type="dxa"/>
            <w:shd w:val="clear" w:color="auto" w:fill="auto"/>
            <w:vAlign w:val="center"/>
          </w:tcPr>
          <w:p w14:paraId="550068C9"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甲苯</w:t>
            </w:r>
          </w:p>
        </w:tc>
        <w:tc>
          <w:tcPr>
            <w:tcW w:w="1915" w:type="dxa"/>
            <w:shd w:val="clear" w:color="auto" w:fill="auto"/>
            <w:vAlign w:val="center"/>
          </w:tcPr>
          <w:p w14:paraId="0BC0DC49"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1200</w:t>
            </w:r>
          </w:p>
        </w:tc>
        <w:tc>
          <w:tcPr>
            <w:tcW w:w="943" w:type="dxa"/>
            <w:vMerge/>
            <w:shd w:val="clear" w:color="auto" w:fill="auto"/>
            <w:vAlign w:val="center"/>
          </w:tcPr>
          <w:p w14:paraId="00CF9A44"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375DC997" w14:textId="77777777" w:rsidR="00BB4D3B" w:rsidRPr="000C1105" w:rsidRDefault="00BB4D3B">
            <w:pPr>
              <w:rPr>
                <w:rFonts w:ascii="Times New Roman" w:hAnsi="Times New Roman" w:cs="Times New Roman"/>
                <w:sz w:val="2"/>
                <w:szCs w:val="2"/>
              </w:rPr>
            </w:pPr>
          </w:p>
        </w:tc>
      </w:tr>
      <w:tr w:rsidR="000C1105" w:rsidRPr="000C1105" w14:paraId="518F72C8" w14:textId="77777777" w:rsidTr="00A86DCA">
        <w:trPr>
          <w:trHeight w:val="340"/>
          <w:jc w:val="center"/>
        </w:trPr>
        <w:tc>
          <w:tcPr>
            <w:tcW w:w="984" w:type="dxa"/>
            <w:shd w:val="clear" w:color="auto" w:fill="auto"/>
            <w:vAlign w:val="center"/>
          </w:tcPr>
          <w:p w14:paraId="69BE3AD2"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35</w:t>
            </w:r>
          </w:p>
        </w:tc>
        <w:tc>
          <w:tcPr>
            <w:tcW w:w="2687" w:type="dxa"/>
            <w:shd w:val="clear" w:color="auto" w:fill="auto"/>
            <w:vAlign w:val="center"/>
          </w:tcPr>
          <w:p w14:paraId="41E384A6"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间二甲苯</w:t>
            </w:r>
            <w:r w:rsidRPr="000C1105">
              <w:rPr>
                <w:rFonts w:ascii="Times New Roman" w:hAnsi="Times New Roman" w:cs="Times New Roman"/>
              </w:rPr>
              <w:t>+</w:t>
            </w:r>
            <w:r w:rsidRPr="000C1105">
              <w:rPr>
                <w:rFonts w:ascii="Times New Roman" w:hAnsi="Times New Roman" w:cs="Times New Roman"/>
              </w:rPr>
              <w:t>对二甲苯</w:t>
            </w:r>
          </w:p>
        </w:tc>
        <w:tc>
          <w:tcPr>
            <w:tcW w:w="1915" w:type="dxa"/>
            <w:shd w:val="clear" w:color="auto" w:fill="auto"/>
            <w:vAlign w:val="center"/>
          </w:tcPr>
          <w:p w14:paraId="50649F88"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570</w:t>
            </w:r>
          </w:p>
        </w:tc>
        <w:tc>
          <w:tcPr>
            <w:tcW w:w="943" w:type="dxa"/>
            <w:vMerge/>
            <w:shd w:val="clear" w:color="auto" w:fill="auto"/>
            <w:vAlign w:val="center"/>
          </w:tcPr>
          <w:p w14:paraId="3F490C55"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706AF03E" w14:textId="77777777" w:rsidR="00BB4D3B" w:rsidRPr="000C1105" w:rsidRDefault="00BB4D3B">
            <w:pPr>
              <w:rPr>
                <w:rFonts w:ascii="Times New Roman" w:hAnsi="Times New Roman" w:cs="Times New Roman"/>
                <w:sz w:val="2"/>
                <w:szCs w:val="2"/>
              </w:rPr>
            </w:pPr>
          </w:p>
        </w:tc>
      </w:tr>
      <w:tr w:rsidR="000C1105" w:rsidRPr="000C1105" w14:paraId="030396B0" w14:textId="77777777" w:rsidTr="00A86DCA">
        <w:trPr>
          <w:trHeight w:val="340"/>
          <w:jc w:val="center"/>
        </w:trPr>
        <w:tc>
          <w:tcPr>
            <w:tcW w:w="984" w:type="dxa"/>
            <w:shd w:val="clear" w:color="auto" w:fill="auto"/>
            <w:vAlign w:val="center"/>
          </w:tcPr>
          <w:p w14:paraId="07335108"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36</w:t>
            </w:r>
          </w:p>
        </w:tc>
        <w:tc>
          <w:tcPr>
            <w:tcW w:w="2687" w:type="dxa"/>
            <w:shd w:val="clear" w:color="auto" w:fill="auto"/>
            <w:vAlign w:val="center"/>
          </w:tcPr>
          <w:p w14:paraId="56B8425F"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邻二甲苯</w:t>
            </w:r>
          </w:p>
        </w:tc>
        <w:tc>
          <w:tcPr>
            <w:tcW w:w="1915" w:type="dxa"/>
            <w:shd w:val="clear" w:color="auto" w:fill="auto"/>
            <w:vAlign w:val="center"/>
          </w:tcPr>
          <w:p w14:paraId="75D725A1"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640</w:t>
            </w:r>
          </w:p>
        </w:tc>
        <w:tc>
          <w:tcPr>
            <w:tcW w:w="943" w:type="dxa"/>
            <w:vMerge/>
            <w:shd w:val="clear" w:color="auto" w:fill="auto"/>
            <w:vAlign w:val="center"/>
          </w:tcPr>
          <w:p w14:paraId="59CB79A3"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6E064EA2" w14:textId="77777777" w:rsidR="00BB4D3B" w:rsidRPr="000C1105" w:rsidRDefault="00BB4D3B">
            <w:pPr>
              <w:rPr>
                <w:rFonts w:ascii="Times New Roman" w:hAnsi="Times New Roman" w:cs="Times New Roman"/>
                <w:sz w:val="2"/>
                <w:szCs w:val="2"/>
              </w:rPr>
            </w:pPr>
          </w:p>
        </w:tc>
      </w:tr>
      <w:tr w:rsidR="000C1105" w:rsidRPr="000C1105" w14:paraId="4E7BA58C" w14:textId="77777777" w:rsidTr="00A86DCA">
        <w:trPr>
          <w:trHeight w:val="340"/>
          <w:jc w:val="center"/>
        </w:trPr>
        <w:tc>
          <w:tcPr>
            <w:tcW w:w="984" w:type="dxa"/>
            <w:shd w:val="clear" w:color="auto" w:fill="auto"/>
            <w:vAlign w:val="center"/>
          </w:tcPr>
          <w:p w14:paraId="3BB89EE7"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37</w:t>
            </w:r>
          </w:p>
        </w:tc>
        <w:tc>
          <w:tcPr>
            <w:tcW w:w="2687" w:type="dxa"/>
            <w:shd w:val="clear" w:color="auto" w:fill="auto"/>
            <w:vAlign w:val="center"/>
          </w:tcPr>
          <w:p w14:paraId="34B4C9E8"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硝基苯</w:t>
            </w:r>
          </w:p>
        </w:tc>
        <w:tc>
          <w:tcPr>
            <w:tcW w:w="1915" w:type="dxa"/>
            <w:shd w:val="clear" w:color="auto" w:fill="auto"/>
            <w:vAlign w:val="center"/>
          </w:tcPr>
          <w:p w14:paraId="16B2866D"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76</w:t>
            </w:r>
          </w:p>
        </w:tc>
        <w:tc>
          <w:tcPr>
            <w:tcW w:w="943" w:type="dxa"/>
            <w:vMerge/>
            <w:shd w:val="clear" w:color="auto" w:fill="auto"/>
            <w:vAlign w:val="center"/>
          </w:tcPr>
          <w:p w14:paraId="59DBBF77"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E4D1717" w14:textId="77777777" w:rsidR="00BB4D3B" w:rsidRPr="000C1105" w:rsidRDefault="00BB4D3B">
            <w:pPr>
              <w:rPr>
                <w:rFonts w:ascii="Times New Roman" w:hAnsi="Times New Roman" w:cs="Times New Roman"/>
                <w:sz w:val="2"/>
                <w:szCs w:val="2"/>
              </w:rPr>
            </w:pPr>
          </w:p>
        </w:tc>
      </w:tr>
      <w:tr w:rsidR="000C1105" w:rsidRPr="000C1105" w14:paraId="608332D2" w14:textId="77777777" w:rsidTr="00A86DCA">
        <w:trPr>
          <w:trHeight w:val="340"/>
          <w:jc w:val="center"/>
        </w:trPr>
        <w:tc>
          <w:tcPr>
            <w:tcW w:w="984" w:type="dxa"/>
            <w:shd w:val="clear" w:color="auto" w:fill="auto"/>
            <w:vAlign w:val="center"/>
          </w:tcPr>
          <w:p w14:paraId="788ABDAE"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lastRenderedPageBreak/>
              <w:t>38</w:t>
            </w:r>
          </w:p>
        </w:tc>
        <w:tc>
          <w:tcPr>
            <w:tcW w:w="2687" w:type="dxa"/>
            <w:shd w:val="clear" w:color="auto" w:fill="auto"/>
            <w:vAlign w:val="center"/>
          </w:tcPr>
          <w:p w14:paraId="7D9BA389"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苯胺</w:t>
            </w:r>
          </w:p>
        </w:tc>
        <w:tc>
          <w:tcPr>
            <w:tcW w:w="1915" w:type="dxa"/>
            <w:shd w:val="clear" w:color="auto" w:fill="auto"/>
            <w:vAlign w:val="center"/>
          </w:tcPr>
          <w:p w14:paraId="56DDAB31"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260</w:t>
            </w:r>
          </w:p>
        </w:tc>
        <w:tc>
          <w:tcPr>
            <w:tcW w:w="943" w:type="dxa"/>
            <w:vMerge/>
            <w:shd w:val="clear" w:color="auto" w:fill="auto"/>
            <w:vAlign w:val="center"/>
          </w:tcPr>
          <w:p w14:paraId="10FD4A59"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601A001D" w14:textId="77777777" w:rsidR="00BB4D3B" w:rsidRPr="000C1105" w:rsidRDefault="00BB4D3B">
            <w:pPr>
              <w:rPr>
                <w:rFonts w:ascii="Times New Roman" w:hAnsi="Times New Roman" w:cs="Times New Roman"/>
                <w:sz w:val="2"/>
                <w:szCs w:val="2"/>
              </w:rPr>
            </w:pPr>
          </w:p>
        </w:tc>
      </w:tr>
      <w:tr w:rsidR="000C1105" w:rsidRPr="000C1105" w14:paraId="3FED748C" w14:textId="77777777" w:rsidTr="00A86DCA">
        <w:trPr>
          <w:trHeight w:val="340"/>
          <w:jc w:val="center"/>
        </w:trPr>
        <w:tc>
          <w:tcPr>
            <w:tcW w:w="984" w:type="dxa"/>
            <w:shd w:val="clear" w:color="auto" w:fill="auto"/>
            <w:vAlign w:val="center"/>
          </w:tcPr>
          <w:p w14:paraId="24419DC6"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39</w:t>
            </w:r>
          </w:p>
        </w:tc>
        <w:tc>
          <w:tcPr>
            <w:tcW w:w="2687" w:type="dxa"/>
            <w:shd w:val="clear" w:color="auto" w:fill="auto"/>
            <w:vAlign w:val="center"/>
          </w:tcPr>
          <w:p w14:paraId="044E7599"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2-</w:t>
            </w:r>
            <w:r w:rsidRPr="000C1105">
              <w:rPr>
                <w:rFonts w:ascii="Times New Roman" w:hAnsi="Times New Roman" w:cs="Times New Roman"/>
              </w:rPr>
              <w:t>氯酚</w:t>
            </w:r>
          </w:p>
        </w:tc>
        <w:tc>
          <w:tcPr>
            <w:tcW w:w="1915" w:type="dxa"/>
            <w:shd w:val="clear" w:color="auto" w:fill="auto"/>
            <w:vAlign w:val="center"/>
          </w:tcPr>
          <w:p w14:paraId="510218B1"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2256</w:t>
            </w:r>
          </w:p>
        </w:tc>
        <w:tc>
          <w:tcPr>
            <w:tcW w:w="943" w:type="dxa"/>
            <w:vMerge/>
            <w:shd w:val="clear" w:color="auto" w:fill="auto"/>
            <w:vAlign w:val="center"/>
          </w:tcPr>
          <w:p w14:paraId="587A1B49"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F75A951" w14:textId="77777777" w:rsidR="00BB4D3B" w:rsidRPr="000C1105" w:rsidRDefault="00BB4D3B">
            <w:pPr>
              <w:rPr>
                <w:rFonts w:ascii="Times New Roman" w:hAnsi="Times New Roman" w:cs="Times New Roman"/>
                <w:sz w:val="2"/>
                <w:szCs w:val="2"/>
              </w:rPr>
            </w:pPr>
          </w:p>
        </w:tc>
      </w:tr>
      <w:tr w:rsidR="000C1105" w:rsidRPr="000C1105" w14:paraId="56F406B9" w14:textId="77777777" w:rsidTr="00A86DCA">
        <w:trPr>
          <w:trHeight w:val="340"/>
          <w:jc w:val="center"/>
        </w:trPr>
        <w:tc>
          <w:tcPr>
            <w:tcW w:w="984" w:type="dxa"/>
            <w:shd w:val="clear" w:color="auto" w:fill="auto"/>
            <w:vAlign w:val="center"/>
          </w:tcPr>
          <w:p w14:paraId="139CFCD3"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40</w:t>
            </w:r>
          </w:p>
        </w:tc>
        <w:tc>
          <w:tcPr>
            <w:tcW w:w="2687" w:type="dxa"/>
            <w:shd w:val="clear" w:color="auto" w:fill="auto"/>
            <w:vAlign w:val="center"/>
          </w:tcPr>
          <w:p w14:paraId="089BD597"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苯并［</w:t>
            </w:r>
            <w:r w:rsidRPr="000C1105">
              <w:rPr>
                <w:rFonts w:ascii="Times New Roman" w:hAnsi="Times New Roman" w:cs="Times New Roman"/>
              </w:rPr>
              <w:t>a</w:t>
            </w:r>
            <w:r w:rsidRPr="000C1105">
              <w:rPr>
                <w:rFonts w:ascii="Times New Roman" w:hAnsi="Times New Roman" w:cs="Times New Roman"/>
              </w:rPr>
              <w:t>］蒽</w:t>
            </w:r>
          </w:p>
        </w:tc>
        <w:tc>
          <w:tcPr>
            <w:tcW w:w="1915" w:type="dxa"/>
            <w:shd w:val="clear" w:color="auto" w:fill="auto"/>
            <w:vAlign w:val="center"/>
          </w:tcPr>
          <w:p w14:paraId="5D5DB867"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15</w:t>
            </w:r>
          </w:p>
        </w:tc>
        <w:tc>
          <w:tcPr>
            <w:tcW w:w="943" w:type="dxa"/>
            <w:vMerge/>
            <w:shd w:val="clear" w:color="auto" w:fill="auto"/>
            <w:vAlign w:val="center"/>
          </w:tcPr>
          <w:p w14:paraId="6F782A3F"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6FF9A320" w14:textId="77777777" w:rsidR="00BB4D3B" w:rsidRPr="000C1105" w:rsidRDefault="00BB4D3B">
            <w:pPr>
              <w:rPr>
                <w:rFonts w:ascii="Times New Roman" w:hAnsi="Times New Roman" w:cs="Times New Roman"/>
                <w:sz w:val="2"/>
                <w:szCs w:val="2"/>
              </w:rPr>
            </w:pPr>
          </w:p>
        </w:tc>
      </w:tr>
      <w:tr w:rsidR="000C1105" w:rsidRPr="000C1105" w14:paraId="1CB4D9E4" w14:textId="77777777" w:rsidTr="00A86DCA">
        <w:trPr>
          <w:trHeight w:val="340"/>
          <w:jc w:val="center"/>
        </w:trPr>
        <w:tc>
          <w:tcPr>
            <w:tcW w:w="984" w:type="dxa"/>
            <w:shd w:val="clear" w:color="auto" w:fill="auto"/>
            <w:vAlign w:val="center"/>
          </w:tcPr>
          <w:p w14:paraId="6AB2CA09"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41</w:t>
            </w:r>
          </w:p>
        </w:tc>
        <w:tc>
          <w:tcPr>
            <w:tcW w:w="2687" w:type="dxa"/>
            <w:shd w:val="clear" w:color="auto" w:fill="auto"/>
            <w:vAlign w:val="center"/>
          </w:tcPr>
          <w:p w14:paraId="67FDAB83"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苯并［</w:t>
            </w:r>
            <w:r w:rsidRPr="000C1105">
              <w:rPr>
                <w:rFonts w:ascii="Times New Roman" w:hAnsi="Times New Roman" w:cs="Times New Roman"/>
              </w:rPr>
              <w:t>b</w:t>
            </w:r>
            <w:r w:rsidRPr="000C1105">
              <w:rPr>
                <w:rFonts w:ascii="Times New Roman" w:hAnsi="Times New Roman" w:cs="Times New Roman"/>
              </w:rPr>
              <w:t>］荧蒽</w:t>
            </w:r>
          </w:p>
        </w:tc>
        <w:tc>
          <w:tcPr>
            <w:tcW w:w="1915" w:type="dxa"/>
            <w:shd w:val="clear" w:color="auto" w:fill="auto"/>
            <w:vAlign w:val="center"/>
          </w:tcPr>
          <w:p w14:paraId="09A99E2E"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15</w:t>
            </w:r>
          </w:p>
        </w:tc>
        <w:tc>
          <w:tcPr>
            <w:tcW w:w="943" w:type="dxa"/>
            <w:vMerge/>
            <w:shd w:val="clear" w:color="auto" w:fill="auto"/>
            <w:vAlign w:val="center"/>
          </w:tcPr>
          <w:p w14:paraId="4B25F92B"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0AD4B1C7" w14:textId="77777777" w:rsidR="00BB4D3B" w:rsidRPr="000C1105" w:rsidRDefault="00BB4D3B">
            <w:pPr>
              <w:rPr>
                <w:rFonts w:ascii="Times New Roman" w:hAnsi="Times New Roman" w:cs="Times New Roman"/>
                <w:sz w:val="2"/>
                <w:szCs w:val="2"/>
              </w:rPr>
            </w:pPr>
          </w:p>
        </w:tc>
      </w:tr>
      <w:tr w:rsidR="000C1105" w:rsidRPr="000C1105" w14:paraId="0DC7FC3C" w14:textId="77777777" w:rsidTr="00A86DCA">
        <w:trPr>
          <w:trHeight w:val="340"/>
          <w:jc w:val="center"/>
        </w:trPr>
        <w:tc>
          <w:tcPr>
            <w:tcW w:w="984" w:type="dxa"/>
            <w:shd w:val="clear" w:color="auto" w:fill="auto"/>
            <w:vAlign w:val="center"/>
          </w:tcPr>
          <w:p w14:paraId="6117B4F3"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42</w:t>
            </w:r>
          </w:p>
        </w:tc>
        <w:tc>
          <w:tcPr>
            <w:tcW w:w="2687" w:type="dxa"/>
            <w:shd w:val="clear" w:color="auto" w:fill="auto"/>
            <w:vAlign w:val="center"/>
          </w:tcPr>
          <w:p w14:paraId="6585C629"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苯并［</w:t>
            </w:r>
            <w:r w:rsidRPr="000C1105">
              <w:rPr>
                <w:rFonts w:ascii="Times New Roman" w:hAnsi="Times New Roman" w:cs="Times New Roman"/>
              </w:rPr>
              <w:t>k</w:t>
            </w:r>
            <w:r w:rsidRPr="000C1105">
              <w:rPr>
                <w:rFonts w:ascii="Times New Roman" w:hAnsi="Times New Roman" w:cs="Times New Roman"/>
              </w:rPr>
              <w:t>］荧蒽</w:t>
            </w:r>
          </w:p>
        </w:tc>
        <w:tc>
          <w:tcPr>
            <w:tcW w:w="1915" w:type="dxa"/>
            <w:shd w:val="clear" w:color="auto" w:fill="auto"/>
            <w:vAlign w:val="center"/>
          </w:tcPr>
          <w:p w14:paraId="581004B6"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151</w:t>
            </w:r>
          </w:p>
        </w:tc>
        <w:tc>
          <w:tcPr>
            <w:tcW w:w="943" w:type="dxa"/>
            <w:vMerge/>
            <w:shd w:val="clear" w:color="auto" w:fill="auto"/>
            <w:vAlign w:val="center"/>
          </w:tcPr>
          <w:p w14:paraId="79919095"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6064957E" w14:textId="77777777" w:rsidR="00BB4D3B" w:rsidRPr="000C1105" w:rsidRDefault="00BB4D3B">
            <w:pPr>
              <w:rPr>
                <w:rFonts w:ascii="Times New Roman" w:hAnsi="Times New Roman" w:cs="Times New Roman"/>
                <w:sz w:val="2"/>
                <w:szCs w:val="2"/>
              </w:rPr>
            </w:pPr>
          </w:p>
        </w:tc>
      </w:tr>
      <w:tr w:rsidR="000C1105" w:rsidRPr="000C1105" w14:paraId="055CE4C3" w14:textId="77777777" w:rsidTr="00A86DCA">
        <w:trPr>
          <w:trHeight w:val="340"/>
          <w:jc w:val="center"/>
        </w:trPr>
        <w:tc>
          <w:tcPr>
            <w:tcW w:w="984" w:type="dxa"/>
            <w:shd w:val="clear" w:color="auto" w:fill="auto"/>
            <w:vAlign w:val="center"/>
          </w:tcPr>
          <w:p w14:paraId="4C244E22"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43</w:t>
            </w:r>
          </w:p>
        </w:tc>
        <w:tc>
          <w:tcPr>
            <w:tcW w:w="2687" w:type="dxa"/>
            <w:shd w:val="clear" w:color="auto" w:fill="auto"/>
            <w:vAlign w:val="center"/>
          </w:tcPr>
          <w:p w14:paraId="27D63B01"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䓛</w:t>
            </w:r>
          </w:p>
        </w:tc>
        <w:tc>
          <w:tcPr>
            <w:tcW w:w="1915" w:type="dxa"/>
            <w:shd w:val="clear" w:color="auto" w:fill="auto"/>
            <w:vAlign w:val="center"/>
          </w:tcPr>
          <w:p w14:paraId="60A2683B"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1293</w:t>
            </w:r>
          </w:p>
        </w:tc>
        <w:tc>
          <w:tcPr>
            <w:tcW w:w="943" w:type="dxa"/>
            <w:vMerge/>
            <w:shd w:val="clear" w:color="auto" w:fill="auto"/>
            <w:vAlign w:val="center"/>
          </w:tcPr>
          <w:p w14:paraId="51859B97"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0DAEC8E0" w14:textId="77777777" w:rsidR="00BB4D3B" w:rsidRPr="000C1105" w:rsidRDefault="00BB4D3B">
            <w:pPr>
              <w:rPr>
                <w:rFonts w:ascii="Times New Roman" w:hAnsi="Times New Roman" w:cs="Times New Roman"/>
                <w:sz w:val="2"/>
                <w:szCs w:val="2"/>
              </w:rPr>
            </w:pPr>
          </w:p>
        </w:tc>
      </w:tr>
      <w:tr w:rsidR="000C1105" w:rsidRPr="000C1105" w14:paraId="0AD838DB" w14:textId="77777777" w:rsidTr="00A86DCA">
        <w:trPr>
          <w:trHeight w:val="340"/>
          <w:jc w:val="center"/>
        </w:trPr>
        <w:tc>
          <w:tcPr>
            <w:tcW w:w="984" w:type="dxa"/>
            <w:shd w:val="clear" w:color="auto" w:fill="auto"/>
            <w:vAlign w:val="center"/>
          </w:tcPr>
          <w:p w14:paraId="57C0C6D5"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44</w:t>
            </w:r>
          </w:p>
        </w:tc>
        <w:tc>
          <w:tcPr>
            <w:tcW w:w="2687" w:type="dxa"/>
            <w:shd w:val="clear" w:color="auto" w:fill="auto"/>
            <w:vAlign w:val="center"/>
          </w:tcPr>
          <w:p w14:paraId="1998C9D9"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二苯并［</w:t>
            </w:r>
            <w:r w:rsidRPr="000C1105">
              <w:rPr>
                <w:rFonts w:ascii="Times New Roman" w:hAnsi="Times New Roman" w:cs="Times New Roman"/>
              </w:rPr>
              <w:t>a,h</w:t>
            </w:r>
            <w:r w:rsidRPr="000C1105">
              <w:rPr>
                <w:rFonts w:ascii="Times New Roman" w:hAnsi="Times New Roman" w:cs="Times New Roman"/>
              </w:rPr>
              <w:t>］蒽</w:t>
            </w:r>
          </w:p>
        </w:tc>
        <w:tc>
          <w:tcPr>
            <w:tcW w:w="1915" w:type="dxa"/>
            <w:shd w:val="clear" w:color="auto" w:fill="auto"/>
            <w:vAlign w:val="center"/>
          </w:tcPr>
          <w:p w14:paraId="158455F6"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1.5</w:t>
            </w:r>
          </w:p>
        </w:tc>
        <w:tc>
          <w:tcPr>
            <w:tcW w:w="943" w:type="dxa"/>
            <w:vMerge/>
            <w:shd w:val="clear" w:color="auto" w:fill="auto"/>
            <w:vAlign w:val="center"/>
          </w:tcPr>
          <w:p w14:paraId="10E286D3"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5D5B18EE" w14:textId="77777777" w:rsidR="00BB4D3B" w:rsidRPr="000C1105" w:rsidRDefault="00BB4D3B">
            <w:pPr>
              <w:rPr>
                <w:rFonts w:ascii="Times New Roman" w:hAnsi="Times New Roman" w:cs="Times New Roman"/>
                <w:sz w:val="2"/>
                <w:szCs w:val="2"/>
              </w:rPr>
            </w:pPr>
          </w:p>
        </w:tc>
      </w:tr>
      <w:tr w:rsidR="000C1105" w:rsidRPr="000C1105" w14:paraId="7E35F4A8" w14:textId="77777777" w:rsidTr="00A86DCA">
        <w:trPr>
          <w:trHeight w:val="340"/>
          <w:jc w:val="center"/>
        </w:trPr>
        <w:tc>
          <w:tcPr>
            <w:tcW w:w="984" w:type="dxa"/>
            <w:shd w:val="clear" w:color="auto" w:fill="auto"/>
            <w:vAlign w:val="center"/>
          </w:tcPr>
          <w:p w14:paraId="2409ED98" w14:textId="77777777" w:rsidR="00BB4D3B" w:rsidRPr="000C1105" w:rsidRDefault="00C069BE">
            <w:pPr>
              <w:widowControl/>
              <w:jc w:val="center"/>
              <w:textAlignment w:val="center"/>
              <w:rPr>
                <w:rFonts w:ascii="Times New Roman" w:hAnsi="Times New Roman" w:cs="Times New Roman"/>
                <w:sz w:val="21"/>
                <w:lang w:val="en-US"/>
              </w:rPr>
            </w:pPr>
            <w:r w:rsidRPr="000C1105">
              <w:rPr>
                <w:rFonts w:ascii="Times New Roman" w:hAnsi="Times New Roman" w:cs="Times New Roman"/>
                <w:lang w:val="en-US" w:bidi="ar"/>
              </w:rPr>
              <w:t>45</w:t>
            </w:r>
          </w:p>
        </w:tc>
        <w:tc>
          <w:tcPr>
            <w:tcW w:w="2687" w:type="dxa"/>
            <w:shd w:val="clear" w:color="auto" w:fill="auto"/>
            <w:vAlign w:val="center"/>
          </w:tcPr>
          <w:p w14:paraId="2BECB75D"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茚并［</w:t>
            </w:r>
            <w:r w:rsidRPr="000C1105">
              <w:rPr>
                <w:rFonts w:ascii="Times New Roman" w:hAnsi="Times New Roman" w:cs="Times New Roman"/>
              </w:rPr>
              <w:t>1,2,3-cd</w:t>
            </w:r>
            <w:r w:rsidRPr="000C1105">
              <w:rPr>
                <w:rFonts w:ascii="Times New Roman" w:hAnsi="Times New Roman" w:cs="Times New Roman"/>
              </w:rPr>
              <w:t>］芘</w:t>
            </w:r>
          </w:p>
        </w:tc>
        <w:tc>
          <w:tcPr>
            <w:tcW w:w="1915" w:type="dxa"/>
            <w:shd w:val="clear" w:color="auto" w:fill="auto"/>
            <w:vAlign w:val="center"/>
          </w:tcPr>
          <w:p w14:paraId="334327C7"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15</w:t>
            </w:r>
          </w:p>
        </w:tc>
        <w:tc>
          <w:tcPr>
            <w:tcW w:w="943" w:type="dxa"/>
            <w:vMerge/>
            <w:shd w:val="clear" w:color="auto" w:fill="auto"/>
            <w:vAlign w:val="center"/>
          </w:tcPr>
          <w:p w14:paraId="3259D197"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shd w:val="clear" w:color="auto" w:fill="auto"/>
            <w:vAlign w:val="center"/>
          </w:tcPr>
          <w:p w14:paraId="3ACA4E98" w14:textId="77777777" w:rsidR="00BB4D3B" w:rsidRPr="000C1105" w:rsidRDefault="00BB4D3B">
            <w:pPr>
              <w:rPr>
                <w:rFonts w:ascii="Times New Roman" w:hAnsi="Times New Roman" w:cs="Times New Roman"/>
                <w:sz w:val="2"/>
                <w:szCs w:val="2"/>
              </w:rPr>
            </w:pPr>
          </w:p>
        </w:tc>
      </w:tr>
      <w:tr w:rsidR="000C1105" w:rsidRPr="000C1105" w14:paraId="549552B5" w14:textId="77777777" w:rsidTr="00A86DCA">
        <w:trPr>
          <w:trHeight w:val="340"/>
          <w:jc w:val="center"/>
        </w:trPr>
        <w:tc>
          <w:tcPr>
            <w:tcW w:w="984" w:type="dxa"/>
            <w:tcBorders>
              <w:bottom w:val="single" w:sz="12" w:space="0" w:color="000000"/>
            </w:tcBorders>
            <w:shd w:val="clear" w:color="auto" w:fill="auto"/>
            <w:vAlign w:val="center"/>
          </w:tcPr>
          <w:p w14:paraId="76F7D042" w14:textId="77777777" w:rsidR="00BB4D3B" w:rsidRPr="000C1105" w:rsidRDefault="00C069BE">
            <w:pPr>
              <w:widowControl/>
              <w:jc w:val="center"/>
              <w:textAlignment w:val="center"/>
              <w:rPr>
                <w:rFonts w:ascii="Times New Roman" w:hAnsi="Times New Roman" w:cs="Times New Roman"/>
                <w:lang w:val="en-US" w:bidi="ar"/>
              </w:rPr>
            </w:pPr>
            <w:r w:rsidRPr="000C1105">
              <w:rPr>
                <w:rFonts w:ascii="Times New Roman" w:hAnsi="Times New Roman" w:cs="Times New Roman"/>
                <w:lang w:val="en-US" w:bidi="ar"/>
              </w:rPr>
              <w:t>46</w:t>
            </w:r>
          </w:p>
        </w:tc>
        <w:tc>
          <w:tcPr>
            <w:tcW w:w="2687" w:type="dxa"/>
            <w:tcBorders>
              <w:bottom w:val="single" w:sz="12" w:space="0" w:color="000000"/>
            </w:tcBorders>
            <w:shd w:val="clear" w:color="auto" w:fill="auto"/>
            <w:vAlign w:val="center"/>
          </w:tcPr>
          <w:p w14:paraId="1BFD5E4D" w14:textId="77777777" w:rsidR="00BB4D3B" w:rsidRPr="000C1105" w:rsidRDefault="00C069BE">
            <w:pPr>
              <w:pStyle w:val="TableParagraph"/>
              <w:spacing w:line="252" w:lineRule="exact"/>
              <w:ind w:left="231" w:right="222"/>
              <w:rPr>
                <w:rFonts w:ascii="Times New Roman" w:hAnsi="Times New Roman" w:cs="Times New Roman"/>
              </w:rPr>
            </w:pPr>
            <w:r w:rsidRPr="000C1105">
              <w:rPr>
                <w:rFonts w:ascii="Times New Roman" w:hAnsi="Times New Roman" w:cs="Times New Roman"/>
              </w:rPr>
              <w:t>萘</w:t>
            </w:r>
          </w:p>
        </w:tc>
        <w:tc>
          <w:tcPr>
            <w:tcW w:w="1915" w:type="dxa"/>
            <w:tcBorders>
              <w:bottom w:val="single" w:sz="12" w:space="0" w:color="000000"/>
            </w:tcBorders>
            <w:shd w:val="clear" w:color="auto" w:fill="auto"/>
            <w:vAlign w:val="center"/>
          </w:tcPr>
          <w:p w14:paraId="62178038" w14:textId="77777777" w:rsidR="00BB4D3B" w:rsidRPr="000C1105" w:rsidRDefault="00C069BE">
            <w:pPr>
              <w:spacing w:before="14" w:line="238" w:lineRule="exact"/>
              <w:ind w:left="713" w:right="703"/>
              <w:jc w:val="center"/>
              <w:rPr>
                <w:rFonts w:ascii="Times New Roman" w:hAnsi="Times New Roman" w:cs="Times New Roman"/>
                <w:sz w:val="21"/>
                <w:lang w:val="en-US"/>
              </w:rPr>
            </w:pPr>
            <w:r w:rsidRPr="000C1105">
              <w:rPr>
                <w:rFonts w:ascii="Times New Roman" w:hAnsi="Times New Roman" w:cs="Times New Roman"/>
                <w:sz w:val="21"/>
                <w:lang w:val="en-US"/>
              </w:rPr>
              <w:t>70</w:t>
            </w:r>
          </w:p>
        </w:tc>
        <w:tc>
          <w:tcPr>
            <w:tcW w:w="943" w:type="dxa"/>
            <w:vMerge/>
            <w:tcBorders>
              <w:bottom w:val="single" w:sz="12" w:space="0" w:color="000000"/>
            </w:tcBorders>
            <w:shd w:val="clear" w:color="auto" w:fill="auto"/>
            <w:vAlign w:val="center"/>
          </w:tcPr>
          <w:p w14:paraId="3A9ED2CA" w14:textId="77777777" w:rsidR="00BB4D3B" w:rsidRPr="000C1105" w:rsidRDefault="00BB4D3B">
            <w:pPr>
              <w:pStyle w:val="TableParagraph"/>
              <w:spacing w:line="252" w:lineRule="exact"/>
              <w:ind w:left="135" w:right="127"/>
              <w:rPr>
                <w:rFonts w:ascii="Times New Roman" w:hAnsi="Times New Roman" w:cs="Times New Roman"/>
                <w:sz w:val="21"/>
              </w:rPr>
            </w:pPr>
          </w:p>
        </w:tc>
        <w:tc>
          <w:tcPr>
            <w:tcW w:w="2755" w:type="dxa"/>
            <w:vMerge/>
            <w:tcBorders>
              <w:bottom w:val="single" w:sz="12" w:space="0" w:color="000000"/>
            </w:tcBorders>
            <w:shd w:val="clear" w:color="auto" w:fill="auto"/>
            <w:vAlign w:val="center"/>
          </w:tcPr>
          <w:p w14:paraId="7A095F2E" w14:textId="77777777" w:rsidR="00BB4D3B" w:rsidRPr="000C1105" w:rsidRDefault="00BB4D3B">
            <w:pPr>
              <w:rPr>
                <w:rFonts w:ascii="Times New Roman" w:hAnsi="Times New Roman" w:cs="Times New Roman"/>
                <w:sz w:val="2"/>
                <w:szCs w:val="2"/>
              </w:rPr>
            </w:pPr>
          </w:p>
        </w:tc>
      </w:tr>
    </w:tbl>
    <w:p w14:paraId="7F92D246" w14:textId="77777777" w:rsidR="00BB4D3B" w:rsidRPr="000C1105" w:rsidRDefault="00C069BE">
      <w:pPr>
        <w:pStyle w:val="35"/>
      </w:pPr>
      <w:bookmarkStart w:id="43" w:name="_Toc23926500"/>
      <w:bookmarkStart w:id="44" w:name="_Toc55910158"/>
      <w:r w:rsidRPr="000C1105">
        <w:t xml:space="preserve">1.4.2 </w:t>
      </w:r>
      <w:r w:rsidRPr="000C1105">
        <w:t>污染排放标准</w:t>
      </w:r>
      <w:bookmarkEnd w:id="43"/>
      <w:bookmarkEnd w:id="44"/>
    </w:p>
    <w:p w14:paraId="3E99D68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）施工扬尘执行《施工场界扬尘排放限值》（</w:t>
      </w:r>
      <w:r w:rsidRPr="000C1105">
        <w:rPr>
          <w:rFonts w:ascii="Times New Roman" w:hAnsi="Times New Roman" w:cs="Times New Roman"/>
          <w:sz w:val="24"/>
          <w:szCs w:val="24"/>
          <w:lang w:val="en-US"/>
        </w:rPr>
        <w:t>DB61/1078-2017</w:t>
      </w:r>
      <w:r w:rsidRPr="000C1105">
        <w:rPr>
          <w:rFonts w:ascii="Times New Roman" w:hAnsi="Times New Roman" w:cs="Times New Roman"/>
          <w:sz w:val="24"/>
          <w:szCs w:val="24"/>
          <w:lang w:val="en-US"/>
        </w:rPr>
        <w:t>）中的相关规定；运营期甲烷排放执行《生活垃圾填埋场污染控制标准》（</w:t>
      </w:r>
      <w:r w:rsidRPr="000C1105">
        <w:rPr>
          <w:rFonts w:ascii="Times New Roman" w:hAnsi="Times New Roman" w:cs="Times New Roman"/>
          <w:sz w:val="24"/>
          <w:szCs w:val="24"/>
          <w:lang w:val="en-US"/>
        </w:rPr>
        <w:t>GB16889-2008</w:t>
      </w:r>
      <w:r w:rsidRPr="000C1105">
        <w:rPr>
          <w:rFonts w:ascii="Times New Roman" w:hAnsi="Times New Roman" w:cs="Times New Roman"/>
          <w:sz w:val="24"/>
          <w:szCs w:val="24"/>
          <w:lang w:val="en-US"/>
        </w:rPr>
        <w:t>）中的相关规定，恶臭污染物排放执行《恶臭污染物排放标准》（</w:t>
      </w:r>
      <w:r w:rsidRPr="000C1105">
        <w:rPr>
          <w:rFonts w:ascii="Times New Roman" w:hAnsi="Times New Roman" w:cs="Times New Roman"/>
          <w:sz w:val="24"/>
          <w:szCs w:val="24"/>
          <w:lang w:val="en-US"/>
        </w:rPr>
        <w:t>GB14554-93</w:t>
      </w:r>
      <w:r w:rsidRPr="000C1105">
        <w:rPr>
          <w:rFonts w:ascii="Times New Roman" w:hAnsi="Times New Roman" w:cs="Times New Roman"/>
          <w:sz w:val="24"/>
          <w:szCs w:val="24"/>
          <w:lang w:val="en-US"/>
        </w:rPr>
        <w:t>）二级标准，粉尘排放执行《大气污染物综合排放标准》（</w:t>
      </w:r>
      <w:r w:rsidRPr="000C1105">
        <w:rPr>
          <w:rFonts w:ascii="Times New Roman" w:hAnsi="Times New Roman" w:cs="Times New Roman"/>
          <w:sz w:val="24"/>
          <w:szCs w:val="24"/>
          <w:lang w:val="en-US"/>
        </w:rPr>
        <w:t>GB16297-1996</w:t>
      </w:r>
      <w:r w:rsidRPr="000C1105">
        <w:rPr>
          <w:rFonts w:ascii="Times New Roman" w:hAnsi="Times New Roman" w:cs="Times New Roman"/>
          <w:sz w:val="24"/>
          <w:szCs w:val="24"/>
          <w:lang w:val="en-US"/>
        </w:rPr>
        <w:t>）无组织排放监控浓度限值。废气污染物排放标准见表</w:t>
      </w:r>
      <w:r w:rsidRPr="000C1105">
        <w:rPr>
          <w:rFonts w:ascii="Times New Roman" w:hAnsi="Times New Roman" w:cs="Times New Roman"/>
          <w:sz w:val="24"/>
          <w:szCs w:val="24"/>
          <w:lang w:val="en-US"/>
        </w:rPr>
        <w:t xml:space="preserve"> 1.4-6</w:t>
      </w:r>
      <w:r w:rsidRPr="000C1105">
        <w:rPr>
          <w:rFonts w:ascii="Times New Roman" w:hAnsi="Times New Roman" w:cs="Times New Roman"/>
          <w:sz w:val="24"/>
          <w:szCs w:val="24"/>
          <w:lang w:val="en-US"/>
        </w:rPr>
        <w:t>。</w:t>
      </w:r>
    </w:p>
    <w:p w14:paraId="2EC869F0" w14:textId="4FE807EF"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）项目渗滤液进入污水</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后</w:t>
      </w:r>
      <w:r w:rsidR="007C6815" w:rsidRPr="000C1105">
        <w:rPr>
          <w:rFonts w:ascii="Times New Roman" w:hAnsi="Times New Roman" w:cs="Times New Roman"/>
          <w:sz w:val="24"/>
          <w:szCs w:val="24"/>
          <w:lang w:val="en-US"/>
        </w:rPr>
        <w:t>回喷</w:t>
      </w:r>
      <w:r w:rsidRPr="000C1105">
        <w:rPr>
          <w:rFonts w:ascii="Times New Roman" w:hAnsi="Times New Roman" w:cs="Times New Roman"/>
          <w:sz w:val="24"/>
          <w:szCs w:val="24"/>
          <w:lang w:val="en-US"/>
        </w:rPr>
        <w:t>至垃圾堆体蒸发处理。管理人员</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名</w:t>
      </w:r>
      <w:r w:rsidR="00803765" w:rsidRPr="000C1105">
        <w:rPr>
          <w:rFonts w:ascii="Times New Roman" w:hAnsi="Times New Roman" w:cs="Times New Roman"/>
          <w:sz w:val="24"/>
          <w:szCs w:val="24"/>
          <w:lang w:val="en-US"/>
        </w:rPr>
        <w:t>均</w:t>
      </w:r>
      <w:r w:rsidRPr="000C1105">
        <w:rPr>
          <w:rFonts w:ascii="Times New Roman" w:hAnsi="Times New Roman" w:cs="Times New Roman"/>
          <w:sz w:val="24"/>
          <w:szCs w:val="24"/>
          <w:lang w:val="en-US"/>
        </w:rPr>
        <w:t>为当地村民，</w:t>
      </w:r>
      <w:r w:rsidR="00B83C48" w:rsidRPr="000C1105">
        <w:rPr>
          <w:rFonts w:ascii="Times New Roman" w:hAnsi="Times New Roman" w:cs="Times New Roman"/>
          <w:sz w:val="24"/>
          <w:szCs w:val="24"/>
          <w:lang w:val="en-US"/>
        </w:rPr>
        <w:t>不在厂区食宿，</w:t>
      </w:r>
      <w:r w:rsidRPr="000C1105">
        <w:rPr>
          <w:rFonts w:ascii="Times New Roman" w:hAnsi="Times New Roman" w:cs="Times New Roman"/>
          <w:sz w:val="24"/>
          <w:szCs w:val="24"/>
          <w:lang w:val="en-US"/>
        </w:rPr>
        <w:t>场区无生活污水排放。</w:t>
      </w:r>
    </w:p>
    <w:p w14:paraId="5994F50D"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）厂界噪声排放执行《工业企业厂界环境噪声排放标准》</w:t>
      </w:r>
      <w:r w:rsidRPr="000C1105">
        <w:rPr>
          <w:rFonts w:ascii="Times New Roman" w:hAnsi="Times New Roman" w:cs="Times New Roman"/>
          <w:sz w:val="24"/>
          <w:szCs w:val="24"/>
          <w:lang w:val="en-US"/>
        </w:rPr>
        <w:t>(GB12348-2008)2</w:t>
      </w:r>
      <w:r w:rsidRPr="000C1105">
        <w:rPr>
          <w:rFonts w:ascii="Times New Roman" w:hAnsi="Times New Roman" w:cs="Times New Roman"/>
          <w:sz w:val="24"/>
          <w:szCs w:val="24"/>
          <w:lang w:val="en-US"/>
        </w:rPr>
        <w:t>类区标准；施工场界噪声排放执行《建筑施工场界环境噪声排放标准》（</w:t>
      </w:r>
      <w:r w:rsidRPr="000C1105">
        <w:rPr>
          <w:rFonts w:ascii="Times New Roman" w:hAnsi="Times New Roman" w:cs="Times New Roman"/>
          <w:sz w:val="24"/>
          <w:szCs w:val="24"/>
          <w:lang w:val="en-US"/>
        </w:rPr>
        <w:t>GB12523-2011</w:t>
      </w:r>
      <w:r w:rsidRPr="000C1105">
        <w:rPr>
          <w:rFonts w:ascii="Times New Roman" w:hAnsi="Times New Roman" w:cs="Times New Roman"/>
          <w:sz w:val="24"/>
          <w:szCs w:val="24"/>
          <w:lang w:val="en-US"/>
        </w:rPr>
        <w:t>）。具体标准限值见表</w:t>
      </w:r>
      <w:r w:rsidRPr="000C1105">
        <w:rPr>
          <w:rFonts w:ascii="Times New Roman" w:hAnsi="Times New Roman" w:cs="Times New Roman"/>
          <w:sz w:val="24"/>
          <w:szCs w:val="24"/>
          <w:lang w:val="en-US"/>
        </w:rPr>
        <w:t xml:space="preserve"> 1.4-7</w:t>
      </w:r>
      <w:r w:rsidRPr="000C1105">
        <w:rPr>
          <w:rFonts w:ascii="Times New Roman" w:hAnsi="Times New Roman" w:cs="Times New Roman"/>
          <w:sz w:val="24"/>
          <w:szCs w:val="24"/>
          <w:lang w:val="en-US"/>
        </w:rPr>
        <w:t>。</w:t>
      </w:r>
    </w:p>
    <w:p w14:paraId="4289DDE5"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1.4-6  </w:t>
      </w:r>
      <w:r w:rsidRPr="000C1105">
        <w:rPr>
          <w:rFonts w:ascii="Times New Roman" w:hAnsi="Times New Roman" w:cs="Times New Roman"/>
          <w:b/>
          <w:sz w:val="24"/>
          <w:szCs w:val="24"/>
          <w:lang w:val="en-US"/>
        </w:rPr>
        <w:t>大气污染物排放标准限值一览表</w:t>
      </w:r>
    </w:p>
    <w:tbl>
      <w:tblPr>
        <w:tblW w:w="0" w:type="auto"/>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1"/>
        <w:gridCol w:w="1151"/>
        <w:gridCol w:w="1069"/>
        <w:gridCol w:w="1392"/>
        <w:gridCol w:w="1147"/>
        <w:gridCol w:w="803"/>
        <w:gridCol w:w="3084"/>
      </w:tblGrid>
      <w:tr w:rsidR="000C1105" w:rsidRPr="000C1105" w14:paraId="32523C11" w14:textId="77777777">
        <w:trPr>
          <w:trHeight w:val="340"/>
        </w:trPr>
        <w:tc>
          <w:tcPr>
            <w:tcW w:w="641" w:type="dxa"/>
            <w:tcBorders>
              <w:top w:val="single" w:sz="12" w:space="0" w:color="000000"/>
              <w:bottom w:val="single" w:sz="12" w:space="0" w:color="000000"/>
            </w:tcBorders>
            <w:shd w:val="clear" w:color="auto" w:fill="auto"/>
            <w:vAlign w:val="center"/>
          </w:tcPr>
          <w:p w14:paraId="3E1282CB" w14:textId="77777777" w:rsidR="00BB4D3B" w:rsidRPr="000C1105" w:rsidRDefault="00C069BE">
            <w:pPr>
              <w:pStyle w:val="TableParagraph"/>
              <w:spacing w:before="1" w:line="252" w:lineRule="exact"/>
              <w:ind w:left="87" w:right="78"/>
              <w:rPr>
                <w:rFonts w:ascii="Times New Roman" w:hAnsi="Times New Roman" w:cs="Times New Roman"/>
                <w:b/>
                <w:sz w:val="21"/>
                <w:szCs w:val="21"/>
              </w:rPr>
            </w:pPr>
            <w:r w:rsidRPr="000C1105">
              <w:rPr>
                <w:rFonts w:ascii="Times New Roman" w:hAnsi="Times New Roman" w:cs="Times New Roman"/>
                <w:b/>
                <w:sz w:val="21"/>
                <w:szCs w:val="21"/>
              </w:rPr>
              <w:t>序号</w:t>
            </w:r>
          </w:p>
        </w:tc>
        <w:tc>
          <w:tcPr>
            <w:tcW w:w="1151" w:type="dxa"/>
            <w:tcBorders>
              <w:top w:val="single" w:sz="12" w:space="0" w:color="000000"/>
              <w:bottom w:val="single" w:sz="12" w:space="0" w:color="000000"/>
            </w:tcBorders>
            <w:shd w:val="clear" w:color="auto" w:fill="auto"/>
            <w:vAlign w:val="center"/>
          </w:tcPr>
          <w:p w14:paraId="67306F19" w14:textId="77777777" w:rsidR="00BB4D3B" w:rsidRPr="000C1105" w:rsidRDefault="00C069BE">
            <w:pPr>
              <w:pStyle w:val="TableParagraph"/>
              <w:spacing w:before="1" w:line="252" w:lineRule="exact"/>
              <w:ind w:right="246"/>
              <w:jc w:val="right"/>
              <w:rPr>
                <w:rFonts w:ascii="Times New Roman" w:hAnsi="Times New Roman" w:cs="Times New Roman"/>
                <w:b/>
                <w:sz w:val="21"/>
                <w:szCs w:val="21"/>
              </w:rPr>
            </w:pPr>
            <w:r w:rsidRPr="000C1105">
              <w:rPr>
                <w:rFonts w:ascii="Times New Roman" w:hAnsi="Times New Roman" w:cs="Times New Roman"/>
                <w:b/>
                <w:sz w:val="21"/>
                <w:szCs w:val="21"/>
              </w:rPr>
              <w:t>污染源</w:t>
            </w:r>
          </w:p>
        </w:tc>
        <w:tc>
          <w:tcPr>
            <w:tcW w:w="1069" w:type="dxa"/>
            <w:tcBorders>
              <w:top w:val="single" w:sz="12" w:space="0" w:color="000000"/>
              <w:bottom w:val="single" w:sz="12" w:space="0" w:color="000000"/>
            </w:tcBorders>
            <w:shd w:val="clear" w:color="auto" w:fill="auto"/>
            <w:vAlign w:val="center"/>
          </w:tcPr>
          <w:p w14:paraId="48230B9E" w14:textId="77777777" w:rsidR="00BB4D3B" w:rsidRPr="000C1105" w:rsidRDefault="00C069BE">
            <w:pPr>
              <w:pStyle w:val="TableParagraph"/>
              <w:spacing w:before="1" w:line="252" w:lineRule="exact"/>
              <w:ind w:left="93" w:right="86"/>
              <w:rPr>
                <w:rFonts w:ascii="Times New Roman" w:hAnsi="Times New Roman" w:cs="Times New Roman"/>
                <w:b/>
                <w:sz w:val="21"/>
                <w:szCs w:val="21"/>
              </w:rPr>
            </w:pPr>
            <w:r w:rsidRPr="000C1105">
              <w:rPr>
                <w:rFonts w:ascii="Times New Roman" w:hAnsi="Times New Roman" w:cs="Times New Roman"/>
                <w:b/>
                <w:sz w:val="21"/>
                <w:szCs w:val="21"/>
              </w:rPr>
              <w:t>污染物</w:t>
            </w:r>
          </w:p>
        </w:tc>
        <w:tc>
          <w:tcPr>
            <w:tcW w:w="1392" w:type="dxa"/>
            <w:tcBorders>
              <w:top w:val="single" w:sz="12" w:space="0" w:color="000000"/>
              <w:bottom w:val="single" w:sz="12" w:space="0" w:color="000000"/>
            </w:tcBorders>
            <w:shd w:val="clear" w:color="auto" w:fill="auto"/>
            <w:vAlign w:val="center"/>
          </w:tcPr>
          <w:p w14:paraId="038177B5" w14:textId="77777777" w:rsidR="00BB4D3B" w:rsidRPr="000C1105" w:rsidRDefault="00C069BE">
            <w:pPr>
              <w:pStyle w:val="TableParagraph"/>
              <w:spacing w:before="1" w:line="252" w:lineRule="exact"/>
              <w:ind w:left="153" w:right="149"/>
              <w:rPr>
                <w:rFonts w:ascii="Times New Roman" w:hAnsi="Times New Roman" w:cs="Times New Roman"/>
                <w:b/>
                <w:sz w:val="21"/>
                <w:szCs w:val="21"/>
              </w:rPr>
            </w:pPr>
            <w:r w:rsidRPr="000C1105">
              <w:rPr>
                <w:rFonts w:ascii="Times New Roman" w:hAnsi="Times New Roman" w:cs="Times New Roman"/>
                <w:b/>
                <w:sz w:val="21"/>
                <w:szCs w:val="21"/>
              </w:rPr>
              <w:t>排气筒高度</w:t>
            </w:r>
          </w:p>
        </w:tc>
        <w:tc>
          <w:tcPr>
            <w:tcW w:w="1147" w:type="dxa"/>
            <w:tcBorders>
              <w:top w:val="single" w:sz="12" w:space="0" w:color="000000"/>
              <w:bottom w:val="single" w:sz="12" w:space="0" w:color="000000"/>
            </w:tcBorders>
            <w:shd w:val="clear" w:color="auto" w:fill="auto"/>
            <w:vAlign w:val="center"/>
          </w:tcPr>
          <w:p w14:paraId="18D9FCED" w14:textId="77777777" w:rsidR="00BB4D3B" w:rsidRPr="000C1105" w:rsidRDefault="00C069BE">
            <w:pPr>
              <w:pStyle w:val="TableParagraph"/>
              <w:spacing w:before="1" w:line="252" w:lineRule="exact"/>
              <w:ind w:left="126" w:right="119"/>
              <w:rPr>
                <w:rFonts w:ascii="Times New Roman" w:hAnsi="Times New Roman" w:cs="Times New Roman"/>
                <w:b/>
                <w:sz w:val="21"/>
                <w:szCs w:val="21"/>
              </w:rPr>
            </w:pPr>
            <w:r w:rsidRPr="000C1105">
              <w:rPr>
                <w:rFonts w:ascii="Times New Roman" w:hAnsi="Times New Roman" w:cs="Times New Roman"/>
                <w:b/>
                <w:sz w:val="21"/>
                <w:szCs w:val="21"/>
              </w:rPr>
              <w:t>标准限值</w:t>
            </w:r>
          </w:p>
        </w:tc>
        <w:tc>
          <w:tcPr>
            <w:tcW w:w="803" w:type="dxa"/>
            <w:tcBorders>
              <w:top w:val="single" w:sz="12" w:space="0" w:color="000000"/>
              <w:bottom w:val="single" w:sz="12" w:space="0" w:color="000000"/>
            </w:tcBorders>
            <w:shd w:val="clear" w:color="auto" w:fill="auto"/>
            <w:vAlign w:val="center"/>
          </w:tcPr>
          <w:p w14:paraId="7DC8BCFA" w14:textId="77777777" w:rsidR="00BB4D3B" w:rsidRPr="000C1105" w:rsidRDefault="00C069BE">
            <w:pPr>
              <w:pStyle w:val="TableParagraph"/>
              <w:spacing w:before="1" w:line="252" w:lineRule="exact"/>
              <w:rPr>
                <w:rFonts w:ascii="Times New Roman" w:hAnsi="Times New Roman" w:cs="Times New Roman"/>
                <w:b/>
                <w:sz w:val="21"/>
                <w:szCs w:val="21"/>
              </w:rPr>
            </w:pPr>
            <w:r w:rsidRPr="000C1105">
              <w:rPr>
                <w:rFonts w:ascii="Times New Roman" w:hAnsi="Times New Roman" w:cs="Times New Roman"/>
                <w:b/>
                <w:sz w:val="21"/>
                <w:szCs w:val="21"/>
              </w:rPr>
              <w:t>单位</w:t>
            </w:r>
          </w:p>
        </w:tc>
        <w:tc>
          <w:tcPr>
            <w:tcW w:w="3084" w:type="dxa"/>
            <w:tcBorders>
              <w:top w:val="single" w:sz="12" w:space="0" w:color="000000"/>
              <w:bottom w:val="single" w:sz="12" w:space="0" w:color="000000"/>
            </w:tcBorders>
            <w:shd w:val="clear" w:color="auto" w:fill="auto"/>
            <w:vAlign w:val="center"/>
          </w:tcPr>
          <w:p w14:paraId="1906BB75" w14:textId="77777777" w:rsidR="00BB4D3B" w:rsidRPr="000C1105" w:rsidRDefault="00C069BE">
            <w:pPr>
              <w:pStyle w:val="TableParagraph"/>
              <w:spacing w:before="1" w:line="252" w:lineRule="exact"/>
              <w:ind w:left="626"/>
              <w:jc w:val="left"/>
              <w:rPr>
                <w:rFonts w:ascii="Times New Roman" w:hAnsi="Times New Roman" w:cs="Times New Roman"/>
                <w:b/>
                <w:sz w:val="21"/>
                <w:szCs w:val="21"/>
              </w:rPr>
            </w:pPr>
            <w:r w:rsidRPr="000C1105">
              <w:rPr>
                <w:rFonts w:ascii="Times New Roman" w:hAnsi="Times New Roman" w:cs="Times New Roman"/>
                <w:b/>
                <w:sz w:val="21"/>
                <w:szCs w:val="21"/>
              </w:rPr>
              <w:t>标准名称及级</w:t>
            </w:r>
            <w:r w:rsidRPr="000C1105">
              <w:rPr>
                <w:rFonts w:ascii="Times New Roman" w:eastAsia="Times New Roman" w:hAnsi="Times New Roman" w:cs="Times New Roman"/>
                <w:b/>
                <w:sz w:val="21"/>
                <w:szCs w:val="21"/>
              </w:rPr>
              <w:t>(</w:t>
            </w:r>
            <w:r w:rsidRPr="000C1105">
              <w:rPr>
                <w:rFonts w:ascii="Times New Roman" w:hAnsi="Times New Roman" w:cs="Times New Roman"/>
                <w:b/>
                <w:sz w:val="21"/>
                <w:szCs w:val="21"/>
              </w:rPr>
              <w:t>类</w:t>
            </w:r>
            <w:r w:rsidRPr="000C1105">
              <w:rPr>
                <w:rFonts w:ascii="Times New Roman" w:eastAsia="Times New Roman" w:hAnsi="Times New Roman" w:cs="Times New Roman"/>
                <w:b/>
                <w:sz w:val="21"/>
                <w:szCs w:val="21"/>
              </w:rPr>
              <w:t>)</w:t>
            </w:r>
            <w:r w:rsidRPr="000C1105">
              <w:rPr>
                <w:rFonts w:ascii="Times New Roman" w:hAnsi="Times New Roman" w:cs="Times New Roman"/>
                <w:b/>
                <w:sz w:val="21"/>
                <w:szCs w:val="21"/>
              </w:rPr>
              <w:t>别</w:t>
            </w:r>
          </w:p>
        </w:tc>
      </w:tr>
      <w:tr w:rsidR="000C1105" w:rsidRPr="000C1105" w14:paraId="5AE67256" w14:textId="77777777">
        <w:trPr>
          <w:trHeight w:val="340"/>
        </w:trPr>
        <w:tc>
          <w:tcPr>
            <w:tcW w:w="641" w:type="dxa"/>
            <w:tcBorders>
              <w:top w:val="single" w:sz="12" w:space="0" w:color="000000"/>
            </w:tcBorders>
            <w:shd w:val="clear" w:color="auto" w:fill="auto"/>
            <w:vAlign w:val="center"/>
          </w:tcPr>
          <w:p w14:paraId="17D7135F" w14:textId="77777777" w:rsidR="00BB4D3B" w:rsidRPr="000C1105" w:rsidRDefault="00C069BE">
            <w:pPr>
              <w:pStyle w:val="TableParagraph"/>
              <w:spacing w:before="149"/>
              <w:ind w:left="8"/>
              <w:rPr>
                <w:rFonts w:ascii="Times New Roman" w:hAnsi="Times New Roman" w:cs="Times New Roman"/>
                <w:sz w:val="21"/>
                <w:szCs w:val="21"/>
              </w:rPr>
            </w:pPr>
            <w:r w:rsidRPr="000C1105">
              <w:rPr>
                <w:rFonts w:ascii="Times New Roman" w:hAnsi="Times New Roman" w:cs="Times New Roman"/>
                <w:sz w:val="21"/>
                <w:szCs w:val="21"/>
              </w:rPr>
              <w:t>1</w:t>
            </w:r>
          </w:p>
        </w:tc>
        <w:tc>
          <w:tcPr>
            <w:tcW w:w="1151" w:type="dxa"/>
            <w:tcBorders>
              <w:top w:val="single" w:sz="12" w:space="0" w:color="000000"/>
            </w:tcBorders>
            <w:shd w:val="clear" w:color="auto" w:fill="auto"/>
            <w:vAlign w:val="center"/>
          </w:tcPr>
          <w:p w14:paraId="310EEA05" w14:textId="77777777" w:rsidR="00BB4D3B" w:rsidRPr="000C1105" w:rsidRDefault="00C069BE">
            <w:pPr>
              <w:pStyle w:val="TableParagraph"/>
              <w:spacing w:before="136"/>
              <w:ind w:right="249"/>
              <w:jc w:val="right"/>
              <w:rPr>
                <w:rFonts w:ascii="Times New Roman" w:hAnsi="Times New Roman" w:cs="Times New Roman"/>
                <w:sz w:val="21"/>
                <w:szCs w:val="21"/>
              </w:rPr>
            </w:pPr>
            <w:r w:rsidRPr="000C1105">
              <w:rPr>
                <w:rFonts w:ascii="Times New Roman" w:hAnsi="Times New Roman" w:cs="Times New Roman"/>
                <w:sz w:val="21"/>
                <w:szCs w:val="21"/>
              </w:rPr>
              <w:t>填埋区</w:t>
            </w:r>
          </w:p>
        </w:tc>
        <w:tc>
          <w:tcPr>
            <w:tcW w:w="1069" w:type="dxa"/>
            <w:tcBorders>
              <w:top w:val="single" w:sz="12" w:space="0" w:color="000000"/>
            </w:tcBorders>
            <w:shd w:val="clear" w:color="auto" w:fill="auto"/>
            <w:vAlign w:val="center"/>
          </w:tcPr>
          <w:p w14:paraId="243498BC" w14:textId="77777777" w:rsidR="00BB4D3B" w:rsidRPr="000C1105" w:rsidRDefault="00C069BE">
            <w:pPr>
              <w:pStyle w:val="TableParagraph"/>
              <w:spacing w:before="136"/>
              <w:ind w:left="93" w:right="86"/>
              <w:rPr>
                <w:rFonts w:ascii="Times New Roman" w:hAnsi="Times New Roman" w:cs="Times New Roman"/>
                <w:sz w:val="21"/>
                <w:szCs w:val="21"/>
              </w:rPr>
            </w:pPr>
            <w:r w:rsidRPr="000C1105">
              <w:rPr>
                <w:rFonts w:ascii="Times New Roman" w:hAnsi="Times New Roman" w:cs="Times New Roman"/>
                <w:sz w:val="21"/>
                <w:szCs w:val="21"/>
              </w:rPr>
              <w:t>甲烷</w:t>
            </w:r>
          </w:p>
        </w:tc>
        <w:tc>
          <w:tcPr>
            <w:tcW w:w="1392" w:type="dxa"/>
            <w:tcBorders>
              <w:top w:val="single" w:sz="12" w:space="0" w:color="000000"/>
            </w:tcBorders>
            <w:shd w:val="clear" w:color="auto" w:fill="auto"/>
            <w:vAlign w:val="center"/>
          </w:tcPr>
          <w:p w14:paraId="10D432C0" w14:textId="77777777" w:rsidR="00BB4D3B" w:rsidRPr="000C1105" w:rsidRDefault="00C069BE">
            <w:pPr>
              <w:pStyle w:val="TableParagraph"/>
              <w:spacing w:before="149"/>
              <w:ind w:left="153" w:right="149"/>
              <w:rPr>
                <w:rFonts w:ascii="Times New Roman" w:hAnsi="Times New Roman" w:cs="Times New Roman"/>
                <w:sz w:val="21"/>
                <w:szCs w:val="21"/>
              </w:rPr>
            </w:pPr>
            <w:r w:rsidRPr="000C1105">
              <w:rPr>
                <w:rFonts w:ascii="Times New Roman" w:hAnsi="Times New Roman" w:cs="Times New Roman"/>
                <w:sz w:val="21"/>
                <w:szCs w:val="21"/>
              </w:rPr>
              <w:t>——</w:t>
            </w:r>
          </w:p>
        </w:tc>
        <w:tc>
          <w:tcPr>
            <w:tcW w:w="1147" w:type="dxa"/>
            <w:tcBorders>
              <w:top w:val="single" w:sz="12" w:space="0" w:color="000000"/>
            </w:tcBorders>
            <w:shd w:val="clear" w:color="auto" w:fill="auto"/>
            <w:vAlign w:val="center"/>
          </w:tcPr>
          <w:p w14:paraId="37ABAA0C" w14:textId="77777777" w:rsidR="00BB4D3B" w:rsidRPr="000C1105" w:rsidRDefault="00C069BE">
            <w:pPr>
              <w:pStyle w:val="TableParagraph"/>
              <w:spacing w:before="15"/>
              <w:ind w:left="126" w:right="119"/>
              <w:rPr>
                <w:rFonts w:ascii="Times New Roman" w:hAnsi="Times New Roman" w:cs="Times New Roman"/>
                <w:sz w:val="21"/>
                <w:szCs w:val="21"/>
              </w:rPr>
            </w:pPr>
            <w:r w:rsidRPr="000C1105">
              <w:rPr>
                <w:rFonts w:ascii="Times New Roman" w:hAnsi="Times New Roman" w:cs="Times New Roman"/>
                <w:sz w:val="21"/>
                <w:szCs w:val="21"/>
              </w:rPr>
              <w:t>体积分数</w:t>
            </w:r>
          </w:p>
          <w:p w14:paraId="4FA74DF9" w14:textId="77777777" w:rsidR="00BB4D3B" w:rsidRPr="000C1105" w:rsidRDefault="00C069BE">
            <w:pPr>
              <w:pStyle w:val="TableParagraph"/>
              <w:spacing w:before="2" w:line="238" w:lineRule="exact"/>
              <w:ind w:left="126" w:right="119"/>
              <w:rPr>
                <w:rFonts w:ascii="Times New Roman" w:hAnsi="Times New Roman" w:cs="Times New Roman"/>
                <w:sz w:val="21"/>
                <w:szCs w:val="21"/>
              </w:rPr>
            </w:pPr>
            <w:r w:rsidRPr="000C1105">
              <w:rPr>
                <w:rFonts w:ascii="Times New Roman" w:hAnsi="Times New Roman" w:cs="Times New Roman"/>
                <w:sz w:val="21"/>
                <w:szCs w:val="21"/>
              </w:rPr>
              <w:t>5%</w:t>
            </w:r>
          </w:p>
        </w:tc>
        <w:tc>
          <w:tcPr>
            <w:tcW w:w="803" w:type="dxa"/>
            <w:vMerge w:val="restart"/>
            <w:tcBorders>
              <w:top w:val="single" w:sz="12" w:space="0" w:color="000000"/>
            </w:tcBorders>
            <w:shd w:val="clear" w:color="auto" w:fill="auto"/>
            <w:vAlign w:val="center"/>
          </w:tcPr>
          <w:p w14:paraId="60672B76" w14:textId="77777777" w:rsidR="00BB4D3B" w:rsidRPr="000C1105" w:rsidRDefault="00C069BE">
            <w:pPr>
              <w:pStyle w:val="TableParagraph"/>
              <w:spacing w:before="1"/>
              <w:rPr>
                <w:rFonts w:ascii="Times New Roman" w:hAnsi="Times New Roman" w:cs="Times New Roman"/>
                <w:sz w:val="21"/>
                <w:szCs w:val="21"/>
              </w:rPr>
            </w:pPr>
            <w:r w:rsidRPr="000C1105">
              <w:rPr>
                <w:rFonts w:ascii="Times New Roman" w:hAnsi="Times New Roman" w:cs="Times New Roman"/>
                <w:sz w:val="21"/>
                <w:szCs w:val="21"/>
              </w:rPr>
              <w:t>mg/m</w:t>
            </w:r>
            <w:r w:rsidRPr="000C1105">
              <w:rPr>
                <w:rFonts w:ascii="Times New Roman" w:hAnsi="Times New Roman" w:cs="Times New Roman"/>
                <w:sz w:val="21"/>
                <w:szCs w:val="21"/>
                <w:vertAlign w:val="superscript"/>
              </w:rPr>
              <w:t>3</w:t>
            </w:r>
          </w:p>
        </w:tc>
        <w:tc>
          <w:tcPr>
            <w:tcW w:w="3084" w:type="dxa"/>
            <w:tcBorders>
              <w:top w:val="single" w:sz="12" w:space="0" w:color="000000"/>
            </w:tcBorders>
            <w:shd w:val="clear" w:color="auto" w:fill="auto"/>
            <w:vAlign w:val="center"/>
          </w:tcPr>
          <w:p w14:paraId="70FB3E2F" w14:textId="77777777" w:rsidR="00BB4D3B" w:rsidRPr="000C1105" w:rsidRDefault="00C069BE">
            <w:pPr>
              <w:pStyle w:val="TableParagraph"/>
              <w:ind w:left="154" w:right="149"/>
              <w:rPr>
                <w:rFonts w:ascii="Times New Roman" w:hAnsi="Times New Roman" w:cs="Times New Roman"/>
                <w:sz w:val="21"/>
                <w:szCs w:val="21"/>
              </w:rPr>
            </w:pPr>
            <w:r w:rsidRPr="000C1105">
              <w:rPr>
                <w:rFonts w:ascii="Times New Roman" w:hAnsi="Times New Roman" w:cs="Times New Roman"/>
                <w:sz w:val="21"/>
                <w:szCs w:val="21"/>
              </w:rPr>
              <w:t>《生活垃圾填埋场污染控制标</w:t>
            </w:r>
          </w:p>
          <w:p w14:paraId="718D75A0" w14:textId="77777777" w:rsidR="00BB4D3B" w:rsidRPr="000C1105" w:rsidRDefault="00C069BE">
            <w:pPr>
              <w:pStyle w:val="TableParagraph"/>
              <w:spacing w:before="3" w:line="252" w:lineRule="exact"/>
              <w:ind w:left="154" w:right="148"/>
              <w:rPr>
                <w:rFonts w:ascii="Times New Roman" w:hAnsi="Times New Roman" w:cs="Times New Roman"/>
                <w:sz w:val="21"/>
                <w:szCs w:val="21"/>
              </w:rPr>
            </w:pPr>
            <w:r w:rsidRPr="000C1105">
              <w:rPr>
                <w:rFonts w:ascii="Times New Roman" w:hAnsi="Times New Roman" w:cs="Times New Roman"/>
                <w:sz w:val="21"/>
                <w:szCs w:val="21"/>
              </w:rPr>
              <w:t>准》（</w:t>
            </w:r>
            <w:r w:rsidRPr="000C1105">
              <w:rPr>
                <w:rFonts w:ascii="Times New Roman" w:eastAsia="Times New Roman" w:hAnsi="Times New Roman" w:cs="Times New Roman"/>
                <w:sz w:val="21"/>
                <w:szCs w:val="21"/>
              </w:rPr>
              <w:t>GB16889-2008</w:t>
            </w:r>
            <w:r w:rsidRPr="000C1105">
              <w:rPr>
                <w:rFonts w:ascii="Times New Roman" w:hAnsi="Times New Roman" w:cs="Times New Roman"/>
                <w:sz w:val="21"/>
                <w:szCs w:val="21"/>
              </w:rPr>
              <w:t>）</w:t>
            </w:r>
          </w:p>
        </w:tc>
      </w:tr>
      <w:tr w:rsidR="000C1105" w:rsidRPr="000C1105" w14:paraId="7C878765" w14:textId="77777777">
        <w:trPr>
          <w:trHeight w:val="340"/>
        </w:trPr>
        <w:tc>
          <w:tcPr>
            <w:tcW w:w="641" w:type="dxa"/>
            <w:shd w:val="clear" w:color="auto" w:fill="auto"/>
            <w:vAlign w:val="center"/>
          </w:tcPr>
          <w:p w14:paraId="55BD26C8" w14:textId="77777777" w:rsidR="00BB4D3B" w:rsidRPr="000C1105" w:rsidRDefault="00C069BE">
            <w:pPr>
              <w:pStyle w:val="TableParagraph"/>
              <w:spacing w:line="222" w:lineRule="exact"/>
              <w:ind w:left="8"/>
              <w:rPr>
                <w:rFonts w:ascii="Times New Roman" w:hAnsi="Times New Roman" w:cs="Times New Roman"/>
                <w:sz w:val="21"/>
                <w:szCs w:val="21"/>
              </w:rPr>
            </w:pPr>
            <w:r w:rsidRPr="000C1105">
              <w:rPr>
                <w:rFonts w:ascii="Times New Roman" w:hAnsi="Times New Roman" w:cs="Times New Roman"/>
                <w:sz w:val="21"/>
                <w:szCs w:val="21"/>
              </w:rPr>
              <w:t>2</w:t>
            </w:r>
          </w:p>
        </w:tc>
        <w:tc>
          <w:tcPr>
            <w:tcW w:w="1151" w:type="dxa"/>
            <w:vMerge w:val="restart"/>
            <w:shd w:val="clear" w:color="auto" w:fill="auto"/>
            <w:vAlign w:val="center"/>
          </w:tcPr>
          <w:p w14:paraId="5485A2D1" w14:textId="77777777" w:rsidR="00BB4D3B" w:rsidRPr="000C1105" w:rsidRDefault="00C069BE">
            <w:pPr>
              <w:pStyle w:val="TableParagraph"/>
              <w:spacing w:line="269" w:lineRule="exact"/>
              <w:ind w:left="134" w:right="127"/>
              <w:rPr>
                <w:rFonts w:ascii="Times New Roman" w:hAnsi="Times New Roman" w:cs="Times New Roman"/>
                <w:sz w:val="21"/>
                <w:szCs w:val="21"/>
              </w:rPr>
            </w:pPr>
            <w:r w:rsidRPr="000C1105">
              <w:rPr>
                <w:rFonts w:ascii="Times New Roman" w:hAnsi="Times New Roman" w:cs="Times New Roman"/>
                <w:sz w:val="21"/>
                <w:szCs w:val="21"/>
              </w:rPr>
              <w:t>埋埋区、</w:t>
            </w:r>
          </w:p>
          <w:p w14:paraId="25C415CD" w14:textId="76C1FF70" w:rsidR="00BB4D3B" w:rsidRPr="000C1105" w:rsidRDefault="004055F1">
            <w:pPr>
              <w:pStyle w:val="TableParagraph"/>
              <w:spacing w:before="3" w:line="253" w:lineRule="exact"/>
              <w:ind w:left="134" w:right="126"/>
              <w:rPr>
                <w:rFonts w:ascii="Times New Roman" w:hAnsi="Times New Roman" w:cs="Times New Roman"/>
                <w:sz w:val="21"/>
                <w:szCs w:val="21"/>
              </w:rPr>
            </w:pPr>
            <w:r w:rsidRPr="000C1105">
              <w:rPr>
                <w:rFonts w:ascii="Times New Roman" w:hAnsi="Times New Roman" w:cs="Times New Roman"/>
                <w:sz w:val="21"/>
                <w:szCs w:val="21"/>
              </w:rPr>
              <w:t>收集池</w:t>
            </w:r>
          </w:p>
        </w:tc>
        <w:tc>
          <w:tcPr>
            <w:tcW w:w="1069" w:type="dxa"/>
            <w:shd w:val="clear" w:color="auto" w:fill="auto"/>
            <w:vAlign w:val="center"/>
          </w:tcPr>
          <w:p w14:paraId="6E852632" w14:textId="77777777" w:rsidR="00BB4D3B" w:rsidRPr="000C1105" w:rsidRDefault="00C069BE">
            <w:pPr>
              <w:pStyle w:val="TableParagraph"/>
              <w:spacing w:line="222" w:lineRule="exact"/>
              <w:ind w:left="93" w:right="86"/>
              <w:rPr>
                <w:rFonts w:ascii="Times New Roman" w:hAnsi="Times New Roman" w:cs="Times New Roman"/>
                <w:sz w:val="21"/>
                <w:szCs w:val="21"/>
              </w:rPr>
            </w:pPr>
            <w:r w:rsidRPr="000C1105">
              <w:rPr>
                <w:rFonts w:ascii="Times New Roman" w:hAnsi="Times New Roman" w:cs="Times New Roman"/>
                <w:sz w:val="21"/>
                <w:szCs w:val="21"/>
              </w:rPr>
              <w:t>H</w:t>
            </w:r>
            <w:r w:rsidRPr="000C1105">
              <w:rPr>
                <w:rFonts w:ascii="Times New Roman" w:hAnsi="Times New Roman" w:cs="Times New Roman"/>
                <w:sz w:val="21"/>
                <w:szCs w:val="21"/>
                <w:vertAlign w:val="subscript"/>
              </w:rPr>
              <w:t>2</w:t>
            </w:r>
            <w:r w:rsidRPr="000C1105">
              <w:rPr>
                <w:rFonts w:ascii="Times New Roman" w:hAnsi="Times New Roman" w:cs="Times New Roman"/>
                <w:sz w:val="21"/>
                <w:szCs w:val="21"/>
              </w:rPr>
              <w:t>S</w:t>
            </w:r>
          </w:p>
        </w:tc>
        <w:tc>
          <w:tcPr>
            <w:tcW w:w="1392" w:type="dxa"/>
            <w:vMerge w:val="restart"/>
            <w:shd w:val="clear" w:color="auto" w:fill="auto"/>
            <w:vAlign w:val="center"/>
          </w:tcPr>
          <w:p w14:paraId="05174C5F" w14:textId="77777777" w:rsidR="00BB4D3B" w:rsidRPr="000C1105" w:rsidRDefault="00C069BE">
            <w:pPr>
              <w:pStyle w:val="TableParagraph"/>
              <w:ind w:left="386"/>
              <w:jc w:val="left"/>
              <w:rPr>
                <w:rFonts w:ascii="Times New Roman" w:hAnsi="Times New Roman" w:cs="Times New Roman"/>
                <w:sz w:val="21"/>
                <w:szCs w:val="21"/>
              </w:rPr>
            </w:pPr>
            <w:r w:rsidRPr="000C1105">
              <w:rPr>
                <w:rFonts w:ascii="Times New Roman" w:hAnsi="Times New Roman" w:cs="Times New Roman"/>
                <w:sz w:val="21"/>
                <w:szCs w:val="21"/>
              </w:rPr>
              <w:t>无组织</w:t>
            </w:r>
          </w:p>
        </w:tc>
        <w:tc>
          <w:tcPr>
            <w:tcW w:w="1147" w:type="dxa"/>
            <w:shd w:val="clear" w:color="auto" w:fill="auto"/>
            <w:vAlign w:val="center"/>
          </w:tcPr>
          <w:p w14:paraId="69D983E5" w14:textId="77777777" w:rsidR="00BB4D3B" w:rsidRPr="000C1105" w:rsidRDefault="00C069BE">
            <w:pPr>
              <w:pStyle w:val="TableParagraph"/>
              <w:spacing w:line="222" w:lineRule="exact"/>
              <w:ind w:left="126" w:right="119"/>
              <w:rPr>
                <w:rFonts w:ascii="Times New Roman" w:hAnsi="Times New Roman" w:cs="Times New Roman"/>
                <w:sz w:val="21"/>
                <w:szCs w:val="21"/>
              </w:rPr>
            </w:pPr>
            <w:r w:rsidRPr="000C1105">
              <w:rPr>
                <w:rFonts w:ascii="Times New Roman" w:hAnsi="Times New Roman" w:cs="Times New Roman"/>
                <w:sz w:val="21"/>
                <w:szCs w:val="21"/>
              </w:rPr>
              <w:t>≤0.06</w:t>
            </w:r>
          </w:p>
        </w:tc>
        <w:tc>
          <w:tcPr>
            <w:tcW w:w="803" w:type="dxa"/>
            <w:vMerge/>
            <w:shd w:val="clear" w:color="auto" w:fill="auto"/>
            <w:vAlign w:val="center"/>
          </w:tcPr>
          <w:p w14:paraId="58A5C88C" w14:textId="77777777" w:rsidR="00BB4D3B" w:rsidRPr="000C1105" w:rsidRDefault="00BB4D3B">
            <w:pPr>
              <w:jc w:val="center"/>
              <w:rPr>
                <w:rFonts w:ascii="Times New Roman" w:hAnsi="Times New Roman" w:cs="Times New Roman"/>
                <w:sz w:val="21"/>
                <w:szCs w:val="21"/>
              </w:rPr>
            </w:pPr>
          </w:p>
        </w:tc>
        <w:tc>
          <w:tcPr>
            <w:tcW w:w="3084" w:type="dxa"/>
            <w:vMerge w:val="restart"/>
            <w:shd w:val="clear" w:color="auto" w:fill="auto"/>
            <w:vAlign w:val="center"/>
          </w:tcPr>
          <w:p w14:paraId="6B0B9353" w14:textId="77777777" w:rsidR="00BB4D3B" w:rsidRPr="000C1105" w:rsidRDefault="00C069BE">
            <w:pPr>
              <w:pStyle w:val="TableParagraph"/>
              <w:spacing w:line="269" w:lineRule="exact"/>
              <w:ind w:left="437"/>
              <w:jc w:val="both"/>
              <w:rPr>
                <w:rFonts w:ascii="Times New Roman" w:hAnsi="Times New Roman" w:cs="Times New Roman"/>
                <w:sz w:val="21"/>
                <w:szCs w:val="21"/>
              </w:rPr>
            </w:pPr>
            <w:r w:rsidRPr="000C1105">
              <w:rPr>
                <w:rFonts w:ascii="Times New Roman" w:hAnsi="Times New Roman" w:cs="Times New Roman"/>
                <w:sz w:val="21"/>
                <w:szCs w:val="21"/>
              </w:rPr>
              <w:t>《恶臭污染物排放标准》</w:t>
            </w:r>
          </w:p>
          <w:p w14:paraId="361FC9A5" w14:textId="77777777" w:rsidR="00BB4D3B" w:rsidRPr="000C1105" w:rsidRDefault="00C069BE">
            <w:pPr>
              <w:pStyle w:val="TableParagraph"/>
              <w:spacing w:before="3" w:line="253" w:lineRule="exact"/>
              <w:ind w:left="729"/>
              <w:jc w:val="both"/>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eastAsia="Times New Roman" w:hAnsi="Times New Roman" w:cs="Times New Roman"/>
                <w:sz w:val="21"/>
                <w:szCs w:val="21"/>
              </w:rPr>
              <w:t>GB014554-93</w:t>
            </w:r>
            <w:r w:rsidRPr="000C1105">
              <w:rPr>
                <w:rFonts w:ascii="Times New Roman" w:hAnsi="Times New Roman" w:cs="Times New Roman"/>
                <w:sz w:val="21"/>
                <w:szCs w:val="21"/>
              </w:rPr>
              <w:t>）</w:t>
            </w:r>
          </w:p>
        </w:tc>
      </w:tr>
      <w:tr w:rsidR="000C1105" w:rsidRPr="000C1105" w14:paraId="16688638" w14:textId="77777777">
        <w:trPr>
          <w:trHeight w:val="340"/>
        </w:trPr>
        <w:tc>
          <w:tcPr>
            <w:tcW w:w="641" w:type="dxa"/>
            <w:shd w:val="clear" w:color="auto" w:fill="auto"/>
            <w:vAlign w:val="center"/>
          </w:tcPr>
          <w:p w14:paraId="76622054" w14:textId="77777777" w:rsidR="00BB4D3B" w:rsidRPr="000C1105" w:rsidRDefault="00C069BE">
            <w:pPr>
              <w:pStyle w:val="TableParagraph"/>
              <w:spacing w:before="23"/>
              <w:ind w:left="8"/>
              <w:rPr>
                <w:rFonts w:ascii="Times New Roman" w:hAnsi="Times New Roman" w:cs="Times New Roman"/>
                <w:sz w:val="21"/>
                <w:szCs w:val="21"/>
              </w:rPr>
            </w:pPr>
            <w:r w:rsidRPr="000C1105">
              <w:rPr>
                <w:rFonts w:ascii="Times New Roman" w:hAnsi="Times New Roman" w:cs="Times New Roman"/>
                <w:sz w:val="21"/>
                <w:szCs w:val="21"/>
              </w:rPr>
              <w:t>3</w:t>
            </w:r>
          </w:p>
        </w:tc>
        <w:tc>
          <w:tcPr>
            <w:tcW w:w="1151" w:type="dxa"/>
            <w:vMerge/>
            <w:shd w:val="clear" w:color="auto" w:fill="auto"/>
            <w:vAlign w:val="center"/>
          </w:tcPr>
          <w:p w14:paraId="2D7F336C" w14:textId="77777777" w:rsidR="00BB4D3B" w:rsidRPr="000C1105" w:rsidRDefault="00BB4D3B">
            <w:pPr>
              <w:jc w:val="center"/>
              <w:rPr>
                <w:rFonts w:ascii="Times New Roman" w:hAnsi="Times New Roman" w:cs="Times New Roman"/>
                <w:sz w:val="21"/>
                <w:szCs w:val="21"/>
              </w:rPr>
            </w:pPr>
          </w:p>
        </w:tc>
        <w:tc>
          <w:tcPr>
            <w:tcW w:w="1069" w:type="dxa"/>
            <w:shd w:val="clear" w:color="auto" w:fill="auto"/>
            <w:vAlign w:val="center"/>
          </w:tcPr>
          <w:p w14:paraId="03E48849" w14:textId="77777777" w:rsidR="00BB4D3B" w:rsidRPr="000C1105" w:rsidRDefault="00C069BE">
            <w:pPr>
              <w:pStyle w:val="TableParagraph"/>
              <w:spacing w:before="23"/>
              <w:ind w:left="91" w:right="86"/>
              <w:rPr>
                <w:rFonts w:ascii="Times New Roman" w:hAnsi="Times New Roman" w:cs="Times New Roman"/>
                <w:sz w:val="21"/>
                <w:szCs w:val="21"/>
              </w:rPr>
            </w:pP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p>
        </w:tc>
        <w:tc>
          <w:tcPr>
            <w:tcW w:w="1392" w:type="dxa"/>
            <w:vMerge/>
            <w:shd w:val="clear" w:color="auto" w:fill="auto"/>
            <w:vAlign w:val="center"/>
          </w:tcPr>
          <w:p w14:paraId="714D0805" w14:textId="77777777" w:rsidR="00BB4D3B" w:rsidRPr="000C1105" w:rsidRDefault="00BB4D3B">
            <w:pPr>
              <w:jc w:val="center"/>
              <w:rPr>
                <w:rFonts w:ascii="Times New Roman" w:hAnsi="Times New Roman" w:cs="Times New Roman"/>
                <w:sz w:val="21"/>
                <w:szCs w:val="21"/>
              </w:rPr>
            </w:pPr>
          </w:p>
        </w:tc>
        <w:tc>
          <w:tcPr>
            <w:tcW w:w="1147" w:type="dxa"/>
            <w:shd w:val="clear" w:color="auto" w:fill="auto"/>
            <w:vAlign w:val="center"/>
          </w:tcPr>
          <w:p w14:paraId="3339AE2A" w14:textId="77777777" w:rsidR="00BB4D3B" w:rsidRPr="000C1105" w:rsidRDefault="00C069BE">
            <w:pPr>
              <w:pStyle w:val="TableParagraph"/>
              <w:spacing w:before="23"/>
              <w:ind w:left="126" w:right="119"/>
              <w:rPr>
                <w:rFonts w:ascii="Times New Roman" w:hAnsi="Times New Roman" w:cs="Times New Roman"/>
                <w:sz w:val="21"/>
                <w:szCs w:val="21"/>
              </w:rPr>
            </w:pPr>
            <w:r w:rsidRPr="000C1105">
              <w:rPr>
                <w:rFonts w:ascii="Times New Roman" w:hAnsi="Times New Roman" w:cs="Times New Roman"/>
                <w:sz w:val="21"/>
                <w:szCs w:val="21"/>
              </w:rPr>
              <w:t>≤1.5</w:t>
            </w:r>
          </w:p>
        </w:tc>
        <w:tc>
          <w:tcPr>
            <w:tcW w:w="803" w:type="dxa"/>
            <w:vMerge/>
            <w:shd w:val="clear" w:color="auto" w:fill="auto"/>
            <w:vAlign w:val="center"/>
          </w:tcPr>
          <w:p w14:paraId="46DB4EF5" w14:textId="77777777" w:rsidR="00BB4D3B" w:rsidRPr="000C1105" w:rsidRDefault="00BB4D3B">
            <w:pPr>
              <w:jc w:val="center"/>
              <w:rPr>
                <w:rFonts w:ascii="Times New Roman" w:hAnsi="Times New Roman" w:cs="Times New Roman"/>
                <w:sz w:val="21"/>
                <w:szCs w:val="21"/>
              </w:rPr>
            </w:pPr>
          </w:p>
        </w:tc>
        <w:tc>
          <w:tcPr>
            <w:tcW w:w="3084" w:type="dxa"/>
            <w:vMerge/>
            <w:shd w:val="clear" w:color="auto" w:fill="auto"/>
            <w:vAlign w:val="center"/>
          </w:tcPr>
          <w:p w14:paraId="6670F4B4" w14:textId="77777777" w:rsidR="00BB4D3B" w:rsidRPr="000C1105" w:rsidRDefault="00BB4D3B">
            <w:pPr>
              <w:jc w:val="center"/>
              <w:rPr>
                <w:rFonts w:ascii="Times New Roman" w:hAnsi="Times New Roman" w:cs="Times New Roman"/>
                <w:sz w:val="21"/>
                <w:szCs w:val="21"/>
              </w:rPr>
            </w:pPr>
          </w:p>
        </w:tc>
      </w:tr>
      <w:tr w:rsidR="000C1105" w:rsidRPr="000C1105" w14:paraId="6AA7FE3F" w14:textId="77777777">
        <w:trPr>
          <w:trHeight w:val="340"/>
        </w:trPr>
        <w:tc>
          <w:tcPr>
            <w:tcW w:w="641" w:type="dxa"/>
            <w:shd w:val="clear" w:color="auto" w:fill="auto"/>
            <w:vAlign w:val="center"/>
          </w:tcPr>
          <w:p w14:paraId="42F1CA3E" w14:textId="77777777" w:rsidR="00BB4D3B" w:rsidRPr="000C1105" w:rsidRDefault="00C069BE">
            <w:pPr>
              <w:pStyle w:val="TableParagraph"/>
              <w:spacing w:before="23"/>
              <w:ind w:left="8"/>
              <w:rPr>
                <w:rFonts w:ascii="Times New Roman" w:hAnsi="Times New Roman" w:cs="Times New Roman"/>
                <w:sz w:val="21"/>
                <w:szCs w:val="21"/>
                <w:lang w:val="en-US"/>
              </w:rPr>
            </w:pPr>
            <w:r w:rsidRPr="000C1105">
              <w:rPr>
                <w:rFonts w:ascii="Times New Roman" w:hAnsi="Times New Roman" w:cs="Times New Roman"/>
                <w:sz w:val="21"/>
                <w:szCs w:val="21"/>
                <w:lang w:val="en-US"/>
              </w:rPr>
              <w:t>4</w:t>
            </w:r>
          </w:p>
        </w:tc>
        <w:tc>
          <w:tcPr>
            <w:tcW w:w="1151" w:type="dxa"/>
            <w:vMerge/>
            <w:shd w:val="clear" w:color="auto" w:fill="auto"/>
            <w:vAlign w:val="center"/>
          </w:tcPr>
          <w:p w14:paraId="50E87354" w14:textId="77777777" w:rsidR="00BB4D3B" w:rsidRPr="000C1105" w:rsidRDefault="00BB4D3B">
            <w:pPr>
              <w:jc w:val="center"/>
              <w:rPr>
                <w:rFonts w:ascii="Times New Roman" w:hAnsi="Times New Roman" w:cs="Times New Roman"/>
                <w:sz w:val="21"/>
                <w:szCs w:val="21"/>
              </w:rPr>
            </w:pPr>
          </w:p>
        </w:tc>
        <w:tc>
          <w:tcPr>
            <w:tcW w:w="1069" w:type="dxa"/>
            <w:shd w:val="clear" w:color="auto" w:fill="auto"/>
            <w:vAlign w:val="center"/>
          </w:tcPr>
          <w:p w14:paraId="009D504F" w14:textId="77777777" w:rsidR="00BB4D3B" w:rsidRPr="000C1105" w:rsidRDefault="00C069BE">
            <w:pPr>
              <w:pStyle w:val="TableParagraph"/>
              <w:spacing w:before="23"/>
              <w:ind w:left="91" w:right="86"/>
              <w:rPr>
                <w:rFonts w:ascii="Times New Roman" w:hAnsi="Times New Roman" w:cs="Times New Roman"/>
                <w:sz w:val="21"/>
                <w:szCs w:val="21"/>
                <w:lang w:val="en-US"/>
              </w:rPr>
            </w:pPr>
            <w:r w:rsidRPr="000C1105">
              <w:rPr>
                <w:rFonts w:ascii="Times New Roman" w:hAnsi="Times New Roman" w:cs="Times New Roman"/>
                <w:sz w:val="21"/>
                <w:szCs w:val="21"/>
                <w:lang w:val="en-US"/>
              </w:rPr>
              <w:t>臭气浓度</w:t>
            </w:r>
          </w:p>
        </w:tc>
        <w:tc>
          <w:tcPr>
            <w:tcW w:w="1392" w:type="dxa"/>
            <w:vMerge/>
            <w:shd w:val="clear" w:color="auto" w:fill="auto"/>
            <w:vAlign w:val="center"/>
          </w:tcPr>
          <w:p w14:paraId="2E1EA4AB" w14:textId="77777777" w:rsidR="00BB4D3B" w:rsidRPr="000C1105" w:rsidRDefault="00BB4D3B">
            <w:pPr>
              <w:jc w:val="center"/>
              <w:rPr>
                <w:rFonts w:ascii="Times New Roman" w:hAnsi="Times New Roman" w:cs="Times New Roman"/>
                <w:sz w:val="21"/>
                <w:szCs w:val="21"/>
              </w:rPr>
            </w:pPr>
          </w:p>
        </w:tc>
        <w:tc>
          <w:tcPr>
            <w:tcW w:w="1147" w:type="dxa"/>
            <w:shd w:val="clear" w:color="auto" w:fill="auto"/>
            <w:vAlign w:val="center"/>
          </w:tcPr>
          <w:p w14:paraId="689FEFEA" w14:textId="77777777" w:rsidR="00BB4D3B" w:rsidRPr="000C1105" w:rsidRDefault="00C069BE">
            <w:pPr>
              <w:pStyle w:val="TableParagraph"/>
              <w:spacing w:before="23"/>
              <w:ind w:left="126" w:right="119"/>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20</w:t>
            </w:r>
          </w:p>
        </w:tc>
        <w:tc>
          <w:tcPr>
            <w:tcW w:w="803" w:type="dxa"/>
            <w:shd w:val="clear" w:color="auto" w:fill="auto"/>
            <w:vAlign w:val="center"/>
          </w:tcPr>
          <w:p w14:paraId="5AC3C76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bCs/>
                <w:sz w:val="21"/>
                <w:szCs w:val="21"/>
                <w:lang w:val="en-US"/>
              </w:rPr>
              <w:t>无量纲</w:t>
            </w:r>
          </w:p>
        </w:tc>
        <w:tc>
          <w:tcPr>
            <w:tcW w:w="3084" w:type="dxa"/>
            <w:vMerge/>
            <w:shd w:val="clear" w:color="auto" w:fill="auto"/>
            <w:vAlign w:val="center"/>
          </w:tcPr>
          <w:p w14:paraId="23C57F0E" w14:textId="77777777" w:rsidR="00BB4D3B" w:rsidRPr="000C1105" w:rsidRDefault="00BB4D3B">
            <w:pPr>
              <w:jc w:val="center"/>
              <w:rPr>
                <w:rFonts w:ascii="Times New Roman" w:hAnsi="Times New Roman" w:cs="Times New Roman"/>
                <w:sz w:val="21"/>
                <w:szCs w:val="21"/>
              </w:rPr>
            </w:pPr>
          </w:p>
        </w:tc>
      </w:tr>
      <w:tr w:rsidR="00BB4D3B" w:rsidRPr="000C1105" w14:paraId="13F9DE5D" w14:textId="77777777">
        <w:trPr>
          <w:trHeight w:val="340"/>
        </w:trPr>
        <w:tc>
          <w:tcPr>
            <w:tcW w:w="641" w:type="dxa"/>
            <w:tcBorders>
              <w:bottom w:val="single" w:sz="12" w:space="0" w:color="000000"/>
            </w:tcBorders>
            <w:shd w:val="clear" w:color="auto" w:fill="auto"/>
            <w:vAlign w:val="center"/>
          </w:tcPr>
          <w:p w14:paraId="49D19FA3" w14:textId="77777777" w:rsidR="00BB4D3B" w:rsidRPr="000C1105" w:rsidRDefault="00C069BE">
            <w:pPr>
              <w:pStyle w:val="TableParagraph"/>
              <w:spacing w:before="23"/>
              <w:ind w:left="8"/>
              <w:rPr>
                <w:rFonts w:ascii="Times New Roman" w:hAnsi="Times New Roman" w:cs="Times New Roman"/>
                <w:sz w:val="21"/>
                <w:szCs w:val="21"/>
                <w:lang w:val="en-US"/>
              </w:rPr>
            </w:pPr>
            <w:r w:rsidRPr="000C1105">
              <w:rPr>
                <w:rFonts w:ascii="Times New Roman" w:hAnsi="Times New Roman" w:cs="Times New Roman"/>
                <w:sz w:val="21"/>
                <w:szCs w:val="21"/>
                <w:lang w:val="en-US"/>
              </w:rPr>
              <w:t>5</w:t>
            </w:r>
          </w:p>
        </w:tc>
        <w:tc>
          <w:tcPr>
            <w:tcW w:w="1151" w:type="dxa"/>
            <w:tcBorders>
              <w:bottom w:val="single" w:sz="12" w:space="0" w:color="000000"/>
            </w:tcBorders>
            <w:shd w:val="clear" w:color="auto" w:fill="auto"/>
            <w:vAlign w:val="center"/>
          </w:tcPr>
          <w:p w14:paraId="09E6078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填埋区</w:t>
            </w:r>
          </w:p>
        </w:tc>
        <w:tc>
          <w:tcPr>
            <w:tcW w:w="1069" w:type="dxa"/>
            <w:tcBorders>
              <w:bottom w:val="single" w:sz="12" w:space="0" w:color="000000"/>
            </w:tcBorders>
            <w:shd w:val="clear" w:color="auto" w:fill="auto"/>
            <w:vAlign w:val="center"/>
          </w:tcPr>
          <w:p w14:paraId="58BAD127" w14:textId="77777777" w:rsidR="00BB4D3B" w:rsidRPr="000C1105" w:rsidRDefault="00C069BE">
            <w:pPr>
              <w:pStyle w:val="TableParagraph"/>
              <w:spacing w:before="23"/>
              <w:ind w:left="91" w:right="86"/>
              <w:rPr>
                <w:rFonts w:ascii="Times New Roman" w:hAnsi="Times New Roman" w:cs="Times New Roman"/>
                <w:sz w:val="21"/>
                <w:szCs w:val="21"/>
                <w:lang w:val="en-US"/>
              </w:rPr>
            </w:pPr>
            <w:r w:rsidRPr="000C1105">
              <w:rPr>
                <w:rFonts w:ascii="Times New Roman" w:hAnsi="Times New Roman" w:cs="Times New Roman"/>
                <w:sz w:val="21"/>
                <w:szCs w:val="21"/>
              </w:rPr>
              <w:t>颗粒物</w:t>
            </w:r>
          </w:p>
        </w:tc>
        <w:tc>
          <w:tcPr>
            <w:tcW w:w="1392" w:type="dxa"/>
            <w:tcBorders>
              <w:bottom w:val="single" w:sz="12" w:space="0" w:color="000000"/>
            </w:tcBorders>
            <w:shd w:val="clear" w:color="auto" w:fill="auto"/>
            <w:vAlign w:val="center"/>
          </w:tcPr>
          <w:p w14:paraId="11F6B79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无组织</w:t>
            </w:r>
          </w:p>
        </w:tc>
        <w:tc>
          <w:tcPr>
            <w:tcW w:w="1147" w:type="dxa"/>
            <w:tcBorders>
              <w:bottom w:val="single" w:sz="12" w:space="0" w:color="000000"/>
            </w:tcBorders>
            <w:shd w:val="clear" w:color="auto" w:fill="auto"/>
            <w:vAlign w:val="center"/>
          </w:tcPr>
          <w:p w14:paraId="40EDB6FB" w14:textId="77777777" w:rsidR="00BB4D3B" w:rsidRPr="000C1105" w:rsidRDefault="00C069BE">
            <w:pPr>
              <w:pStyle w:val="TableParagraph"/>
              <w:spacing w:before="23"/>
              <w:ind w:left="126" w:right="119"/>
              <w:rPr>
                <w:rFonts w:ascii="Times New Roman" w:hAnsi="Times New Roman" w:cs="Times New Roman"/>
                <w:sz w:val="21"/>
                <w:szCs w:val="21"/>
              </w:rPr>
            </w:pPr>
            <w:r w:rsidRPr="000C1105">
              <w:rPr>
                <w:rFonts w:ascii="Times New Roman" w:hAnsi="Times New Roman" w:cs="Times New Roman"/>
                <w:sz w:val="21"/>
                <w:szCs w:val="21"/>
              </w:rPr>
              <w:t>1.0</w:t>
            </w:r>
          </w:p>
        </w:tc>
        <w:tc>
          <w:tcPr>
            <w:tcW w:w="803" w:type="dxa"/>
            <w:tcBorders>
              <w:bottom w:val="single" w:sz="12" w:space="0" w:color="000000"/>
            </w:tcBorders>
            <w:shd w:val="clear" w:color="auto" w:fill="auto"/>
            <w:vAlign w:val="center"/>
          </w:tcPr>
          <w:p w14:paraId="7A918B94" w14:textId="77777777" w:rsidR="00BB4D3B" w:rsidRPr="000C1105" w:rsidRDefault="00C069BE">
            <w:pPr>
              <w:jc w:val="center"/>
              <w:rPr>
                <w:rFonts w:ascii="Times New Roman" w:hAnsi="Times New Roman" w:cs="Times New Roman"/>
                <w:bCs/>
                <w:sz w:val="21"/>
                <w:szCs w:val="21"/>
                <w:lang w:val="en-US"/>
              </w:rPr>
            </w:pPr>
            <w:r w:rsidRPr="000C1105">
              <w:rPr>
                <w:rFonts w:ascii="Times New Roman" w:hAnsi="Times New Roman" w:cs="Times New Roman"/>
                <w:sz w:val="21"/>
                <w:szCs w:val="21"/>
              </w:rPr>
              <w:t>mg/m</w:t>
            </w:r>
            <w:r w:rsidRPr="000C1105">
              <w:rPr>
                <w:rFonts w:ascii="Times New Roman" w:hAnsi="Times New Roman" w:cs="Times New Roman"/>
                <w:sz w:val="21"/>
                <w:szCs w:val="21"/>
                <w:vertAlign w:val="superscript"/>
              </w:rPr>
              <w:t>3</w:t>
            </w:r>
          </w:p>
        </w:tc>
        <w:tc>
          <w:tcPr>
            <w:tcW w:w="3084" w:type="dxa"/>
            <w:tcBorders>
              <w:bottom w:val="single" w:sz="12" w:space="0" w:color="000000"/>
            </w:tcBorders>
            <w:shd w:val="clear" w:color="auto" w:fill="auto"/>
            <w:vAlign w:val="center"/>
          </w:tcPr>
          <w:p w14:paraId="3CA4A92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lang w:val="en-US"/>
              </w:rPr>
              <w:t>《大气污染物综合排放标准》</w:t>
            </w:r>
            <w:r w:rsidRPr="000C1105">
              <w:rPr>
                <w:rFonts w:ascii="Times New Roman" w:hAnsi="Times New Roman" w:cs="Times New Roman"/>
                <w:sz w:val="21"/>
                <w:szCs w:val="21"/>
              </w:rPr>
              <w:t>（</w:t>
            </w:r>
            <w:r w:rsidRPr="000C1105">
              <w:rPr>
                <w:rFonts w:ascii="Times New Roman" w:eastAsia="Times New Roman" w:hAnsi="Times New Roman" w:cs="Times New Roman"/>
                <w:sz w:val="21"/>
                <w:szCs w:val="21"/>
              </w:rPr>
              <w:t>GB16297-1996</w:t>
            </w:r>
            <w:r w:rsidRPr="000C1105">
              <w:rPr>
                <w:rFonts w:ascii="Times New Roman" w:hAnsi="Times New Roman" w:cs="Times New Roman"/>
                <w:sz w:val="21"/>
                <w:szCs w:val="21"/>
              </w:rPr>
              <w:t>）</w:t>
            </w:r>
          </w:p>
        </w:tc>
      </w:tr>
    </w:tbl>
    <w:p w14:paraId="73D45B2A" w14:textId="77777777" w:rsidR="00BB4D3B" w:rsidRPr="000C1105" w:rsidRDefault="00BB4D3B">
      <w:pPr>
        <w:rPr>
          <w:rFonts w:ascii="Times New Roman" w:hAnsi="Times New Roman" w:cs="Times New Roman"/>
          <w:sz w:val="2"/>
          <w:szCs w:val="2"/>
        </w:rPr>
      </w:pPr>
    </w:p>
    <w:p w14:paraId="34BA621B" w14:textId="77777777" w:rsidR="00BB4D3B" w:rsidRPr="000C1105" w:rsidRDefault="00BB4D3B">
      <w:pPr>
        <w:rPr>
          <w:rFonts w:ascii="Times New Roman" w:hAnsi="Times New Roman" w:cs="Times New Roman"/>
          <w:sz w:val="2"/>
          <w:szCs w:val="2"/>
        </w:rPr>
      </w:pPr>
    </w:p>
    <w:p w14:paraId="6D52656C" w14:textId="77777777" w:rsidR="00BB4D3B" w:rsidRPr="000C1105" w:rsidRDefault="00BB4D3B">
      <w:pPr>
        <w:rPr>
          <w:rFonts w:ascii="Times New Roman" w:hAnsi="Times New Roman" w:cs="Times New Roman"/>
          <w:sz w:val="2"/>
          <w:szCs w:val="2"/>
        </w:rPr>
      </w:pPr>
    </w:p>
    <w:p w14:paraId="0D09C23E"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1.4-7  </w:t>
      </w:r>
      <w:r w:rsidRPr="000C1105">
        <w:rPr>
          <w:rFonts w:ascii="Times New Roman" w:hAnsi="Times New Roman" w:cs="Times New Roman"/>
          <w:b/>
          <w:sz w:val="24"/>
          <w:szCs w:val="24"/>
          <w:lang w:val="en-US"/>
        </w:rPr>
        <w:t>噪声污染排放标准限值一览表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3"/>
        <w:gridCol w:w="2018"/>
        <w:gridCol w:w="1150"/>
        <w:gridCol w:w="915"/>
        <w:gridCol w:w="4557"/>
      </w:tblGrid>
      <w:tr w:rsidR="000C1105" w:rsidRPr="000C1105" w14:paraId="10AA74F1" w14:textId="77777777" w:rsidTr="00743E22">
        <w:trPr>
          <w:trHeight w:val="340"/>
          <w:jc w:val="center"/>
        </w:trPr>
        <w:tc>
          <w:tcPr>
            <w:tcW w:w="643" w:type="dxa"/>
            <w:tcBorders>
              <w:top w:val="single" w:sz="12" w:space="0" w:color="000000"/>
              <w:bottom w:val="single" w:sz="12" w:space="0" w:color="000000"/>
            </w:tcBorders>
            <w:shd w:val="clear" w:color="auto" w:fill="auto"/>
            <w:vAlign w:val="center"/>
          </w:tcPr>
          <w:p w14:paraId="4A6D8E7A" w14:textId="77777777" w:rsidR="00BB4D3B" w:rsidRPr="000C1105" w:rsidRDefault="00C069BE">
            <w:pPr>
              <w:pStyle w:val="TableParagraph"/>
              <w:spacing w:line="252" w:lineRule="exact"/>
              <w:ind w:left="90" w:right="81"/>
              <w:rPr>
                <w:rFonts w:ascii="Times New Roman" w:hAnsi="Times New Roman" w:cs="Times New Roman"/>
                <w:b/>
                <w:sz w:val="21"/>
              </w:rPr>
            </w:pPr>
            <w:r w:rsidRPr="000C1105">
              <w:rPr>
                <w:rFonts w:ascii="Times New Roman" w:hAnsi="Times New Roman" w:cs="Times New Roman"/>
                <w:b/>
                <w:sz w:val="21"/>
              </w:rPr>
              <w:t>序号</w:t>
            </w:r>
          </w:p>
        </w:tc>
        <w:tc>
          <w:tcPr>
            <w:tcW w:w="2018" w:type="dxa"/>
            <w:tcBorders>
              <w:top w:val="single" w:sz="12" w:space="0" w:color="000000"/>
              <w:bottom w:val="single" w:sz="12" w:space="0" w:color="000000"/>
            </w:tcBorders>
            <w:shd w:val="clear" w:color="auto" w:fill="auto"/>
            <w:vAlign w:val="center"/>
          </w:tcPr>
          <w:p w14:paraId="67FFC2DF" w14:textId="77777777" w:rsidR="00BB4D3B" w:rsidRPr="000C1105" w:rsidRDefault="00C069BE">
            <w:pPr>
              <w:pStyle w:val="TableParagraph"/>
              <w:spacing w:line="252" w:lineRule="exact"/>
              <w:ind w:left="249" w:right="242"/>
              <w:rPr>
                <w:rFonts w:ascii="Times New Roman" w:hAnsi="Times New Roman" w:cs="Times New Roman"/>
                <w:b/>
                <w:sz w:val="21"/>
              </w:rPr>
            </w:pPr>
            <w:r w:rsidRPr="000C1105">
              <w:rPr>
                <w:rFonts w:ascii="Times New Roman" w:hAnsi="Times New Roman" w:cs="Times New Roman"/>
                <w:b/>
                <w:sz w:val="21"/>
              </w:rPr>
              <w:t>厂（场）界噪声</w:t>
            </w:r>
          </w:p>
        </w:tc>
        <w:tc>
          <w:tcPr>
            <w:tcW w:w="1150" w:type="dxa"/>
            <w:tcBorders>
              <w:top w:val="single" w:sz="12" w:space="0" w:color="000000"/>
              <w:bottom w:val="single" w:sz="12" w:space="0" w:color="000000"/>
            </w:tcBorders>
            <w:shd w:val="clear" w:color="auto" w:fill="auto"/>
            <w:vAlign w:val="center"/>
          </w:tcPr>
          <w:p w14:paraId="59E3DC12" w14:textId="77777777" w:rsidR="00BB4D3B" w:rsidRPr="000C1105" w:rsidRDefault="00C069BE">
            <w:pPr>
              <w:pStyle w:val="TableParagraph"/>
              <w:spacing w:line="252" w:lineRule="exact"/>
              <w:ind w:left="132" w:right="122"/>
              <w:rPr>
                <w:rFonts w:ascii="Times New Roman" w:hAnsi="Times New Roman" w:cs="Times New Roman"/>
                <w:b/>
                <w:sz w:val="21"/>
              </w:rPr>
            </w:pPr>
            <w:r w:rsidRPr="000C1105">
              <w:rPr>
                <w:rFonts w:ascii="Times New Roman" w:hAnsi="Times New Roman" w:cs="Times New Roman"/>
                <w:b/>
                <w:sz w:val="21"/>
              </w:rPr>
              <w:t>标准限值</w:t>
            </w:r>
          </w:p>
        </w:tc>
        <w:tc>
          <w:tcPr>
            <w:tcW w:w="915" w:type="dxa"/>
            <w:tcBorders>
              <w:top w:val="single" w:sz="12" w:space="0" w:color="000000"/>
              <w:bottom w:val="single" w:sz="12" w:space="0" w:color="000000"/>
            </w:tcBorders>
            <w:shd w:val="clear" w:color="auto" w:fill="auto"/>
            <w:vAlign w:val="center"/>
          </w:tcPr>
          <w:p w14:paraId="157E906F" w14:textId="77777777" w:rsidR="00BB4D3B" w:rsidRPr="000C1105" w:rsidRDefault="00C069BE">
            <w:pPr>
              <w:pStyle w:val="TableParagraph"/>
              <w:spacing w:line="252" w:lineRule="exact"/>
              <w:ind w:left="247"/>
              <w:jc w:val="left"/>
              <w:rPr>
                <w:rFonts w:ascii="Times New Roman" w:hAnsi="Times New Roman" w:cs="Times New Roman"/>
                <w:b/>
                <w:sz w:val="21"/>
              </w:rPr>
            </w:pPr>
            <w:r w:rsidRPr="000C1105">
              <w:rPr>
                <w:rFonts w:ascii="Times New Roman" w:hAnsi="Times New Roman" w:cs="Times New Roman"/>
                <w:b/>
                <w:sz w:val="21"/>
              </w:rPr>
              <w:t>单位</w:t>
            </w:r>
          </w:p>
        </w:tc>
        <w:tc>
          <w:tcPr>
            <w:tcW w:w="4557" w:type="dxa"/>
            <w:tcBorders>
              <w:top w:val="single" w:sz="12" w:space="0" w:color="000000"/>
              <w:bottom w:val="single" w:sz="12" w:space="0" w:color="000000"/>
            </w:tcBorders>
            <w:shd w:val="clear" w:color="auto" w:fill="auto"/>
            <w:vAlign w:val="center"/>
          </w:tcPr>
          <w:p w14:paraId="3377A966" w14:textId="77777777" w:rsidR="00BB4D3B" w:rsidRPr="000C1105" w:rsidRDefault="00C069BE">
            <w:pPr>
              <w:pStyle w:val="TableParagraph"/>
              <w:spacing w:line="252" w:lineRule="exact"/>
              <w:ind w:left="1367"/>
              <w:jc w:val="left"/>
              <w:rPr>
                <w:rFonts w:ascii="Times New Roman" w:hAnsi="Times New Roman" w:cs="Times New Roman"/>
                <w:b/>
                <w:sz w:val="21"/>
                <w:lang w:val="en-US"/>
              </w:rPr>
            </w:pPr>
            <w:r w:rsidRPr="000C1105">
              <w:rPr>
                <w:rFonts w:ascii="Times New Roman" w:hAnsi="Times New Roman" w:cs="Times New Roman"/>
                <w:b/>
                <w:sz w:val="21"/>
              </w:rPr>
              <w:t>标准名称及级</w:t>
            </w:r>
            <w:r w:rsidRPr="000C1105">
              <w:rPr>
                <w:rFonts w:ascii="Times New Roman" w:eastAsia="Times New Roman" w:hAnsi="Times New Roman" w:cs="Times New Roman"/>
                <w:b/>
                <w:sz w:val="21"/>
              </w:rPr>
              <w:t>(</w:t>
            </w:r>
            <w:r w:rsidRPr="000C1105">
              <w:rPr>
                <w:rFonts w:ascii="Times New Roman" w:hAnsi="Times New Roman" w:cs="Times New Roman"/>
                <w:b/>
                <w:sz w:val="21"/>
              </w:rPr>
              <w:t>类</w:t>
            </w:r>
            <w:r w:rsidRPr="000C1105">
              <w:rPr>
                <w:rFonts w:ascii="Times New Roman" w:eastAsia="Times New Roman" w:hAnsi="Times New Roman" w:cs="Times New Roman"/>
                <w:b/>
                <w:sz w:val="21"/>
              </w:rPr>
              <w:t>)</w:t>
            </w:r>
            <w:r w:rsidRPr="000C1105">
              <w:rPr>
                <w:rFonts w:ascii="Times New Roman" w:hAnsi="Times New Roman" w:cs="Times New Roman"/>
                <w:b/>
                <w:sz w:val="21"/>
              </w:rPr>
              <w:t>别</w:t>
            </w:r>
          </w:p>
        </w:tc>
      </w:tr>
      <w:tr w:rsidR="000C1105" w:rsidRPr="000C1105" w14:paraId="31C15898" w14:textId="77777777" w:rsidTr="00743E22">
        <w:trPr>
          <w:trHeight w:val="340"/>
          <w:jc w:val="center"/>
        </w:trPr>
        <w:tc>
          <w:tcPr>
            <w:tcW w:w="643" w:type="dxa"/>
            <w:tcBorders>
              <w:top w:val="single" w:sz="12" w:space="0" w:color="000000"/>
            </w:tcBorders>
            <w:shd w:val="clear" w:color="auto" w:fill="auto"/>
            <w:vAlign w:val="center"/>
          </w:tcPr>
          <w:p w14:paraId="7654EE94" w14:textId="77777777" w:rsidR="00BB4D3B" w:rsidRPr="000C1105" w:rsidRDefault="00C069BE">
            <w:pPr>
              <w:pStyle w:val="TableParagraph"/>
              <w:spacing w:before="13" w:line="238" w:lineRule="exact"/>
              <w:ind w:left="9"/>
              <w:rPr>
                <w:rFonts w:ascii="Times New Roman" w:hAnsi="Times New Roman" w:cs="Times New Roman"/>
                <w:sz w:val="21"/>
              </w:rPr>
            </w:pPr>
            <w:r w:rsidRPr="000C1105">
              <w:rPr>
                <w:rFonts w:ascii="Times New Roman" w:hAnsi="Times New Roman" w:cs="Times New Roman"/>
                <w:sz w:val="21"/>
              </w:rPr>
              <w:t>1</w:t>
            </w:r>
          </w:p>
        </w:tc>
        <w:tc>
          <w:tcPr>
            <w:tcW w:w="2018" w:type="dxa"/>
            <w:tcBorders>
              <w:top w:val="single" w:sz="12" w:space="0" w:color="000000"/>
            </w:tcBorders>
            <w:shd w:val="clear" w:color="auto" w:fill="auto"/>
            <w:vAlign w:val="center"/>
          </w:tcPr>
          <w:p w14:paraId="3351AA57" w14:textId="77777777" w:rsidR="00BB4D3B" w:rsidRPr="000C1105" w:rsidRDefault="00C069BE">
            <w:pPr>
              <w:pStyle w:val="TableParagraph"/>
              <w:spacing w:before="1" w:line="251" w:lineRule="exact"/>
              <w:ind w:left="249" w:right="241"/>
              <w:rPr>
                <w:rFonts w:ascii="Times New Roman" w:hAnsi="Times New Roman" w:cs="Times New Roman"/>
                <w:sz w:val="21"/>
              </w:rPr>
            </w:pPr>
            <w:r w:rsidRPr="000C1105">
              <w:rPr>
                <w:rFonts w:ascii="Times New Roman" w:hAnsi="Times New Roman" w:cs="Times New Roman"/>
                <w:sz w:val="21"/>
              </w:rPr>
              <w:t>昼间</w:t>
            </w:r>
          </w:p>
        </w:tc>
        <w:tc>
          <w:tcPr>
            <w:tcW w:w="1150" w:type="dxa"/>
            <w:tcBorders>
              <w:top w:val="single" w:sz="12" w:space="0" w:color="000000"/>
            </w:tcBorders>
            <w:shd w:val="clear" w:color="auto" w:fill="auto"/>
            <w:vAlign w:val="center"/>
          </w:tcPr>
          <w:p w14:paraId="5F0087C5" w14:textId="77777777" w:rsidR="00BB4D3B" w:rsidRPr="000C1105" w:rsidRDefault="00C069BE">
            <w:pPr>
              <w:pStyle w:val="TableParagraph"/>
              <w:spacing w:before="13" w:line="238" w:lineRule="exact"/>
              <w:ind w:left="132" w:right="122"/>
              <w:rPr>
                <w:rFonts w:ascii="Times New Roman" w:hAnsi="Times New Roman" w:cs="Times New Roman"/>
                <w:sz w:val="21"/>
              </w:rPr>
            </w:pPr>
            <w:r w:rsidRPr="000C1105">
              <w:rPr>
                <w:rFonts w:ascii="Times New Roman" w:hAnsi="Times New Roman" w:cs="Times New Roman"/>
                <w:sz w:val="21"/>
              </w:rPr>
              <w:t>≤70</w:t>
            </w:r>
          </w:p>
        </w:tc>
        <w:tc>
          <w:tcPr>
            <w:tcW w:w="915" w:type="dxa"/>
            <w:vMerge w:val="restart"/>
            <w:tcBorders>
              <w:top w:val="single" w:sz="12" w:space="0" w:color="000000"/>
            </w:tcBorders>
            <w:shd w:val="clear" w:color="auto" w:fill="auto"/>
            <w:vAlign w:val="center"/>
          </w:tcPr>
          <w:p w14:paraId="32658B4D" w14:textId="77777777" w:rsidR="00BB4D3B" w:rsidRPr="000C1105" w:rsidRDefault="00BB4D3B">
            <w:pPr>
              <w:pStyle w:val="TableParagraph"/>
              <w:jc w:val="left"/>
              <w:rPr>
                <w:rFonts w:ascii="Times New Roman" w:hAnsi="Times New Roman" w:cs="Times New Roman"/>
                <w:b/>
              </w:rPr>
            </w:pPr>
          </w:p>
          <w:p w14:paraId="7C9DD0AD" w14:textId="77777777" w:rsidR="00BB4D3B" w:rsidRPr="000C1105" w:rsidRDefault="00C069BE">
            <w:pPr>
              <w:pStyle w:val="TableParagraph"/>
              <w:spacing w:before="155"/>
              <w:ind w:left="189"/>
              <w:jc w:val="left"/>
              <w:rPr>
                <w:rFonts w:ascii="Times New Roman" w:hAnsi="Times New Roman" w:cs="Times New Roman"/>
                <w:sz w:val="21"/>
              </w:rPr>
            </w:pPr>
            <w:r w:rsidRPr="000C1105">
              <w:rPr>
                <w:rFonts w:ascii="Times New Roman" w:hAnsi="Times New Roman" w:cs="Times New Roman"/>
                <w:sz w:val="21"/>
              </w:rPr>
              <w:t>dB(A)</w:t>
            </w:r>
          </w:p>
        </w:tc>
        <w:tc>
          <w:tcPr>
            <w:tcW w:w="4557" w:type="dxa"/>
            <w:vMerge w:val="restart"/>
            <w:tcBorders>
              <w:top w:val="single" w:sz="12" w:space="0" w:color="000000"/>
            </w:tcBorders>
            <w:shd w:val="clear" w:color="auto" w:fill="auto"/>
            <w:vAlign w:val="center"/>
          </w:tcPr>
          <w:p w14:paraId="4D5B7688" w14:textId="77777777" w:rsidR="00BB4D3B" w:rsidRPr="000C1105" w:rsidRDefault="00C069BE">
            <w:pPr>
              <w:pStyle w:val="TableParagraph"/>
              <w:spacing w:before="5"/>
              <w:ind w:left="580" w:right="566"/>
              <w:rPr>
                <w:rFonts w:ascii="Times New Roman" w:hAnsi="Times New Roman" w:cs="Times New Roman"/>
                <w:sz w:val="21"/>
              </w:rPr>
            </w:pPr>
            <w:r w:rsidRPr="000C1105">
              <w:rPr>
                <w:rFonts w:ascii="Times New Roman" w:hAnsi="Times New Roman" w:cs="Times New Roman"/>
                <w:sz w:val="21"/>
              </w:rPr>
              <w:t>《建筑施工场界环境噪声排放标准》</w:t>
            </w:r>
          </w:p>
          <w:p w14:paraId="48DF18A5" w14:textId="77777777" w:rsidR="00BB4D3B" w:rsidRPr="000C1105" w:rsidRDefault="00C069BE">
            <w:pPr>
              <w:pStyle w:val="TableParagraph"/>
              <w:spacing w:before="4" w:line="257" w:lineRule="exact"/>
              <w:ind w:left="580" w:right="565"/>
              <w:rPr>
                <w:rFonts w:ascii="Times New Roman" w:hAnsi="Times New Roman" w:cs="Times New Roman"/>
                <w:sz w:val="21"/>
              </w:rPr>
            </w:pPr>
            <w:r w:rsidRPr="000C1105">
              <w:rPr>
                <w:rFonts w:ascii="Times New Roman" w:hAnsi="Times New Roman" w:cs="Times New Roman"/>
                <w:sz w:val="21"/>
              </w:rPr>
              <w:t>（</w:t>
            </w:r>
            <w:r w:rsidRPr="000C1105">
              <w:rPr>
                <w:rFonts w:ascii="Times New Roman" w:eastAsia="Times New Roman" w:hAnsi="Times New Roman" w:cs="Times New Roman"/>
                <w:sz w:val="21"/>
              </w:rPr>
              <w:t>GB12523-2011</w:t>
            </w:r>
            <w:r w:rsidRPr="000C1105">
              <w:rPr>
                <w:rFonts w:ascii="Times New Roman" w:hAnsi="Times New Roman" w:cs="Times New Roman"/>
                <w:sz w:val="21"/>
              </w:rPr>
              <w:t>）</w:t>
            </w:r>
          </w:p>
        </w:tc>
      </w:tr>
      <w:tr w:rsidR="000C1105" w:rsidRPr="000C1105" w14:paraId="0B0A4931" w14:textId="77777777" w:rsidTr="00743E22">
        <w:trPr>
          <w:trHeight w:val="340"/>
          <w:jc w:val="center"/>
        </w:trPr>
        <w:tc>
          <w:tcPr>
            <w:tcW w:w="643" w:type="dxa"/>
            <w:shd w:val="clear" w:color="auto" w:fill="auto"/>
            <w:vAlign w:val="center"/>
          </w:tcPr>
          <w:p w14:paraId="61709336" w14:textId="77777777" w:rsidR="00BB4D3B" w:rsidRPr="000C1105" w:rsidRDefault="00C069BE">
            <w:pPr>
              <w:pStyle w:val="TableParagraph"/>
              <w:spacing w:before="15" w:line="238" w:lineRule="exact"/>
              <w:ind w:left="9"/>
              <w:rPr>
                <w:rFonts w:ascii="Times New Roman" w:hAnsi="Times New Roman" w:cs="Times New Roman"/>
                <w:sz w:val="21"/>
              </w:rPr>
            </w:pPr>
            <w:r w:rsidRPr="000C1105">
              <w:rPr>
                <w:rFonts w:ascii="Times New Roman" w:hAnsi="Times New Roman" w:cs="Times New Roman"/>
                <w:sz w:val="21"/>
              </w:rPr>
              <w:t>2</w:t>
            </w:r>
          </w:p>
        </w:tc>
        <w:tc>
          <w:tcPr>
            <w:tcW w:w="2018" w:type="dxa"/>
            <w:shd w:val="clear" w:color="auto" w:fill="auto"/>
            <w:vAlign w:val="center"/>
          </w:tcPr>
          <w:p w14:paraId="36CC7036" w14:textId="77777777" w:rsidR="00BB4D3B" w:rsidRPr="000C1105" w:rsidRDefault="00C069BE">
            <w:pPr>
              <w:pStyle w:val="TableParagraph"/>
              <w:spacing w:before="1" w:line="252" w:lineRule="exact"/>
              <w:ind w:left="249" w:right="241"/>
              <w:rPr>
                <w:rFonts w:ascii="Times New Roman" w:hAnsi="Times New Roman" w:cs="Times New Roman"/>
                <w:sz w:val="21"/>
              </w:rPr>
            </w:pPr>
            <w:r w:rsidRPr="000C1105">
              <w:rPr>
                <w:rFonts w:ascii="Times New Roman" w:hAnsi="Times New Roman" w:cs="Times New Roman"/>
                <w:sz w:val="21"/>
              </w:rPr>
              <w:t>夜间</w:t>
            </w:r>
          </w:p>
        </w:tc>
        <w:tc>
          <w:tcPr>
            <w:tcW w:w="1150" w:type="dxa"/>
            <w:shd w:val="clear" w:color="auto" w:fill="auto"/>
            <w:vAlign w:val="center"/>
          </w:tcPr>
          <w:p w14:paraId="5BF9892E" w14:textId="77777777" w:rsidR="00BB4D3B" w:rsidRPr="000C1105" w:rsidRDefault="00C069BE">
            <w:pPr>
              <w:pStyle w:val="TableParagraph"/>
              <w:spacing w:before="15" w:line="238" w:lineRule="exact"/>
              <w:ind w:left="132" w:right="122"/>
              <w:rPr>
                <w:rFonts w:ascii="Times New Roman" w:hAnsi="Times New Roman" w:cs="Times New Roman"/>
                <w:sz w:val="21"/>
              </w:rPr>
            </w:pPr>
            <w:r w:rsidRPr="000C1105">
              <w:rPr>
                <w:rFonts w:ascii="Times New Roman" w:hAnsi="Times New Roman" w:cs="Times New Roman"/>
                <w:sz w:val="21"/>
              </w:rPr>
              <w:t>≤55</w:t>
            </w:r>
          </w:p>
        </w:tc>
        <w:tc>
          <w:tcPr>
            <w:tcW w:w="915" w:type="dxa"/>
            <w:vMerge/>
            <w:shd w:val="clear" w:color="auto" w:fill="auto"/>
            <w:vAlign w:val="center"/>
          </w:tcPr>
          <w:p w14:paraId="0F108115" w14:textId="77777777" w:rsidR="00BB4D3B" w:rsidRPr="000C1105" w:rsidRDefault="00BB4D3B">
            <w:pPr>
              <w:rPr>
                <w:rFonts w:ascii="Times New Roman" w:hAnsi="Times New Roman" w:cs="Times New Roman"/>
                <w:sz w:val="2"/>
                <w:szCs w:val="2"/>
              </w:rPr>
            </w:pPr>
          </w:p>
        </w:tc>
        <w:tc>
          <w:tcPr>
            <w:tcW w:w="4557" w:type="dxa"/>
            <w:vMerge/>
            <w:shd w:val="clear" w:color="auto" w:fill="auto"/>
            <w:vAlign w:val="center"/>
          </w:tcPr>
          <w:p w14:paraId="0734AE2B" w14:textId="77777777" w:rsidR="00BB4D3B" w:rsidRPr="000C1105" w:rsidRDefault="00BB4D3B">
            <w:pPr>
              <w:rPr>
                <w:rFonts w:ascii="Times New Roman" w:hAnsi="Times New Roman" w:cs="Times New Roman"/>
                <w:sz w:val="2"/>
                <w:szCs w:val="2"/>
              </w:rPr>
            </w:pPr>
          </w:p>
        </w:tc>
      </w:tr>
      <w:tr w:rsidR="000C1105" w:rsidRPr="000C1105" w14:paraId="6DC3ECD5" w14:textId="77777777" w:rsidTr="00743E22">
        <w:trPr>
          <w:trHeight w:val="340"/>
          <w:jc w:val="center"/>
        </w:trPr>
        <w:tc>
          <w:tcPr>
            <w:tcW w:w="643" w:type="dxa"/>
            <w:shd w:val="clear" w:color="auto" w:fill="auto"/>
            <w:vAlign w:val="center"/>
          </w:tcPr>
          <w:p w14:paraId="24A69EAA" w14:textId="77777777" w:rsidR="00BB4D3B" w:rsidRPr="000C1105" w:rsidRDefault="00C069BE">
            <w:pPr>
              <w:pStyle w:val="TableParagraph"/>
              <w:spacing w:before="13" w:line="238" w:lineRule="exact"/>
              <w:ind w:left="9"/>
              <w:rPr>
                <w:rFonts w:ascii="Times New Roman" w:hAnsi="Times New Roman" w:cs="Times New Roman"/>
                <w:sz w:val="21"/>
              </w:rPr>
            </w:pPr>
            <w:r w:rsidRPr="000C1105">
              <w:rPr>
                <w:rFonts w:ascii="Times New Roman" w:hAnsi="Times New Roman" w:cs="Times New Roman"/>
                <w:sz w:val="21"/>
              </w:rPr>
              <w:t>3</w:t>
            </w:r>
          </w:p>
        </w:tc>
        <w:tc>
          <w:tcPr>
            <w:tcW w:w="2018" w:type="dxa"/>
            <w:shd w:val="clear" w:color="auto" w:fill="auto"/>
            <w:vAlign w:val="center"/>
          </w:tcPr>
          <w:p w14:paraId="2721ACA3" w14:textId="77777777" w:rsidR="00BB4D3B" w:rsidRPr="000C1105" w:rsidRDefault="00C069BE">
            <w:pPr>
              <w:pStyle w:val="TableParagraph"/>
              <w:spacing w:line="252" w:lineRule="exact"/>
              <w:ind w:left="249" w:right="241"/>
              <w:rPr>
                <w:rFonts w:ascii="Times New Roman" w:hAnsi="Times New Roman" w:cs="Times New Roman"/>
                <w:sz w:val="21"/>
              </w:rPr>
            </w:pPr>
            <w:r w:rsidRPr="000C1105">
              <w:rPr>
                <w:rFonts w:ascii="Times New Roman" w:hAnsi="Times New Roman" w:cs="Times New Roman"/>
                <w:sz w:val="21"/>
              </w:rPr>
              <w:t>昼间</w:t>
            </w:r>
          </w:p>
        </w:tc>
        <w:tc>
          <w:tcPr>
            <w:tcW w:w="1150" w:type="dxa"/>
            <w:shd w:val="clear" w:color="auto" w:fill="auto"/>
            <w:vAlign w:val="center"/>
          </w:tcPr>
          <w:p w14:paraId="51E8AAA0" w14:textId="77777777" w:rsidR="00BB4D3B" w:rsidRPr="000C1105" w:rsidRDefault="00C069BE">
            <w:pPr>
              <w:pStyle w:val="TableParagraph"/>
              <w:spacing w:before="13" w:line="238" w:lineRule="exact"/>
              <w:ind w:left="132" w:right="122"/>
              <w:rPr>
                <w:rFonts w:ascii="Times New Roman" w:hAnsi="Times New Roman" w:cs="Times New Roman"/>
                <w:sz w:val="21"/>
              </w:rPr>
            </w:pPr>
            <w:r w:rsidRPr="000C1105">
              <w:rPr>
                <w:rFonts w:ascii="Times New Roman" w:hAnsi="Times New Roman" w:cs="Times New Roman"/>
                <w:sz w:val="21"/>
              </w:rPr>
              <w:t>≤60</w:t>
            </w:r>
          </w:p>
        </w:tc>
        <w:tc>
          <w:tcPr>
            <w:tcW w:w="915" w:type="dxa"/>
            <w:vMerge/>
            <w:shd w:val="clear" w:color="auto" w:fill="auto"/>
            <w:vAlign w:val="center"/>
          </w:tcPr>
          <w:p w14:paraId="65E6ABEB" w14:textId="77777777" w:rsidR="00BB4D3B" w:rsidRPr="000C1105" w:rsidRDefault="00BB4D3B">
            <w:pPr>
              <w:rPr>
                <w:rFonts w:ascii="Times New Roman" w:hAnsi="Times New Roman" w:cs="Times New Roman"/>
                <w:sz w:val="2"/>
                <w:szCs w:val="2"/>
              </w:rPr>
            </w:pPr>
          </w:p>
        </w:tc>
        <w:tc>
          <w:tcPr>
            <w:tcW w:w="4557" w:type="dxa"/>
            <w:vMerge w:val="restart"/>
            <w:shd w:val="clear" w:color="auto" w:fill="auto"/>
            <w:vAlign w:val="center"/>
          </w:tcPr>
          <w:p w14:paraId="5D5E3082" w14:textId="77777777" w:rsidR="00BB4D3B" w:rsidRPr="000C1105" w:rsidRDefault="00C069BE">
            <w:pPr>
              <w:pStyle w:val="TableParagraph"/>
              <w:ind w:left="578" w:right="567"/>
              <w:rPr>
                <w:rFonts w:ascii="Times New Roman" w:hAnsi="Times New Roman" w:cs="Times New Roman"/>
                <w:sz w:val="21"/>
              </w:rPr>
            </w:pPr>
            <w:r w:rsidRPr="000C1105">
              <w:rPr>
                <w:rFonts w:ascii="Times New Roman" w:hAnsi="Times New Roman" w:cs="Times New Roman"/>
                <w:sz w:val="21"/>
              </w:rPr>
              <w:t>《工业企业厂界环境噪声排放标准》</w:t>
            </w:r>
          </w:p>
          <w:p w14:paraId="0177D8C7" w14:textId="77777777" w:rsidR="00BB4D3B" w:rsidRPr="000C1105" w:rsidRDefault="00C069BE">
            <w:pPr>
              <w:pStyle w:val="TableParagraph"/>
              <w:spacing w:line="258" w:lineRule="exact"/>
              <w:ind w:left="578" w:right="567"/>
              <w:rPr>
                <w:rFonts w:ascii="Times New Roman" w:hAnsi="Times New Roman" w:cs="Times New Roman"/>
                <w:sz w:val="21"/>
              </w:rPr>
            </w:pPr>
            <w:r w:rsidRPr="000C1105">
              <w:rPr>
                <w:rFonts w:ascii="Times New Roman" w:hAnsi="Times New Roman" w:cs="Times New Roman"/>
                <w:sz w:val="21"/>
              </w:rPr>
              <w:t>（</w:t>
            </w:r>
            <w:r w:rsidRPr="000C1105">
              <w:rPr>
                <w:rFonts w:ascii="Times New Roman" w:eastAsia="Times New Roman" w:hAnsi="Times New Roman" w:cs="Times New Roman"/>
                <w:sz w:val="21"/>
              </w:rPr>
              <w:t>GB12348-2008</w:t>
            </w:r>
            <w:r w:rsidRPr="000C1105">
              <w:rPr>
                <w:rFonts w:ascii="Times New Roman" w:hAnsi="Times New Roman" w:cs="Times New Roman"/>
                <w:sz w:val="21"/>
              </w:rPr>
              <w:t>）</w:t>
            </w:r>
            <w:r w:rsidRPr="000C1105">
              <w:rPr>
                <w:rFonts w:ascii="Times New Roman" w:eastAsia="Times New Roman" w:hAnsi="Times New Roman" w:cs="Times New Roman"/>
                <w:sz w:val="21"/>
              </w:rPr>
              <w:t xml:space="preserve">2 </w:t>
            </w:r>
            <w:r w:rsidRPr="000C1105">
              <w:rPr>
                <w:rFonts w:ascii="Times New Roman" w:hAnsi="Times New Roman" w:cs="Times New Roman"/>
                <w:sz w:val="21"/>
              </w:rPr>
              <w:t>类</w:t>
            </w:r>
          </w:p>
        </w:tc>
      </w:tr>
      <w:tr w:rsidR="00BB4D3B" w:rsidRPr="000C1105" w14:paraId="49EFCC67" w14:textId="77777777" w:rsidTr="00743E22">
        <w:trPr>
          <w:trHeight w:val="340"/>
          <w:jc w:val="center"/>
        </w:trPr>
        <w:tc>
          <w:tcPr>
            <w:tcW w:w="643" w:type="dxa"/>
            <w:tcBorders>
              <w:bottom w:val="single" w:sz="12" w:space="0" w:color="000000"/>
            </w:tcBorders>
            <w:shd w:val="clear" w:color="auto" w:fill="auto"/>
            <w:vAlign w:val="center"/>
          </w:tcPr>
          <w:p w14:paraId="10619D78" w14:textId="77777777" w:rsidR="00BB4D3B" w:rsidRPr="000C1105" w:rsidRDefault="00C069BE">
            <w:pPr>
              <w:pStyle w:val="TableParagraph"/>
              <w:spacing w:before="13" w:line="239" w:lineRule="exact"/>
              <w:ind w:left="9"/>
              <w:rPr>
                <w:rFonts w:ascii="Times New Roman" w:hAnsi="Times New Roman" w:cs="Times New Roman"/>
                <w:sz w:val="21"/>
              </w:rPr>
            </w:pPr>
            <w:r w:rsidRPr="000C1105">
              <w:rPr>
                <w:rFonts w:ascii="Times New Roman" w:hAnsi="Times New Roman" w:cs="Times New Roman"/>
                <w:sz w:val="21"/>
              </w:rPr>
              <w:t>4</w:t>
            </w:r>
          </w:p>
        </w:tc>
        <w:tc>
          <w:tcPr>
            <w:tcW w:w="2018" w:type="dxa"/>
            <w:tcBorders>
              <w:bottom w:val="single" w:sz="12" w:space="0" w:color="000000"/>
            </w:tcBorders>
            <w:shd w:val="clear" w:color="auto" w:fill="auto"/>
            <w:vAlign w:val="center"/>
          </w:tcPr>
          <w:p w14:paraId="0BE2CDCD" w14:textId="77777777" w:rsidR="00BB4D3B" w:rsidRPr="000C1105" w:rsidRDefault="00C069BE">
            <w:pPr>
              <w:pStyle w:val="TableParagraph"/>
              <w:spacing w:line="253" w:lineRule="exact"/>
              <w:ind w:left="249" w:right="241"/>
              <w:rPr>
                <w:rFonts w:ascii="Times New Roman" w:hAnsi="Times New Roman" w:cs="Times New Roman"/>
                <w:sz w:val="21"/>
              </w:rPr>
            </w:pPr>
            <w:r w:rsidRPr="000C1105">
              <w:rPr>
                <w:rFonts w:ascii="Times New Roman" w:hAnsi="Times New Roman" w:cs="Times New Roman"/>
                <w:sz w:val="21"/>
              </w:rPr>
              <w:t>夜间</w:t>
            </w:r>
          </w:p>
        </w:tc>
        <w:tc>
          <w:tcPr>
            <w:tcW w:w="1150" w:type="dxa"/>
            <w:tcBorders>
              <w:bottom w:val="single" w:sz="12" w:space="0" w:color="000000"/>
            </w:tcBorders>
            <w:shd w:val="clear" w:color="auto" w:fill="auto"/>
            <w:vAlign w:val="center"/>
          </w:tcPr>
          <w:p w14:paraId="16FDF6B6" w14:textId="77777777" w:rsidR="00BB4D3B" w:rsidRPr="000C1105" w:rsidRDefault="00C069BE">
            <w:pPr>
              <w:pStyle w:val="TableParagraph"/>
              <w:spacing w:before="13" w:line="239" w:lineRule="exact"/>
              <w:ind w:left="132" w:right="122"/>
              <w:rPr>
                <w:rFonts w:ascii="Times New Roman" w:hAnsi="Times New Roman" w:cs="Times New Roman"/>
                <w:sz w:val="21"/>
              </w:rPr>
            </w:pPr>
            <w:r w:rsidRPr="000C1105">
              <w:rPr>
                <w:rFonts w:ascii="Times New Roman" w:hAnsi="Times New Roman" w:cs="Times New Roman"/>
                <w:sz w:val="21"/>
              </w:rPr>
              <w:t>≤50</w:t>
            </w:r>
          </w:p>
        </w:tc>
        <w:tc>
          <w:tcPr>
            <w:tcW w:w="915" w:type="dxa"/>
            <w:vMerge/>
            <w:tcBorders>
              <w:bottom w:val="single" w:sz="12" w:space="0" w:color="000000"/>
            </w:tcBorders>
            <w:shd w:val="clear" w:color="auto" w:fill="auto"/>
            <w:vAlign w:val="center"/>
          </w:tcPr>
          <w:p w14:paraId="27EE514D" w14:textId="77777777" w:rsidR="00BB4D3B" w:rsidRPr="000C1105" w:rsidRDefault="00BB4D3B">
            <w:pPr>
              <w:rPr>
                <w:rFonts w:ascii="Times New Roman" w:hAnsi="Times New Roman" w:cs="Times New Roman"/>
                <w:sz w:val="2"/>
                <w:szCs w:val="2"/>
              </w:rPr>
            </w:pPr>
          </w:p>
        </w:tc>
        <w:tc>
          <w:tcPr>
            <w:tcW w:w="4557" w:type="dxa"/>
            <w:vMerge/>
            <w:tcBorders>
              <w:bottom w:val="single" w:sz="12" w:space="0" w:color="000000"/>
            </w:tcBorders>
            <w:shd w:val="clear" w:color="auto" w:fill="auto"/>
            <w:vAlign w:val="center"/>
          </w:tcPr>
          <w:p w14:paraId="7CB1BEC0" w14:textId="77777777" w:rsidR="00BB4D3B" w:rsidRPr="000C1105" w:rsidRDefault="00BB4D3B">
            <w:pPr>
              <w:rPr>
                <w:rFonts w:ascii="Times New Roman" w:hAnsi="Times New Roman" w:cs="Times New Roman"/>
                <w:sz w:val="2"/>
                <w:szCs w:val="2"/>
              </w:rPr>
            </w:pPr>
          </w:p>
        </w:tc>
      </w:tr>
    </w:tbl>
    <w:p w14:paraId="0F81609D" w14:textId="77777777" w:rsidR="00BB4D3B" w:rsidRPr="000C1105" w:rsidRDefault="00BB4D3B">
      <w:pPr>
        <w:pStyle w:val="35"/>
      </w:pPr>
      <w:bookmarkStart w:id="45" w:name="_Toc23926501"/>
    </w:p>
    <w:p w14:paraId="71642EAA" w14:textId="77777777" w:rsidR="00BB4D3B" w:rsidRPr="000C1105" w:rsidRDefault="00C069BE">
      <w:pPr>
        <w:pStyle w:val="35"/>
      </w:pPr>
      <w:bookmarkStart w:id="46" w:name="_Toc55910159"/>
      <w:r w:rsidRPr="000C1105">
        <w:lastRenderedPageBreak/>
        <w:t xml:space="preserve">1.4.3 </w:t>
      </w:r>
      <w:r w:rsidRPr="000C1105">
        <w:t>其他标准</w:t>
      </w:r>
      <w:bookmarkEnd w:id="45"/>
      <w:bookmarkEnd w:id="46"/>
    </w:p>
    <w:p w14:paraId="2B5F227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其它标准参照国家有关规定执行。</w:t>
      </w:r>
    </w:p>
    <w:p w14:paraId="7BBA5964" w14:textId="77777777" w:rsidR="00BB4D3B" w:rsidRPr="000C1105" w:rsidRDefault="00C069BE">
      <w:pPr>
        <w:pStyle w:val="25"/>
        <w:rPr>
          <w:rFonts w:ascii="Times New Roman" w:hAnsi="Times New Roman" w:cs="Times New Roman"/>
        </w:rPr>
      </w:pPr>
      <w:bookmarkStart w:id="47" w:name="_Toc23926502"/>
      <w:bookmarkStart w:id="48" w:name="_Toc55910160"/>
      <w:r w:rsidRPr="000C1105">
        <w:rPr>
          <w:rFonts w:ascii="Times New Roman" w:hAnsi="Times New Roman" w:cs="Times New Roman"/>
        </w:rPr>
        <w:t xml:space="preserve">1.5 </w:t>
      </w:r>
      <w:r w:rsidRPr="000C1105">
        <w:rPr>
          <w:rFonts w:ascii="Times New Roman" w:hAnsi="Times New Roman" w:cs="Times New Roman"/>
        </w:rPr>
        <w:t>评价工作等级与评价范围</w:t>
      </w:r>
      <w:bookmarkEnd w:id="47"/>
      <w:bookmarkEnd w:id="48"/>
    </w:p>
    <w:p w14:paraId="37043E93" w14:textId="77777777" w:rsidR="00BB4D3B" w:rsidRPr="000C1105" w:rsidRDefault="00C069BE">
      <w:pPr>
        <w:pStyle w:val="35"/>
      </w:pPr>
      <w:bookmarkStart w:id="49" w:name="_Toc23926503"/>
      <w:bookmarkStart w:id="50" w:name="_Toc55910161"/>
      <w:r w:rsidRPr="000C1105">
        <w:t xml:space="preserve">1.5.1 </w:t>
      </w:r>
      <w:r w:rsidRPr="000C1105">
        <w:t>环境质量标准</w:t>
      </w:r>
      <w:bookmarkEnd w:id="49"/>
      <w:bookmarkEnd w:id="50"/>
    </w:p>
    <w:p w14:paraId="38E160F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）大气环境</w:t>
      </w:r>
    </w:p>
    <w:p w14:paraId="3951120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本项目主要大气污染物包括</w:t>
      </w:r>
      <w:r w:rsidRPr="000C1105">
        <w:rPr>
          <w:rFonts w:ascii="Times New Roman" w:hAnsi="Times New Roman" w:cs="Times New Roman"/>
          <w:sz w:val="24"/>
          <w:szCs w:val="24"/>
          <w:lang w:val="en-US"/>
        </w:rPr>
        <w:t xml:space="preserve"> NH</w:t>
      </w:r>
      <w:r w:rsidRPr="000C1105">
        <w:rPr>
          <w:rFonts w:ascii="Times New Roman" w:hAnsi="Times New Roman" w:cs="Times New Roman"/>
          <w:sz w:val="24"/>
          <w:szCs w:val="24"/>
          <w:vertAlign w:val="subscript"/>
          <w:lang w:val="en-US"/>
        </w:rPr>
        <w:t>3</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H</w:t>
      </w:r>
      <w:r w:rsidRPr="000C1105">
        <w:rPr>
          <w:rFonts w:ascii="Times New Roman" w:hAnsi="Times New Roman" w:cs="Times New Roman"/>
          <w:sz w:val="24"/>
          <w:szCs w:val="24"/>
          <w:vertAlign w:val="subscript"/>
          <w:lang w:val="en-US"/>
        </w:rPr>
        <w:t>2</w:t>
      </w:r>
      <w:r w:rsidRPr="000C1105">
        <w:rPr>
          <w:rFonts w:ascii="Times New Roman" w:hAnsi="Times New Roman" w:cs="Times New Roman"/>
          <w:sz w:val="24"/>
          <w:szCs w:val="24"/>
          <w:lang w:val="en-US"/>
        </w:rPr>
        <w:t>S</w:t>
      </w:r>
      <w:r w:rsidRPr="000C1105">
        <w:rPr>
          <w:rFonts w:ascii="Times New Roman" w:hAnsi="Times New Roman" w:cs="Times New Roman"/>
          <w:sz w:val="24"/>
          <w:szCs w:val="24"/>
          <w:lang w:val="en-US"/>
        </w:rPr>
        <w:t>。其最大地面浓度占标率</w:t>
      </w:r>
      <w:r w:rsidRPr="000C1105">
        <w:rPr>
          <w:rFonts w:ascii="Times New Roman" w:hAnsi="Times New Roman" w:cs="Times New Roman"/>
          <w:sz w:val="24"/>
          <w:szCs w:val="24"/>
          <w:lang w:val="en-US"/>
        </w:rPr>
        <w:t>Pi</w:t>
      </w:r>
      <w:r w:rsidRPr="000C1105">
        <w:rPr>
          <w:rFonts w:ascii="Times New Roman" w:hAnsi="Times New Roman" w:cs="Times New Roman"/>
          <w:sz w:val="24"/>
          <w:szCs w:val="24"/>
          <w:lang w:val="en-US"/>
        </w:rPr>
        <w:t>按下式计算：</w:t>
      </w:r>
    </w:p>
    <w:p w14:paraId="762EA3BC" w14:textId="77777777" w:rsidR="00BB4D3B" w:rsidRPr="000C1105" w:rsidRDefault="00C069BE">
      <w:pPr>
        <w:tabs>
          <w:tab w:val="left" w:pos="2408"/>
        </w:tabs>
        <w:spacing w:line="360" w:lineRule="auto"/>
        <w:ind w:firstLineChars="500" w:firstLine="120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P</w:t>
      </w:r>
      <w:r w:rsidRPr="000C1105">
        <w:rPr>
          <w:rFonts w:ascii="Times New Roman" w:hAnsi="Times New Roman" w:cs="Times New Roman"/>
          <w:sz w:val="24"/>
          <w:szCs w:val="24"/>
          <w:vertAlign w:val="subscript"/>
          <w:lang w:val="en-US"/>
        </w:rPr>
        <w:t>i</w:t>
      </w:r>
      <w:r w:rsidRPr="000C1105">
        <w:rPr>
          <w:rFonts w:ascii="Times New Roman" w:hAnsi="Times New Roman" w:cs="Times New Roman"/>
          <w:sz w:val="24"/>
          <w:szCs w:val="24"/>
          <w:lang w:val="en-US"/>
        </w:rPr>
        <w:t>=(C</w:t>
      </w:r>
      <w:r w:rsidRPr="000C1105">
        <w:rPr>
          <w:rFonts w:ascii="Times New Roman" w:hAnsi="Times New Roman" w:cs="Times New Roman"/>
          <w:sz w:val="24"/>
          <w:szCs w:val="24"/>
          <w:vertAlign w:val="subscript"/>
          <w:lang w:val="en-US"/>
        </w:rPr>
        <w:t>i</w:t>
      </w:r>
      <w:r w:rsidRPr="000C1105">
        <w:rPr>
          <w:rFonts w:ascii="Times New Roman" w:hAnsi="Times New Roman" w:cs="Times New Roman"/>
          <w:sz w:val="24"/>
          <w:szCs w:val="24"/>
          <w:lang w:val="en-US"/>
        </w:rPr>
        <w:t>/C</w:t>
      </w:r>
      <w:r w:rsidRPr="000C1105">
        <w:rPr>
          <w:rFonts w:ascii="Times New Roman" w:hAnsi="Times New Roman" w:cs="Times New Roman"/>
          <w:sz w:val="24"/>
          <w:szCs w:val="24"/>
          <w:vertAlign w:val="subscript"/>
          <w:lang w:val="en-US"/>
        </w:rPr>
        <w:t>0i</w:t>
      </w:r>
      <w:r w:rsidRPr="000C1105">
        <w:rPr>
          <w:rFonts w:ascii="Times New Roman" w:hAnsi="Times New Roman" w:cs="Times New Roman"/>
          <w:sz w:val="24"/>
          <w:szCs w:val="24"/>
          <w:lang w:val="en-US"/>
        </w:rPr>
        <w:t>)×100%</w:t>
      </w:r>
    </w:p>
    <w:p w14:paraId="764C5EC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式中：</w:t>
      </w:r>
      <w:r w:rsidRPr="000C1105">
        <w:rPr>
          <w:rFonts w:ascii="Times New Roman" w:hAnsi="Times New Roman" w:cs="Times New Roman"/>
          <w:sz w:val="24"/>
          <w:szCs w:val="24"/>
          <w:lang w:val="en-US"/>
        </w:rPr>
        <w:t>P</w:t>
      </w:r>
      <w:r w:rsidRPr="000C1105">
        <w:rPr>
          <w:rFonts w:ascii="Times New Roman" w:hAnsi="Times New Roman" w:cs="Times New Roman"/>
          <w:sz w:val="24"/>
          <w:szCs w:val="24"/>
          <w:vertAlign w:val="subscript"/>
          <w:lang w:val="en-US"/>
        </w:rPr>
        <w:t>i</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第</w:t>
      </w:r>
      <w:r w:rsidRPr="000C1105">
        <w:rPr>
          <w:rFonts w:ascii="Times New Roman" w:hAnsi="Times New Roman" w:cs="Times New Roman"/>
          <w:sz w:val="24"/>
          <w:szCs w:val="24"/>
          <w:lang w:val="en-US"/>
        </w:rPr>
        <w:t>i</w:t>
      </w:r>
      <w:r w:rsidRPr="000C1105">
        <w:rPr>
          <w:rFonts w:ascii="Times New Roman" w:hAnsi="Times New Roman" w:cs="Times New Roman"/>
          <w:sz w:val="24"/>
          <w:szCs w:val="24"/>
          <w:lang w:val="en-US"/>
        </w:rPr>
        <w:t>个污染物的最大地面浓度占标率，</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w:t>
      </w:r>
    </w:p>
    <w:p w14:paraId="6ADCDF51" w14:textId="77777777" w:rsidR="00BB4D3B" w:rsidRPr="000C1105" w:rsidRDefault="00C069BE">
      <w:pPr>
        <w:tabs>
          <w:tab w:val="left" w:pos="2408"/>
        </w:tabs>
        <w:spacing w:line="360" w:lineRule="auto"/>
        <w:ind w:firstLineChars="500" w:firstLine="120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C</w:t>
      </w:r>
      <w:r w:rsidRPr="000C1105">
        <w:rPr>
          <w:rFonts w:ascii="Times New Roman" w:hAnsi="Times New Roman" w:cs="Times New Roman"/>
          <w:sz w:val="24"/>
          <w:szCs w:val="24"/>
          <w:vertAlign w:val="subscript"/>
          <w:lang w:val="en-US"/>
        </w:rPr>
        <w:t>i</w:t>
      </w:r>
      <w:r w:rsidRPr="000C1105">
        <w:rPr>
          <w:rFonts w:ascii="Times New Roman" w:hAnsi="Times New Roman" w:cs="Times New Roman"/>
          <w:sz w:val="24"/>
          <w:szCs w:val="24"/>
          <w:lang w:val="en-US"/>
        </w:rPr>
        <w:t xml:space="preserve"> —</w:t>
      </w:r>
      <w:r w:rsidRPr="000C1105">
        <w:rPr>
          <w:rFonts w:ascii="Times New Roman" w:hAnsi="Times New Roman" w:cs="Times New Roman"/>
          <w:sz w:val="24"/>
          <w:szCs w:val="24"/>
          <w:lang w:val="en-US"/>
        </w:rPr>
        <w:t>采用估算模式计算也的第</w:t>
      </w:r>
      <w:r w:rsidRPr="000C1105">
        <w:rPr>
          <w:rFonts w:ascii="Times New Roman" w:hAnsi="Times New Roman" w:cs="Times New Roman"/>
          <w:sz w:val="24"/>
          <w:szCs w:val="24"/>
          <w:lang w:val="en-US"/>
        </w:rPr>
        <w:t>i</w:t>
      </w:r>
      <w:r w:rsidRPr="000C1105">
        <w:rPr>
          <w:rFonts w:ascii="Times New Roman" w:hAnsi="Times New Roman" w:cs="Times New Roman"/>
          <w:sz w:val="24"/>
          <w:szCs w:val="24"/>
          <w:lang w:val="en-US"/>
        </w:rPr>
        <w:t>个污染物的最大地面浓度，</w:t>
      </w:r>
      <w:r w:rsidRPr="000C1105">
        <w:rPr>
          <w:rFonts w:ascii="Times New Roman" w:hAnsi="Times New Roman" w:cs="Times New Roman"/>
          <w:sz w:val="24"/>
          <w:szCs w:val="24"/>
          <w:lang w:val="en-US"/>
        </w:rPr>
        <w:t>mg/m</w:t>
      </w:r>
      <w:r w:rsidRPr="000C1105">
        <w:rPr>
          <w:rFonts w:ascii="Times New Roman" w:hAnsi="Times New Roman" w:cs="Times New Roman"/>
          <w:sz w:val="24"/>
          <w:szCs w:val="24"/>
          <w:vertAlign w:val="superscript"/>
          <w:lang w:val="en-US"/>
        </w:rPr>
        <w:t>3</w:t>
      </w:r>
      <w:r w:rsidRPr="000C1105">
        <w:rPr>
          <w:rFonts w:ascii="Times New Roman" w:hAnsi="Times New Roman" w:cs="Times New Roman"/>
          <w:sz w:val="24"/>
          <w:szCs w:val="24"/>
          <w:lang w:val="en-US"/>
        </w:rPr>
        <w:t>；</w:t>
      </w:r>
    </w:p>
    <w:p w14:paraId="36701D57" w14:textId="77777777" w:rsidR="00BB4D3B" w:rsidRPr="000C1105" w:rsidRDefault="00C069BE">
      <w:pPr>
        <w:tabs>
          <w:tab w:val="left" w:pos="2408"/>
        </w:tabs>
        <w:spacing w:line="360" w:lineRule="auto"/>
        <w:ind w:firstLineChars="400" w:firstLine="96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C</w:t>
      </w:r>
      <w:r w:rsidRPr="000C1105">
        <w:rPr>
          <w:rFonts w:ascii="Times New Roman" w:hAnsi="Times New Roman" w:cs="Times New Roman"/>
          <w:sz w:val="24"/>
          <w:szCs w:val="24"/>
          <w:vertAlign w:val="subscript"/>
          <w:lang w:val="en-US"/>
        </w:rPr>
        <w:t>0i</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第</w:t>
      </w:r>
      <w:r w:rsidRPr="000C1105">
        <w:rPr>
          <w:rFonts w:ascii="Times New Roman" w:hAnsi="Times New Roman" w:cs="Times New Roman"/>
          <w:sz w:val="24"/>
          <w:szCs w:val="24"/>
          <w:lang w:val="en-US"/>
        </w:rPr>
        <w:t xml:space="preserve"> i </w:t>
      </w:r>
      <w:r w:rsidRPr="000C1105">
        <w:rPr>
          <w:rFonts w:ascii="Times New Roman" w:hAnsi="Times New Roman" w:cs="Times New Roman"/>
          <w:sz w:val="24"/>
          <w:szCs w:val="24"/>
          <w:lang w:val="en-US"/>
        </w:rPr>
        <w:t>个污染物的环境空气质量标准，</w:t>
      </w:r>
      <w:r w:rsidRPr="000C1105">
        <w:rPr>
          <w:rFonts w:ascii="Times New Roman" w:hAnsi="Times New Roman" w:cs="Times New Roman"/>
          <w:sz w:val="24"/>
          <w:szCs w:val="24"/>
          <w:lang w:val="en-US"/>
        </w:rPr>
        <w:t>mg/m</w:t>
      </w:r>
      <w:r w:rsidRPr="000C1105">
        <w:rPr>
          <w:rFonts w:ascii="Times New Roman" w:hAnsi="Times New Roman" w:cs="Times New Roman"/>
          <w:sz w:val="24"/>
          <w:szCs w:val="24"/>
          <w:vertAlign w:val="superscript"/>
          <w:lang w:val="en-US"/>
        </w:rPr>
        <w:t>3</w:t>
      </w:r>
      <w:r w:rsidRPr="000C1105">
        <w:rPr>
          <w:rFonts w:ascii="Times New Roman" w:hAnsi="Times New Roman" w:cs="Times New Roman"/>
          <w:sz w:val="24"/>
          <w:szCs w:val="24"/>
          <w:lang w:val="en-US"/>
        </w:rPr>
        <w:t>；</w:t>
      </w:r>
    </w:p>
    <w:p w14:paraId="06225046" w14:textId="063F6F56"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本项目的大气污染物主要为</w:t>
      </w:r>
      <w:r w:rsidRPr="000C1105">
        <w:rPr>
          <w:rFonts w:ascii="Times New Roman" w:hAnsi="Times New Roman" w:cs="Times New Roman"/>
          <w:sz w:val="24"/>
          <w:szCs w:val="24"/>
          <w:lang w:val="en-US"/>
        </w:rPr>
        <w:t xml:space="preserve"> NH</w:t>
      </w:r>
      <w:r w:rsidRPr="000C1105">
        <w:rPr>
          <w:rFonts w:ascii="Times New Roman" w:hAnsi="Times New Roman" w:cs="Times New Roman"/>
          <w:sz w:val="24"/>
          <w:szCs w:val="24"/>
          <w:vertAlign w:val="subscript"/>
          <w:lang w:val="en-US"/>
        </w:rPr>
        <w:t>3</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H</w:t>
      </w:r>
      <w:r w:rsidRPr="000C1105">
        <w:rPr>
          <w:rFonts w:ascii="Times New Roman" w:hAnsi="Times New Roman" w:cs="Times New Roman"/>
          <w:sz w:val="24"/>
          <w:szCs w:val="24"/>
          <w:vertAlign w:val="subscript"/>
          <w:lang w:val="en-US"/>
        </w:rPr>
        <w:t>2</w:t>
      </w:r>
      <w:r w:rsidRPr="000C1105">
        <w:rPr>
          <w:rFonts w:ascii="Times New Roman" w:hAnsi="Times New Roman" w:cs="Times New Roman"/>
          <w:sz w:val="24"/>
          <w:szCs w:val="24"/>
          <w:lang w:val="en-US"/>
        </w:rPr>
        <w:t>S</w:t>
      </w:r>
      <w:r w:rsidRPr="000C1105">
        <w:rPr>
          <w:rFonts w:ascii="Times New Roman" w:hAnsi="Times New Roman" w:cs="Times New Roman"/>
          <w:sz w:val="24"/>
          <w:szCs w:val="24"/>
          <w:lang w:val="en-US"/>
        </w:rPr>
        <w:t>，主要来自于垃圾填埋场及渗滤液</w:t>
      </w:r>
      <w:r w:rsidR="00803765"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的无组织排放源。根据源强分析，本项目的无组织排放源为主要污染源，根据《环境影响评价技术导则</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大气环境》（</w:t>
      </w:r>
      <w:r w:rsidRPr="000C1105">
        <w:rPr>
          <w:rFonts w:ascii="Times New Roman" w:hAnsi="Times New Roman" w:cs="Times New Roman"/>
          <w:sz w:val="24"/>
          <w:szCs w:val="24"/>
          <w:lang w:val="en-US"/>
        </w:rPr>
        <w:t>HJ2.2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2018</w:t>
      </w:r>
      <w:r w:rsidRPr="000C1105">
        <w:rPr>
          <w:rFonts w:ascii="Times New Roman" w:hAnsi="Times New Roman" w:cs="Times New Roman"/>
          <w:sz w:val="24"/>
          <w:szCs w:val="24"/>
          <w:lang w:val="en-US"/>
        </w:rPr>
        <w:t>），采用导则中推荐的模型估算。计算填埋场填埋气体污染物最大落地浓度及占标率见表</w:t>
      </w:r>
      <w:r w:rsidRPr="000C1105">
        <w:rPr>
          <w:rFonts w:ascii="Times New Roman" w:hAnsi="Times New Roman" w:cs="Times New Roman"/>
          <w:sz w:val="24"/>
          <w:szCs w:val="24"/>
          <w:lang w:val="en-US"/>
        </w:rPr>
        <w:t>1.5-1</w:t>
      </w:r>
      <w:r w:rsidRPr="000C1105">
        <w:rPr>
          <w:rFonts w:ascii="Times New Roman" w:hAnsi="Times New Roman" w:cs="Times New Roman"/>
          <w:sz w:val="24"/>
          <w:szCs w:val="24"/>
          <w:lang w:val="en-US"/>
        </w:rPr>
        <w:t>。</w:t>
      </w:r>
    </w:p>
    <w:p w14:paraId="6D6E53B6"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1.5-1    </w:t>
      </w:r>
      <w:r w:rsidRPr="000C1105">
        <w:rPr>
          <w:rFonts w:ascii="Times New Roman" w:hAnsi="Times New Roman" w:cs="Times New Roman"/>
          <w:b/>
          <w:sz w:val="24"/>
          <w:szCs w:val="24"/>
          <w:lang w:val="en-US"/>
        </w:rPr>
        <w:t>大气污染物最大落地浓度占标率统计表</w:t>
      </w:r>
    </w:p>
    <w:tbl>
      <w:tblPr>
        <w:tblW w:w="9275"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20"/>
        <w:gridCol w:w="1605"/>
        <w:gridCol w:w="2262"/>
        <w:gridCol w:w="2093"/>
        <w:gridCol w:w="2095"/>
      </w:tblGrid>
      <w:tr w:rsidR="000C1105" w:rsidRPr="000C1105" w14:paraId="3CD51D0A" w14:textId="77777777">
        <w:trPr>
          <w:trHeight w:val="340"/>
        </w:trPr>
        <w:tc>
          <w:tcPr>
            <w:tcW w:w="1220" w:type="dxa"/>
            <w:tcBorders>
              <w:top w:val="single" w:sz="12" w:space="0" w:color="000000"/>
              <w:bottom w:val="single" w:sz="12" w:space="0" w:color="000000"/>
            </w:tcBorders>
            <w:shd w:val="clear" w:color="auto" w:fill="auto"/>
            <w:vAlign w:val="center"/>
          </w:tcPr>
          <w:p w14:paraId="3C8E557E" w14:textId="77777777" w:rsidR="00BB4D3B" w:rsidRPr="000C1105" w:rsidRDefault="00C069BE">
            <w:pPr>
              <w:pStyle w:val="TableParagraph"/>
              <w:spacing w:line="252" w:lineRule="exact"/>
              <w:ind w:left="266" w:right="257"/>
              <w:rPr>
                <w:rFonts w:ascii="Times New Roman" w:hAnsi="Times New Roman" w:cs="Times New Roman"/>
                <w:b/>
                <w:sz w:val="21"/>
                <w:szCs w:val="21"/>
              </w:rPr>
            </w:pPr>
            <w:r w:rsidRPr="000C1105">
              <w:rPr>
                <w:rFonts w:ascii="Times New Roman" w:hAnsi="Times New Roman" w:cs="Times New Roman"/>
                <w:b/>
                <w:sz w:val="21"/>
                <w:szCs w:val="21"/>
              </w:rPr>
              <w:t>序号</w:t>
            </w:r>
          </w:p>
        </w:tc>
        <w:tc>
          <w:tcPr>
            <w:tcW w:w="1605" w:type="dxa"/>
            <w:tcBorders>
              <w:top w:val="single" w:sz="12" w:space="0" w:color="000000"/>
              <w:bottom w:val="single" w:sz="12" w:space="0" w:color="000000"/>
            </w:tcBorders>
            <w:shd w:val="clear" w:color="auto" w:fill="auto"/>
            <w:vAlign w:val="center"/>
          </w:tcPr>
          <w:p w14:paraId="3B729DA9" w14:textId="77777777" w:rsidR="00BB4D3B" w:rsidRPr="000C1105" w:rsidRDefault="00C069BE">
            <w:pPr>
              <w:pStyle w:val="TableParagraph"/>
              <w:spacing w:line="252" w:lineRule="exact"/>
              <w:ind w:left="338"/>
              <w:jc w:val="left"/>
              <w:rPr>
                <w:rFonts w:ascii="Times New Roman" w:hAnsi="Times New Roman" w:cs="Times New Roman"/>
                <w:b/>
                <w:sz w:val="21"/>
                <w:szCs w:val="21"/>
              </w:rPr>
            </w:pPr>
            <w:r w:rsidRPr="000C1105">
              <w:rPr>
                <w:rFonts w:ascii="Times New Roman" w:hAnsi="Times New Roman" w:cs="Times New Roman"/>
                <w:b/>
                <w:sz w:val="21"/>
                <w:szCs w:val="21"/>
              </w:rPr>
              <w:t>污染源</w:t>
            </w:r>
          </w:p>
        </w:tc>
        <w:tc>
          <w:tcPr>
            <w:tcW w:w="2262" w:type="dxa"/>
            <w:tcBorders>
              <w:top w:val="single" w:sz="12" w:space="0" w:color="000000"/>
              <w:bottom w:val="single" w:sz="12" w:space="0" w:color="000000"/>
            </w:tcBorders>
            <w:shd w:val="clear" w:color="auto" w:fill="auto"/>
            <w:vAlign w:val="center"/>
          </w:tcPr>
          <w:p w14:paraId="371742E6" w14:textId="77777777" w:rsidR="00BB4D3B" w:rsidRPr="000C1105" w:rsidRDefault="00C069BE">
            <w:pPr>
              <w:pStyle w:val="TableParagraph"/>
              <w:spacing w:line="252" w:lineRule="exact"/>
              <w:ind w:left="152" w:right="147"/>
              <w:rPr>
                <w:rFonts w:ascii="Times New Roman" w:hAnsi="Times New Roman" w:cs="Times New Roman"/>
                <w:b/>
                <w:sz w:val="21"/>
                <w:szCs w:val="21"/>
              </w:rPr>
            </w:pPr>
            <w:r w:rsidRPr="000C1105">
              <w:rPr>
                <w:rFonts w:ascii="Times New Roman" w:hAnsi="Times New Roman" w:cs="Times New Roman"/>
                <w:b/>
                <w:sz w:val="21"/>
                <w:szCs w:val="21"/>
              </w:rPr>
              <w:t>污染物</w:t>
            </w:r>
          </w:p>
        </w:tc>
        <w:tc>
          <w:tcPr>
            <w:tcW w:w="2093" w:type="dxa"/>
            <w:tcBorders>
              <w:top w:val="single" w:sz="12" w:space="0" w:color="000000"/>
              <w:bottom w:val="single" w:sz="12" w:space="0" w:color="000000"/>
            </w:tcBorders>
            <w:shd w:val="clear" w:color="auto" w:fill="auto"/>
            <w:vAlign w:val="center"/>
          </w:tcPr>
          <w:p w14:paraId="126E379E" w14:textId="77777777" w:rsidR="00BB4D3B" w:rsidRPr="000C1105" w:rsidRDefault="00C069BE">
            <w:pPr>
              <w:pStyle w:val="TableParagraph"/>
              <w:spacing w:before="13" w:line="238" w:lineRule="exact"/>
              <w:ind w:left="318" w:right="315"/>
              <w:rPr>
                <w:rFonts w:ascii="Times New Roman" w:hAnsi="Times New Roman" w:cs="Times New Roman"/>
                <w:b/>
                <w:sz w:val="21"/>
                <w:szCs w:val="21"/>
              </w:rPr>
            </w:pPr>
            <w:r w:rsidRPr="000C1105">
              <w:rPr>
                <w:rFonts w:ascii="Times New Roman" w:hAnsi="Times New Roman" w:cs="Times New Roman"/>
                <w:b/>
                <w:position w:val="3"/>
                <w:sz w:val="21"/>
                <w:szCs w:val="21"/>
              </w:rPr>
              <w:t>C</w:t>
            </w:r>
            <w:r w:rsidRPr="000C1105">
              <w:rPr>
                <w:rFonts w:ascii="Times New Roman" w:hAnsi="Times New Roman" w:cs="Times New Roman"/>
                <w:b/>
                <w:sz w:val="21"/>
                <w:szCs w:val="21"/>
              </w:rPr>
              <w:t>max</w:t>
            </w:r>
            <w:r w:rsidR="009877BD" w:rsidRPr="000C1105">
              <w:rPr>
                <w:rFonts w:ascii="Times New Roman" w:hAnsi="Times New Roman" w:cs="Times New Roman"/>
                <w:b/>
                <w:sz w:val="21"/>
                <w:szCs w:val="21"/>
              </w:rPr>
              <w:t>(ug/m</w:t>
            </w:r>
            <w:r w:rsidR="009877BD" w:rsidRPr="000C1105">
              <w:rPr>
                <w:rFonts w:ascii="Times New Roman" w:hAnsi="Times New Roman" w:cs="Times New Roman"/>
                <w:b/>
                <w:sz w:val="21"/>
                <w:szCs w:val="21"/>
                <w:vertAlign w:val="superscript"/>
              </w:rPr>
              <w:t>3</w:t>
            </w:r>
            <w:r w:rsidR="009877BD" w:rsidRPr="000C1105">
              <w:rPr>
                <w:rFonts w:ascii="Times New Roman" w:hAnsi="Times New Roman" w:cs="Times New Roman"/>
                <w:b/>
                <w:sz w:val="21"/>
                <w:szCs w:val="21"/>
              </w:rPr>
              <w:t>)</w:t>
            </w:r>
          </w:p>
        </w:tc>
        <w:tc>
          <w:tcPr>
            <w:tcW w:w="2095" w:type="dxa"/>
            <w:tcBorders>
              <w:top w:val="single" w:sz="12" w:space="0" w:color="000000"/>
              <w:bottom w:val="single" w:sz="12" w:space="0" w:color="000000"/>
            </w:tcBorders>
            <w:shd w:val="clear" w:color="auto" w:fill="auto"/>
            <w:vAlign w:val="center"/>
          </w:tcPr>
          <w:p w14:paraId="29585582" w14:textId="5294FF3F" w:rsidR="00BB4D3B" w:rsidRPr="000C1105" w:rsidRDefault="000762FD">
            <w:pPr>
              <w:pStyle w:val="TableParagraph"/>
              <w:spacing w:before="13" w:line="238" w:lineRule="exact"/>
              <w:ind w:right="667"/>
              <w:rPr>
                <w:rFonts w:ascii="Times New Roman" w:hAnsi="Times New Roman" w:cs="Times New Roman"/>
                <w:b/>
                <w:sz w:val="21"/>
                <w:szCs w:val="21"/>
              </w:rPr>
            </w:pPr>
            <w:r w:rsidRPr="000C1105">
              <w:rPr>
                <w:rFonts w:ascii="Times New Roman" w:hAnsi="Times New Roman" w:cs="Times New Roman"/>
                <w:b/>
                <w:position w:val="3"/>
                <w:sz w:val="21"/>
                <w:szCs w:val="21"/>
              </w:rPr>
              <w:t xml:space="preserve">     </w:t>
            </w:r>
            <w:r w:rsidR="00C069BE" w:rsidRPr="000C1105">
              <w:rPr>
                <w:rFonts w:ascii="Times New Roman" w:hAnsi="Times New Roman" w:cs="Times New Roman"/>
                <w:b/>
                <w:position w:val="3"/>
                <w:sz w:val="21"/>
                <w:szCs w:val="21"/>
              </w:rPr>
              <w:t>P</w:t>
            </w:r>
            <w:r w:rsidR="00C069BE" w:rsidRPr="000C1105">
              <w:rPr>
                <w:rFonts w:ascii="Times New Roman" w:hAnsi="Times New Roman" w:cs="Times New Roman"/>
                <w:b/>
                <w:sz w:val="21"/>
                <w:szCs w:val="21"/>
              </w:rPr>
              <w:t>max</w:t>
            </w:r>
          </w:p>
        </w:tc>
      </w:tr>
      <w:tr w:rsidR="000C1105" w:rsidRPr="000C1105" w14:paraId="66556C51" w14:textId="77777777">
        <w:trPr>
          <w:trHeight w:val="340"/>
        </w:trPr>
        <w:tc>
          <w:tcPr>
            <w:tcW w:w="1220" w:type="dxa"/>
            <w:tcBorders>
              <w:top w:val="single" w:sz="12" w:space="0" w:color="000000"/>
            </w:tcBorders>
            <w:shd w:val="clear" w:color="auto" w:fill="auto"/>
            <w:vAlign w:val="center"/>
          </w:tcPr>
          <w:p w14:paraId="56C7E70B" w14:textId="77777777" w:rsidR="009877BD" w:rsidRPr="000C1105" w:rsidRDefault="009877BD" w:rsidP="009877BD">
            <w:pPr>
              <w:pStyle w:val="TableParagraph"/>
              <w:spacing w:line="222" w:lineRule="exact"/>
              <w:ind w:left="9"/>
              <w:rPr>
                <w:rFonts w:ascii="Times New Roman" w:hAnsi="Times New Roman" w:cs="Times New Roman"/>
                <w:sz w:val="21"/>
                <w:szCs w:val="21"/>
              </w:rPr>
            </w:pPr>
            <w:r w:rsidRPr="000C1105">
              <w:rPr>
                <w:rFonts w:ascii="Times New Roman" w:hAnsi="Times New Roman" w:cs="Times New Roman"/>
                <w:sz w:val="21"/>
                <w:szCs w:val="21"/>
              </w:rPr>
              <w:t>1</w:t>
            </w:r>
          </w:p>
        </w:tc>
        <w:tc>
          <w:tcPr>
            <w:tcW w:w="1605" w:type="dxa"/>
            <w:vMerge w:val="restart"/>
            <w:tcBorders>
              <w:top w:val="single" w:sz="12" w:space="0" w:color="000000"/>
            </w:tcBorders>
            <w:shd w:val="clear" w:color="auto" w:fill="auto"/>
            <w:vAlign w:val="center"/>
          </w:tcPr>
          <w:p w14:paraId="4DF765BD" w14:textId="77777777" w:rsidR="009877BD" w:rsidRPr="000C1105" w:rsidRDefault="009877BD" w:rsidP="009877BD">
            <w:pPr>
              <w:pStyle w:val="TableParagraph"/>
              <w:spacing w:before="110"/>
              <w:rPr>
                <w:rFonts w:ascii="Times New Roman" w:hAnsi="Times New Roman" w:cs="Times New Roman"/>
                <w:sz w:val="21"/>
                <w:szCs w:val="21"/>
              </w:rPr>
            </w:pPr>
            <w:r w:rsidRPr="000C1105">
              <w:rPr>
                <w:rFonts w:ascii="Times New Roman" w:hAnsi="Times New Roman" w:cs="Times New Roman"/>
                <w:sz w:val="21"/>
                <w:szCs w:val="21"/>
              </w:rPr>
              <w:t>填埋区（面源）</w:t>
            </w:r>
          </w:p>
        </w:tc>
        <w:tc>
          <w:tcPr>
            <w:tcW w:w="2262" w:type="dxa"/>
            <w:tcBorders>
              <w:top w:val="single" w:sz="12" w:space="0" w:color="000000"/>
            </w:tcBorders>
            <w:shd w:val="clear" w:color="auto" w:fill="auto"/>
            <w:vAlign w:val="center"/>
          </w:tcPr>
          <w:p w14:paraId="2706EE36" w14:textId="77777777" w:rsidR="009877BD" w:rsidRPr="000C1105" w:rsidRDefault="009877BD" w:rsidP="009877BD">
            <w:pPr>
              <w:pStyle w:val="TableParagraph"/>
              <w:spacing w:line="222" w:lineRule="exact"/>
              <w:ind w:left="153" w:right="147"/>
              <w:rPr>
                <w:rFonts w:ascii="Times New Roman" w:hAnsi="Times New Roman" w:cs="Times New Roman"/>
                <w:sz w:val="21"/>
                <w:szCs w:val="21"/>
              </w:rPr>
            </w:pPr>
            <w:r w:rsidRPr="000C1105">
              <w:rPr>
                <w:rFonts w:ascii="Times New Roman" w:hAnsi="Times New Roman" w:cs="Times New Roman"/>
                <w:sz w:val="21"/>
                <w:szCs w:val="21"/>
              </w:rPr>
              <w:t>H</w:t>
            </w:r>
            <w:r w:rsidRPr="000C1105">
              <w:rPr>
                <w:rFonts w:ascii="Times New Roman" w:hAnsi="Times New Roman" w:cs="Times New Roman"/>
                <w:sz w:val="21"/>
                <w:szCs w:val="21"/>
                <w:vertAlign w:val="subscript"/>
              </w:rPr>
              <w:t>2</w:t>
            </w:r>
            <w:r w:rsidRPr="000C1105">
              <w:rPr>
                <w:rFonts w:ascii="Times New Roman" w:hAnsi="Times New Roman" w:cs="Times New Roman"/>
                <w:sz w:val="21"/>
                <w:szCs w:val="21"/>
              </w:rPr>
              <w:t>S</w:t>
            </w:r>
          </w:p>
        </w:tc>
        <w:tc>
          <w:tcPr>
            <w:tcW w:w="2093" w:type="dxa"/>
            <w:tcBorders>
              <w:top w:val="single" w:sz="12" w:space="0" w:color="000000"/>
            </w:tcBorders>
            <w:shd w:val="clear" w:color="auto" w:fill="auto"/>
            <w:vAlign w:val="center"/>
          </w:tcPr>
          <w:p w14:paraId="4FED4C55" w14:textId="77777777" w:rsidR="009877BD" w:rsidRPr="000C1105" w:rsidRDefault="009877BD" w:rsidP="009877BD">
            <w:pPr>
              <w:jc w:val="center"/>
              <w:rPr>
                <w:rFonts w:ascii="Times New Roman" w:hAnsi="Times New Roman" w:cs="Times New Roman"/>
                <w:sz w:val="21"/>
                <w:szCs w:val="21"/>
              </w:rPr>
            </w:pPr>
            <w:r w:rsidRPr="000C1105">
              <w:rPr>
                <w:rFonts w:ascii="Times New Roman" w:hAnsi="Times New Roman" w:cs="Times New Roman"/>
                <w:sz w:val="21"/>
                <w:szCs w:val="21"/>
              </w:rPr>
              <w:t>0.4031</w:t>
            </w:r>
          </w:p>
        </w:tc>
        <w:tc>
          <w:tcPr>
            <w:tcW w:w="2095" w:type="dxa"/>
            <w:tcBorders>
              <w:top w:val="single" w:sz="12" w:space="0" w:color="000000"/>
            </w:tcBorders>
            <w:shd w:val="clear" w:color="auto" w:fill="auto"/>
            <w:vAlign w:val="center"/>
          </w:tcPr>
          <w:p w14:paraId="5D9633FD" w14:textId="77777777" w:rsidR="009877BD" w:rsidRPr="000C1105" w:rsidRDefault="009877BD" w:rsidP="009877BD">
            <w:pPr>
              <w:jc w:val="center"/>
              <w:rPr>
                <w:rFonts w:ascii="Times New Roman" w:hAnsi="Times New Roman" w:cs="Times New Roman"/>
                <w:sz w:val="21"/>
                <w:szCs w:val="21"/>
              </w:rPr>
            </w:pPr>
            <w:r w:rsidRPr="000C1105">
              <w:rPr>
                <w:rFonts w:ascii="Times New Roman" w:hAnsi="Times New Roman" w:cs="Times New Roman"/>
                <w:sz w:val="21"/>
                <w:szCs w:val="21"/>
              </w:rPr>
              <w:t>4.0300</w:t>
            </w:r>
          </w:p>
        </w:tc>
      </w:tr>
      <w:tr w:rsidR="000C1105" w:rsidRPr="000C1105" w14:paraId="343FEA65" w14:textId="77777777">
        <w:trPr>
          <w:trHeight w:val="340"/>
        </w:trPr>
        <w:tc>
          <w:tcPr>
            <w:tcW w:w="1220" w:type="dxa"/>
            <w:shd w:val="clear" w:color="auto" w:fill="auto"/>
            <w:vAlign w:val="center"/>
          </w:tcPr>
          <w:p w14:paraId="76293F7B" w14:textId="77777777" w:rsidR="009877BD" w:rsidRPr="000C1105" w:rsidRDefault="009877BD" w:rsidP="009877BD">
            <w:pPr>
              <w:pStyle w:val="TableParagraph"/>
              <w:spacing w:line="221" w:lineRule="exact"/>
              <w:ind w:left="9"/>
              <w:rPr>
                <w:rFonts w:ascii="Times New Roman" w:hAnsi="Times New Roman" w:cs="Times New Roman"/>
                <w:sz w:val="21"/>
                <w:szCs w:val="21"/>
              </w:rPr>
            </w:pPr>
            <w:r w:rsidRPr="000C1105">
              <w:rPr>
                <w:rFonts w:ascii="Times New Roman" w:hAnsi="Times New Roman" w:cs="Times New Roman"/>
                <w:sz w:val="21"/>
                <w:szCs w:val="21"/>
              </w:rPr>
              <w:t>2</w:t>
            </w:r>
          </w:p>
        </w:tc>
        <w:tc>
          <w:tcPr>
            <w:tcW w:w="1605" w:type="dxa"/>
            <w:vMerge/>
            <w:shd w:val="clear" w:color="auto" w:fill="auto"/>
            <w:vAlign w:val="center"/>
          </w:tcPr>
          <w:p w14:paraId="27754CA5" w14:textId="77777777" w:rsidR="009877BD" w:rsidRPr="000C1105" w:rsidRDefault="009877BD" w:rsidP="009877BD">
            <w:pPr>
              <w:rPr>
                <w:rFonts w:ascii="Times New Roman" w:hAnsi="Times New Roman" w:cs="Times New Roman"/>
                <w:sz w:val="21"/>
                <w:szCs w:val="21"/>
              </w:rPr>
            </w:pPr>
          </w:p>
        </w:tc>
        <w:tc>
          <w:tcPr>
            <w:tcW w:w="2262" w:type="dxa"/>
            <w:shd w:val="clear" w:color="auto" w:fill="auto"/>
            <w:vAlign w:val="center"/>
          </w:tcPr>
          <w:p w14:paraId="5A0A0C43" w14:textId="77777777" w:rsidR="009877BD" w:rsidRPr="000C1105" w:rsidRDefault="009877BD" w:rsidP="009877BD">
            <w:pPr>
              <w:pStyle w:val="TableParagraph"/>
              <w:spacing w:line="221" w:lineRule="exact"/>
              <w:ind w:left="151" w:right="147"/>
              <w:rPr>
                <w:rFonts w:ascii="Times New Roman" w:hAnsi="Times New Roman" w:cs="Times New Roman"/>
                <w:sz w:val="21"/>
                <w:szCs w:val="21"/>
              </w:rPr>
            </w:pP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p>
        </w:tc>
        <w:tc>
          <w:tcPr>
            <w:tcW w:w="2093" w:type="dxa"/>
            <w:shd w:val="clear" w:color="auto" w:fill="auto"/>
            <w:vAlign w:val="center"/>
          </w:tcPr>
          <w:p w14:paraId="4E855AA1" w14:textId="77777777" w:rsidR="009877BD" w:rsidRPr="000C1105" w:rsidRDefault="009877BD" w:rsidP="009877BD">
            <w:pPr>
              <w:jc w:val="center"/>
              <w:rPr>
                <w:rFonts w:ascii="Times New Roman" w:hAnsi="Times New Roman" w:cs="Times New Roman"/>
                <w:sz w:val="21"/>
                <w:szCs w:val="21"/>
              </w:rPr>
            </w:pPr>
            <w:r w:rsidRPr="000C1105">
              <w:rPr>
                <w:rFonts w:ascii="Times New Roman" w:hAnsi="Times New Roman" w:cs="Times New Roman"/>
                <w:sz w:val="21"/>
                <w:szCs w:val="21"/>
              </w:rPr>
              <w:t>3.6801</w:t>
            </w:r>
          </w:p>
        </w:tc>
        <w:tc>
          <w:tcPr>
            <w:tcW w:w="2095" w:type="dxa"/>
            <w:shd w:val="clear" w:color="auto" w:fill="auto"/>
            <w:vAlign w:val="center"/>
          </w:tcPr>
          <w:p w14:paraId="6CF2A8BA" w14:textId="77777777" w:rsidR="009877BD" w:rsidRPr="000C1105" w:rsidRDefault="009877BD" w:rsidP="009877BD">
            <w:pPr>
              <w:jc w:val="center"/>
              <w:rPr>
                <w:rFonts w:ascii="Times New Roman" w:hAnsi="Times New Roman" w:cs="Times New Roman"/>
                <w:sz w:val="21"/>
                <w:szCs w:val="21"/>
              </w:rPr>
            </w:pPr>
            <w:r w:rsidRPr="000C1105">
              <w:rPr>
                <w:rFonts w:ascii="Times New Roman" w:hAnsi="Times New Roman" w:cs="Times New Roman"/>
                <w:sz w:val="21"/>
                <w:szCs w:val="21"/>
              </w:rPr>
              <w:t>1.8400</w:t>
            </w:r>
          </w:p>
        </w:tc>
      </w:tr>
      <w:tr w:rsidR="000C1105" w:rsidRPr="000C1105" w14:paraId="48E255CD" w14:textId="77777777">
        <w:trPr>
          <w:trHeight w:val="340"/>
        </w:trPr>
        <w:tc>
          <w:tcPr>
            <w:tcW w:w="1220" w:type="dxa"/>
            <w:shd w:val="clear" w:color="auto" w:fill="auto"/>
            <w:vAlign w:val="center"/>
          </w:tcPr>
          <w:p w14:paraId="1310043A" w14:textId="77777777" w:rsidR="00BB4D3B" w:rsidRPr="000C1105" w:rsidRDefault="00C069BE">
            <w:pPr>
              <w:pStyle w:val="TableParagraph"/>
              <w:spacing w:line="222" w:lineRule="exact"/>
              <w:ind w:left="9"/>
              <w:rPr>
                <w:rFonts w:ascii="Times New Roman" w:hAnsi="Times New Roman" w:cs="Times New Roman"/>
                <w:sz w:val="21"/>
                <w:szCs w:val="21"/>
              </w:rPr>
            </w:pPr>
            <w:r w:rsidRPr="000C1105">
              <w:rPr>
                <w:rFonts w:ascii="Times New Roman" w:hAnsi="Times New Roman" w:cs="Times New Roman"/>
                <w:sz w:val="21"/>
                <w:szCs w:val="21"/>
              </w:rPr>
              <w:t>3</w:t>
            </w:r>
          </w:p>
        </w:tc>
        <w:tc>
          <w:tcPr>
            <w:tcW w:w="1605" w:type="dxa"/>
            <w:vMerge w:val="restart"/>
            <w:shd w:val="clear" w:color="auto" w:fill="auto"/>
            <w:vAlign w:val="center"/>
          </w:tcPr>
          <w:p w14:paraId="687EEF3F" w14:textId="18000A44" w:rsidR="00BB4D3B" w:rsidRPr="000C1105" w:rsidRDefault="004055F1">
            <w:pPr>
              <w:pStyle w:val="TableParagraph"/>
              <w:spacing w:before="110"/>
              <w:ind w:left="117"/>
              <w:jc w:val="left"/>
              <w:rPr>
                <w:rFonts w:ascii="Times New Roman" w:hAnsi="Times New Roman" w:cs="Times New Roman"/>
                <w:sz w:val="21"/>
                <w:szCs w:val="21"/>
              </w:rPr>
            </w:pPr>
            <w:r w:rsidRPr="000C1105">
              <w:rPr>
                <w:rFonts w:ascii="Times New Roman" w:hAnsi="Times New Roman" w:cs="Times New Roman"/>
                <w:sz w:val="21"/>
                <w:szCs w:val="21"/>
              </w:rPr>
              <w:t>收集池</w:t>
            </w:r>
            <w:r w:rsidR="00C069BE" w:rsidRPr="000C1105">
              <w:rPr>
                <w:rFonts w:ascii="Times New Roman" w:hAnsi="Times New Roman" w:cs="Times New Roman"/>
                <w:sz w:val="21"/>
                <w:szCs w:val="21"/>
              </w:rPr>
              <w:t>（面源）</w:t>
            </w:r>
          </w:p>
        </w:tc>
        <w:tc>
          <w:tcPr>
            <w:tcW w:w="2262" w:type="dxa"/>
            <w:shd w:val="clear" w:color="auto" w:fill="auto"/>
            <w:vAlign w:val="center"/>
          </w:tcPr>
          <w:p w14:paraId="68AD3D58" w14:textId="77777777" w:rsidR="00BB4D3B" w:rsidRPr="000C1105" w:rsidRDefault="00C069BE">
            <w:pPr>
              <w:pStyle w:val="TableParagraph"/>
              <w:spacing w:line="222" w:lineRule="exact"/>
              <w:ind w:left="153" w:right="147"/>
              <w:rPr>
                <w:rFonts w:ascii="Times New Roman" w:hAnsi="Times New Roman" w:cs="Times New Roman"/>
                <w:sz w:val="21"/>
                <w:szCs w:val="21"/>
              </w:rPr>
            </w:pPr>
            <w:r w:rsidRPr="000C1105">
              <w:rPr>
                <w:rFonts w:ascii="Times New Roman" w:hAnsi="Times New Roman" w:cs="Times New Roman"/>
                <w:sz w:val="21"/>
                <w:szCs w:val="21"/>
              </w:rPr>
              <w:t>H</w:t>
            </w:r>
            <w:r w:rsidRPr="000C1105">
              <w:rPr>
                <w:rFonts w:ascii="Times New Roman" w:hAnsi="Times New Roman" w:cs="Times New Roman"/>
                <w:sz w:val="21"/>
                <w:szCs w:val="21"/>
                <w:vertAlign w:val="subscript"/>
              </w:rPr>
              <w:t>2</w:t>
            </w:r>
            <w:r w:rsidRPr="000C1105">
              <w:rPr>
                <w:rFonts w:ascii="Times New Roman" w:hAnsi="Times New Roman" w:cs="Times New Roman"/>
                <w:sz w:val="21"/>
                <w:szCs w:val="21"/>
              </w:rPr>
              <w:t>S</w:t>
            </w:r>
          </w:p>
        </w:tc>
        <w:tc>
          <w:tcPr>
            <w:tcW w:w="2093" w:type="dxa"/>
            <w:shd w:val="clear" w:color="auto" w:fill="auto"/>
            <w:vAlign w:val="center"/>
          </w:tcPr>
          <w:p w14:paraId="591743AA"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0.0230</w:t>
            </w:r>
          </w:p>
        </w:tc>
        <w:tc>
          <w:tcPr>
            <w:tcW w:w="2095" w:type="dxa"/>
            <w:shd w:val="clear" w:color="auto" w:fill="auto"/>
            <w:vAlign w:val="center"/>
          </w:tcPr>
          <w:p w14:paraId="6C8BC3C5"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0.2299</w:t>
            </w:r>
          </w:p>
        </w:tc>
      </w:tr>
      <w:tr w:rsidR="000C1105" w:rsidRPr="000C1105" w14:paraId="3DE9DEEF" w14:textId="77777777">
        <w:trPr>
          <w:trHeight w:val="340"/>
        </w:trPr>
        <w:tc>
          <w:tcPr>
            <w:tcW w:w="1220" w:type="dxa"/>
            <w:shd w:val="clear" w:color="auto" w:fill="auto"/>
            <w:vAlign w:val="center"/>
          </w:tcPr>
          <w:p w14:paraId="2E026F6B" w14:textId="77777777" w:rsidR="00BB4D3B" w:rsidRPr="000C1105" w:rsidRDefault="00C069BE">
            <w:pPr>
              <w:pStyle w:val="TableParagraph"/>
              <w:spacing w:line="222" w:lineRule="exact"/>
              <w:ind w:left="9"/>
              <w:rPr>
                <w:rFonts w:ascii="Times New Roman" w:hAnsi="Times New Roman" w:cs="Times New Roman"/>
                <w:sz w:val="21"/>
                <w:szCs w:val="21"/>
              </w:rPr>
            </w:pPr>
            <w:r w:rsidRPr="000C1105">
              <w:rPr>
                <w:rFonts w:ascii="Times New Roman" w:hAnsi="Times New Roman" w:cs="Times New Roman"/>
                <w:sz w:val="21"/>
                <w:szCs w:val="21"/>
              </w:rPr>
              <w:t>4</w:t>
            </w:r>
          </w:p>
        </w:tc>
        <w:tc>
          <w:tcPr>
            <w:tcW w:w="1605" w:type="dxa"/>
            <w:vMerge/>
            <w:shd w:val="clear" w:color="auto" w:fill="auto"/>
            <w:vAlign w:val="center"/>
          </w:tcPr>
          <w:p w14:paraId="2E791C76" w14:textId="77777777" w:rsidR="00BB4D3B" w:rsidRPr="000C1105" w:rsidRDefault="00BB4D3B">
            <w:pPr>
              <w:jc w:val="center"/>
              <w:rPr>
                <w:rFonts w:ascii="Times New Roman" w:hAnsi="Times New Roman" w:cs="Times New Roman"/>
                <w:sz w:val="21"/>
                <w:szCs w:val="21"/>
              </w:rPr>
            </w:pPr>
          </w:p>
        </w:tc>
        <w:tc>
          <w:tcPr>
            <w:tcW w:w="2262" w:type="dxa"/>
            <w:shd w:val="clear" w:color="auto" w:fill="auto"/>
            <w:vAlign w:val="center"/>
          </w:tcPr>
          <w:p w14:paraId="7745A45E" w14:textId="77777777" w:rsidR="00BB4D3B" w:rsidRPr="000C1105" w:rsidRDefault="00C069BE">
            <w:pPr>
              <w:pStyle w:val="TableParagraph"/>
              <w:spacing w:line="222" w:lineRule="exact"/>
              <w:ind w:left="151" w:right="147"/>
              <w:rPr>
                <w:rFonts w:ascii="Times New Roman" w:hAnsi="Times New Roman" w:cs="Times New Roman"/>
                <w:sz w:val="21"/>
                <w:szCs w:val="21"/>
              </w:rPr>
            </w:pP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p>
        </w:tc>
        <w:tc>
          <w:tcPr>
            <w:tcW w:w="2093" w:type="dxa"/>
            <w:shd w:val="clear" w:color="auto" w:fill="auto"/>
            <w:vAlign w:val="center"/>
          </w:tcPr>
          <w:p w14:paraId="45BFB19E"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0.0766</w:t>
            </w:r>
          </w:p>
        </w:tc>
        <w:tc>
          <w:tcPr>
            <w:tcW w:w="2095" w:type="dxa"/>
            <w:shd w:val="clear" w:color="auto" w:fill="auto"/>
            <w:vAlign w:val="center"/>
          </w:tcPr>
          <w:p w14:paraId="660DE3D2"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0.0383</w:t>
            </w:r>
          </w:p>
        </w:tc>
      </w:tr>
    </w:tbl>
    <w:p w14:paraId="501A430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根据《环境影响评价技术导则</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大气环境》（</w:t>
      </w:r>
      <w:r w:rsidRPr="000C1105">
        <w:rPr>
          <w:rFonts w:ascii="Times New Roman" w:hAnsi="Times New Roman" w:cs="Times New Roman"/>
          <w:sz w:val="24"/>
          <w:szCs w:val="24"/>
          <w:lang w:val="en-US"/>
        </w:rPr>
        <w:t>HJ2.2-2018</w:t>
      </w:r>
      <w:r w:rsidRPr="000C1105">
        <w:rPr>
          <w:rFonts w:ascii="Times New Roman" w:hAnsi="Times New Roman" w:cs="Times New Roman"/>
          <w:sz w:val="24"/>
          <w:szCs w:val="24"/>
          <w:lang w:val="en-US"/>
        </w:rPr>
        <w:t>）判定，本项目大气环境评价工作等级为二级。具体判定情况见表</w:t>
      </w:r>
      <w:r w:rsidRPr="000C1105">
        <w:rPr>
          <w:rFonts w:ascii="Times New Roman" w:hAnsi="Times New Roman" w:cs="Times New Roman"/>
          <w:sz w:val="24"/>
          <w:szCs w:val="24"/>
          <w:lang w:val="en-US"/>
        </w:rPr>
        <w:t>1.5-2</w:t>
      </w:r>
      <w:r w:rsidRPr="000C1105">
        <w:rPr>
          <w:rFonts w:ascii="Times New Roman" w:hAnsi="Times New Roman" w:cs="Times New Roman"/>
          <w:sz w:val="24"/>
          <w:szCs w:val="24"/>
          <w:lang w:val="en-US"/>
        </w:rPr>
        <w:t>。</w:t>
      </w:r>
    </w:p>
    <w:p w14:paraId="1A8A32F8"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1.5-2</w:t>
      </w:r>
      <w:r w:rsidRPr="000C1105">
        <w:rPr>
          <w:rFonts w:ascii="Times New Roman" w:hAnsi="Times New Roman" w:cs="Times New Roman"/>
          <w:b/>
          <w:sz w:val="24"/>
          <w:szCs w:val="24"/>
          <w:lang w:val="en-US"/>
        </w:rPr>
        <w:tab/>
      </w:r>
      <w:r w:rsidRPr="000C1105">
        <w:rPr>
          <w:rFonts w:ascii="Times New Roman" w:hAnsi="Times New Roman" w:cs="Times New Roman"/>
          <w:b/>
          <w:sz w:val="24"/>
          <w:szCs w:val="24"/>
          <w:lang w:val="en-US"/>
        </w:rPr>
        <w:t>大气环境评价工作等级判别表</w:t>
      </w:r>
    </w:p>
    <w:tbl>
      <w:tblPr>
        <w:tblW w:w="0" w:type="auto"/>
        <w:tblInd w:w="153"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14"/>
        <w:gridCol w:w="2034"/>
        <w:gridCol w:w="2386"/>
        <w:gridCol w:w="3754"/>
      </w:tblGrid>
      <w:tr w:rsidR="000C1105" w:rsidRPr="000C1105" w14:paraId="3F806CBC" w14:textId="77777777">
        <w:trPr>
          <w:trHeight w:val="340"/>
        </w:trPr>
        <w:tc>
          <w:tcPr>
            <w:tcW w:w="1114" w:type="dxa"/>
            <w:vMerge w:val="restart"/>
            <w:tcBorders>
              <w:top w:val="single" w:sz="12" w:space="0" w:color="000000"/>
              <w:bottom w:val="single" w:sz="4" w:space="0" w:color="000000"/>
            </w:tcBorders>
            <w:shd w:val="clear" w:color="auto" w:fill="auto"/>
          </w:tcPr>
          <w:p w14:paraId="42D21C40" w14:textId="77777777" w:rsidR="00BB4D3B" w:rsidRPr="000C1105" w:rsidRDefault="00C069BE">
            <w:pPr>
              <w:pStyle w:val="TableParagraph"/>
              <w:spacing w:before="159"/>
              <w:ind w:left="134"/>
              <w:jc w:val="left"/>
              <w:rPr>
                <w:rFonts w:ascii="Times New Roman" w:hAnsi="Times New Roman" w:cs="Times New Roman"/>
                <w:b/>
                <w:sz w:val="21"/>
                <w:szCs w:val="21"/>
              </w:rPr>
            </w:pPr>
            <w:r w:rsidRPr="000C1105">
              <w:rPr>
                <w:rFonts w:ascii="Times New Roman" w:hAnsi="Times New Roman" w:cs="Times New Roman"/>
                <w:b/>
                <w:sz w:val="21"/>
                <w:szCs w:val="21"/>
              </w:rPr>
              <w:t>判定依据</w:t>
            </w:r>
          </w:p>
        </w:tc>
        <w:tc>
          <w:tcPr>
            <w:tcW w:w="2034" w:type="dxa"/>
            <w:tcBorders>
              <w:top w:val="single" w:sz="12" w:space="0" w:color="000000"/>
              <w:bottom w:val="single" w:sz="4" w:space="0" w:color="000000"/>
            </w:tcBorders>
            <w:shd w:val="clear" w:color="auto" w:fill="auto"/>
          </w:tcPr>
          <w:p w14:paraId="11929A05" w14:textId="77777777" w:rsidR="00BB4D3B" w:rsidRPr="000C1105" w:rsidRDefault="00C069BE">
            <w:pPr>
              <w:pStyle w:val="TableParagraph"/>
              <w:spacing w:before="14" w:line="246" w:lineRule="exact"/>
              <w:ind w:left="331" w:right="323"/>
              <w:rPr>
                <w:rFonts w:ascii="Times New Roman" w:hAnsi="Times New Roman" w:cs="Times New Roman"/>
                <w:b/>
                <w:sz w:val="21"/>
                <w:szCs w:val="21"/>
              </w:rPr>
            </w:pPr>
            <w:r w:rsidRPr="000C1105">
              <w:rPr>
                <w:rFonts w:ascii="Times New Roman" w:hAnsi="Times New Roman" w:cs="Times New Roman"/>
                <w:b/>
                <w:sz w:val="21"/>
                <w:szCs w:val="21"/>
              </w:rPr>
              <w:t>一级</w:t>
            </w:r>
          </w:p>
        </w:tc>
        <w:tc>
          <w:tcPr>
            <w:tcW w:w="2386" w:type="dxa"/>
            <w:tcBorders>
              <w:top w:val="single" w:sz="12" w:space="0" w:color="000000"/>
              <w:bottom w:val="single" w:sz="4" w:space="0" w:color="000000"/>
            </w:tcBorders>
            <w:shd w:val="clear" w:color="auto" w:fill="auto"/>
          </w:tcPr>
          <w:p w14:paraId="402B7254" w14:textId="77777777" w:rsidR="00BB4D3B" w:rsidRPr="000C1105" w:rsidRDefault="00C069BE">
            <w:pPr>
              <w:pStyle w:val="TableParagraph"/>
              <w:spacing w:before="14" w:line="246" w:lineRule="exact"/>
              <w:ind w:left="343" w:right="339"/>
              <w:rPr>
                <w:rFonts w:ascii="Times New Roman" w:hAnsi="Times New Roman" w:cs="Times New Roman"/>
                <w:b/>
                <w:sz w:val="21"/>
                <w:szCs w:val="21"/>
              </w:rPr>
            </w:pPr>
            <w:r w:rsidRPr="000C1105">
              <w:rPr>
                <w:rFonts w:ascii="Times New Roman" w:hAnsi="Times New Roman" w:cs="Times New Roman"/>
                <w:b/>
                <w:sz w:val="21"/>
                <w:szCs w:val="21"/>
              </w:rPr>
              <w:t>二级</w:t>
            </w:r>
          </w:p>
        </w:tc>
        <w:tc>
          <w:tcPr>
            <w:tcW w:w="3754" w:type="dxa"/>
            <w:tcBorders>
              <w:top w:val="single" w:sz="12" w:space="0" w:color="000000"/>
              <w:bottom w:val="single" w:sz="4" w:space="0" w:color="000000"/>
            </w:tcBorders>
            <w:shd w:val="clear" w:color="auto" w:fill="auto"/>
          </w:tcPr>
          <w:p w14:paraId="5DCDE96A" w14:textId="77777777" w:rsidR="00BB4D3B" w:rsidRPr="000C1105" w:rsidRDefault="00C069BE">
            <w:pPr>
              <w:pStyle w:val="TableParagraph"/>
              <w:spacing w:before="14" w:line="246" w:lineRule="exact"/>
              <w:ind w:left="753" w:right="748"/>
              <w:rPr>
                <w:rFonts w:ascii="Times New Roman" w:hAnsi="Times New Roman" w:cs="Times New Roman"/>
                <w:b/>
                <w:sz w:val="21"/>
                <w:szCs w:val="21"/>
              </w:rPr>
            </w:pPr>
            <w:r w:rsidRPr="000C1105">
              <w:rPr>
                <w:rFonts w:ascii="Times New Roman" w:hAnsi="Times New Roman" w:cs="Times New Roman"/>
                <w:b/>
                <w:sz w:val="21"/>
                <w:szCs w:val="21"/>
              </w:rPr>
              <w:t>三级</w:t>
            </w:r>
          </w:p>
        </w:tc>
      </w:tr>
      <w:tr w:rsidR="000C1105" w:rsidRPr="000C1105" w14:paraId="2EE92A2E" w14:textId="77777777">
        <w:trPr>
          <w:trHeight w:val="340"/>
        </w:trPr>
        <w:tc>
          <w:tcPr>
            <w:tcW w:w="1114" w:type="dxa"/>
            <w:vMerge/>
            <w:tcBorders>
              <w:top w:val="single" w:sz="4" w:space="0" w:color="000000"/>
              <w:bottom w:val="single" w:sz="12" w:space="0" w:color="000000"/>
            </w:tcBorders>
            <w:shd w:val="clear" w:color="auto" w:fill="auto"/>
          </w:tcPr>
          <w:p w14:paraId="3CD85159" w14:textId="77777777" w:rsidR="00BB4D3B" w:rsidRPr="000C1105" w:rsidRDefault="00BB4D3B">
            <w:pPr>
              <w:rPr>
                <w:rFonts w:ascii="Times New Roman" w:hAnsi="Times New Roman" w:cs="Times New Roman"/>
                <w:sz w:val="21"/>
                <w:szCs w:val="21"/>
              </w:rPr>
            </w:pPr>
          </w:p>
        </w:tc>
        <w:tc>
          <w:tcPr>
            <w:tcW w:w="2034" w:type="dxa"/>
            <w:tcBorders>
              <w:top w:val="single" w:sz="4" w:space="0" w:color="000000"/>
              <w:bottom w:val="single" w:sz="12" w:space="0" w:color="000000"/>
            </w:tcBorders>
            <w:shd w:val="clear" w:color="auto" w:fill="auto"/>
          </w:tcPr>
          <w:p w14:paraId="51B59022" w14:textId="77777777" w:rsidR="00BB4D3B" w:rsidRPr="000C1105" w:rsidRDefault="00C069BE">
            <w:pPr>
              <w:pStyle w:val="TableParagraph"/>
              <w:spacing w:before="14" w:line="245" w:lineRule="exact"/>
              <w:ind w:left="332" w:right="323"/>
              <w:rPr>
                <w:rFonts w:ascii="Times New Roman" w:eastAsia="Times New Roman" w:hAnsi="Times New Roman" w:cs="Times New Roman"/>
                <w:sz w:val="21"/>
                <w:szCs w:val="21"/>
              </w:rPr>
            </w:pPr>
            <w:r w:rsidRPr="000C1105">
              <w:rPr>
                <w:rFonts w:ascii="Times New Roman" w:eastAsia="Times New Roman" w:hAnsi="Times New Roman" w:cs="Times New Roman"/>
                <w:sz w:val="21"/>
                <w:szCs w:val="21"/>
              </w:rPr>
              <w:t>P</w:t>
            </w:r>
            <w:r w:rsidRPr="000C1105">
              <w:rPr>
                <w:rFonts w:ascii="Times New Roman" w:eastAsia="Times New Roman" w:hAnsi="Times New Roman" w:cs="Times New Roman"/>
                <w:sz w:val="21"/>
                <w:szCs w:val="21"/>
                <w:vertAlign w:val="subscript"/>
              </w:rPr>
              <w:t>max</w:t>
            </w:r>
            <w:r w:rsidRPr="000C1105">
              <w:rPr>
                <w:rFonts w:ascii="Times New Roman" w:eastAsia="Times New Roman" w:hAnsi="Times New Roman" w:cs="Times New Roman"/>
                <w:sz w:val="21"/>
                <w:szCs w:val="21"/>
              </w:rPr>
              <w:t>≥</w:t>
            </w:r>
            <w:r w:rsidRPr="000C1105">
              <w:rPr>
                <w:rFonts w:ascii="Times New Roman" w:hAnsi="Times New Roman" w:cs="Times New Roman"/>
                <w:sz w:val="21"/>
                <w:szCs w:val="21"/>
                <w:lang w:val="en-US"/>
              </w:rPr>
              <w:t>1</w:t>
            </w:r>
            <w:r w:rsidRPr="000C1105">
              <w:rPr>
                <w:rFonts w:ascii="Times New Roman" w:eastAsia="Times New Roman" w:hAnsi="Times New Roman" w:cs="Times New Roman"/>
                <w:sz w:val="21"/>
                <w:szCs w:val="21"/>
              </w:rPr>
              <w:t>0%</w:t>
            </w:r>
          </w:p>
        </w:tc>
        <w:tc>
          <w:tcPr>
            <w:tcW w:w="2386" w:type="dxa"/>
            <w:tcBorders>
              <w:top w:val="single" w:sz="4" w:space="0" w:color="000000"/>
              <w:bottom w:val="single" w:sz="12" w:space="0" w:color="000000"/>
            </w:tcBorders>
            <w:shd w:val="clear" w:color="auto" w:fill="auto"/>
          </w:tcPr>
          <w:p w14:paraId="3D674929" w14:textId="77777777" w:rsidR="00BB4D3B" w:rsidRPr="000C1105" w:rsidRDefault="00C069BE">
            <w:pPr>
              <w:pStyle w:val="TableParagraph"/>
              <w:spacing w:before="14" w:line="245" w:lineRule="exact"/>
              <w:ind w:left="343" w:right="338"/>
              <w:rPr>
                <w:rFonts w:ascii="Times New Roman" w:hAnsi="Times New Roman" w:cs="Times New Roman"/>
                <w:sz w:val="21"/>
                <w:szCs w:val="21"/>
                <w:lang w:val="en-US"/>
              </w:rPr>
            </w:pPr>
            <w:r w:rsidRPr="000C1105">
              <w:rPr>
                <w:rFonts w:ascii="Times New Roman" w:hAnsi="Times New Roman" w:cs="Times New Roman"/>
                <w:sz w:val="21"/>
                <w:szCs w:val="21"/>
                <w:lang w:val="en-US"/>
              </w:rPr>
              <w:t>1%≤</w:t>
            </w:r>
            <w:r w:rsidRPr="000C1105">
              <w:rPr>
                <w:rFonts w:ascii="Times New Roman" w:eastAsia="Times New Roman" w:hAnsi="Times New Roman" w:cs="Times New Roman"/>
                <w:sz w:val="21"/>
                <w:szCs w:val="21"/>
              </w:rPr>
              <w:t>P</w:t>
            </w:r>
            <w:r w:rsidRPr="000C1105">
              <w:rPr>
                <w:rFonts w:ascii="Times New Roman" w:eastAsia="Times New Roman" w:hAnsi="Times New Roman" w:cs="Times New Roman"/>
                <w:sz w:val="21"/>
                <w:szCs w:val="21"/>
                <w:vertAlign w:val="subscript"/>
              </w:rPr>
              <w:t>max</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10%</w:t>
            </w:r>
          </w:p>
        </w:tc>
        <w:tc>
          <w:tcPr>
            <w:tcW w:w="3754" w:type="dxa"/>
            <w:tcBorders>
              <w:top w:val="single" w:sz="4" w:space="0" w:color="000000"/>
              <w:bottom w:val="single" w:sz="12" w:space="0" w:color="000000"/>
            </w:tcBorders>
            <w:shd w:val="clear" w:color="auto" w:fill="auto"/>
          </w:tcPr>
          <w:p w14:paraId="3E6E7772" w14:textId="77777777" w:rsidR="00BB4D3B" w:rsidRPr="000C1105" w:rsidRDefault="00C069BE">
            <w:pPr>
              <w:pStyle w:val="TableParagraph"/>
              <w:spacing w:before="14" w:line="245" w:lineRule="exact"/>
              <w:ind w:left="753" w:right="749"/>
              <w:rPr>
                <w:rFonts w:ascii="Times New Roman" w:hAnsi="Times New Roman" w:cs="Times New Roman"/>
                <w:b/>
                <w:sz w:val="21"/>
                <w:szCs w:val="21"/>
              </w:rPr>
            </w:pPr>
            <w:r w:rsidRPr="000C1105">
              <w:rPr>
                <w:rFonts w:ascii="Times New Roman" w:eastAsia="Times New Roman" w:hAnsi="Times New Roman" w:cs="Times New Roman"/>
                <w:b/>
                <w:sz w:val="21"/>
                <w:szCs w:val="21"/>
              </w:rPr>
              <w:t>P</w:t>
            </w:r>
            <w:r w:rsidRPr="000C1105">
              <w:rPr>
                <w:rFonts w:ascii="Times New Roman" w:eastAsia="Times New Roman" w:hAnsi="Times New Roman" w:cs="Times New Roman"/>
                <w:b/>
                <w:sz w:val="21"/>
                <w:szCs w:val="21"/>
                <w:vertAlign w:val="subscript"/>
              </w:rPr>
              <w:t>max</w:t>
            </w:r>
            <w:r w:rsidRPr="000C1105">
              <w:rPr>
                <w:rFonts w:ascii="Times New Roman" w:eastAsia="Times New Roman" w:hAnsi="Times New Roman" w:cs="Times New Roman"/>
                <w:b/>
                <w:sz w:val="21"/>
                <w:szCs w:val="21"/>
              </w:rPr>
              <w:t>&lt;1%</w:t>
            </w:r>
          </w:p>
        </w:tc>
      </w:tr>
      <w:tr w:rsidR="000C1105" w:rsidRPr="000C1105" w14:paraId="460486AB" w14:textId="77777777">
        <w:trPr>
          <w:trHeight w:val="340"/>
        </w:trPr>
        <w:tc>
          <w:tcPr>
            <w:tcW w:w="1114" w:type="dxa"/>
            <w:vMerge w:val="restart"/>
            <w:tcBorders>
              <w:top w:val="single" w:sz="12" w:space="0" w:color="000000"/>
            </w:tcBorders>
            <w:shd w:val="clear" w:color="auto" w:fill="auto"/>
          </w:tcPr>
          <w:p w14:paraId="4203F16A" w14:textId="77777777" w:rsidR="00BB4D3B" w:rsidRPr="000C1105" w:rsidRDefault="00C069BE">
            <w:pPr>
              <w:pStyle w:val="TableParagraph"/>
              <w:spacing w:before="160"/>
              <w:ind w:left="240"/>
              <w:jc w:val="left"/>
              <w:rPr>
                <w:rFonts w:ascii="Times New Roman" w:hAnsi="Times New Roman" w:cs="Times New Roman"/>
                <w:sz w:val="21"/>
                <w:szCs w:val="21"/>
              </w:rPr>
            </w:pPr>
            <w:r w:rsidRPr="000C1105">
              <w:rPr>
                <w:rFonts w:ascii="Times New Roman" w:hAnsi="Times New Roman" w:cs="Times New Roman"/>
                <w:sz w:val="21"/>
                <w:szCs w:val="21"/>
              </w:rPr>
              <w:t>本项目</w:t>
            </w:r>
          </w:p>
        </w:tc>
        <w:tc>
          <w:tcPr>
            <w:tcW w:w="8174" w:type="dxa"/>
            <w:gridSpan w:val="3"/>
            <w:tcBorders>
              <w:top w:val="single" w:sz="12" w:space="0" w:color="000000"/>
            </w:tcBorders>
            <w:shd w:val="clear" w:color="auto" w:fill="auto"/>
          </w:tcPr>
          <w:p w14:paraId="2C514D05" w14:textId="77777777" w:rsidR="00BB4D3B" w:rsidRPr="000C1105" w:rsidRDefault="00C069BE" w:rsidP="009877BD">
            <w:pPr>
              <w:pStyle w:val="TableParagraph"/>
              <w:spacing w:line="260" w:lineRule="exact"/>
              <w:ind w:left="3458" w:right="3453"/>
              <w:rPr>
                <w:rFonts w:ascii="Times New Roman" w:eastAsia="Times New Roman" w:hAnsi="Times New Roman" w:cs="Times New Roman"/>
                <w:sz w:val="21"/>
                <w:szCs w:val="21"/>
              </w:rPr>
            </w:pPr>
            <w:r w:rsidRPr="000C1105">
              <w:rPr>
                <w:rFonts w:ascii="Times New Roman" w:eastAsia="Times New Roman" w:hAnsi="Times New Roman" w:cs="Times New Roman"/>
                <w:sz w:val="21"/>
                <w:szCs w:val="21"/>
              </w:rPr>
              <w:t>P</w:t>
            </w:r>
            <w:r w:rsidRPr="000C1105">
              <w:rPr>
                <w:rFonts w:ascii="Times New Roman" w:eastAsia="Times New Roman" w:hAnsi="Times New Roman" w:cs="Times New Roman"/>
                <w:sz w:val="21"/>
                <w:szCs w:val="21"/>
                <w:vertAlign w:val="subscript"/>
              </w:rPr>
              <w:t>max</w:t>
            </w:r>
            <w:r w:rsidRPr="000C1105">
              <w:rPr>
                <w:rFonts w:ascii="Times New Roman" w:hAnsi="Times New Roman" w:cs="Times New Roman"/>
                <w:sz w:val="21"/>
                <w:szCs w:val="21"/>
              </w:rPr>
              <w:t>：</w:t>
            </w:r>
            <w:r w:rsidR="009877BD" w:rsidRPr="000C1105">
              <w:rPr>
                <w:rFonts w:ascii="Times New Roman" w:hAnsi="Times New Roman" w:cs="Times New Roman"/>
                <w:sz w:val="21"/>
                <w:szCs w:val="21"/>
              </w:rPr>
              <w:t>4.03</w:t>
            </w:r>
          </w:p>
        </w:tc>
      </w:tr>
      <w:tr w:rsidR="000C1105" w:rsidRPr="000C1105" w14:paraId="779D3870" w14:textId="77777777">
        <w:trPr>
          <w:trHeight w:val="340"/>
        </w:trPr>
        <w:tc>
          <w:tcPr>
            <w:tcW w:w="1114" w:type="dxa"/>
            <w:vMerge/>
            <w:shd w:val="clear" w:color="auto" w:fill="auto"/>
          </w:tcPr>
          <w:p w14:paraId="36AF1D65" w14:textId="77777777" w:rsidR="00BB4D3B" w:rsidRPr="000C1105" w:rsidRDefault="00BB4D3B">
            <w:pPr>
              <w:rPr>
                <w:rFonts w:ascii="Times New Roman" w:hAnsi="Times New Roman" w:cs="Times New Roman"/>
                <w:sz w:val="21"/>
                <w:szCs w:val="21"/>
              </w:rPr>
            </w:pPr>
          </w:p>
        </w:tc>
        <w:tc>
          <w:tcPr>
            <w:tcW w:w="8174" w:type="dxa"/>
            <w:gridSpan w:val="3"/>
            <w:shd w:val="clear" w:color="auto" w:fill="auto"/>
          </w:tcPr>
          <w:p w14:paraId="77078C45" w14:textId="77777777" w:rsidR="00BB4D3B" w:rsidRPr="000C1105" w:rsidRDefault="00C069BE">
            <w:pPr>
              <w:pStyle w:val="TableParagraph"/>
              <w:spacing w:before="14" w:line="246" w:lineRule="exact"/>
              <w:ind w:left="3458" w:right="3452"/>
              <w:rPr>
                <w:rFonts w:ascii="Times New Roman" w:hAnsi="Times New Roman" w:cs="Times New Roman"/>
                <w:sz w:val="21"/>
                <w:szCs w:val="21"/>
              </w:rPr>
            </w:pPr>
            <w:r w:rsidRPr="000C1105">
              <w:rPr>
                <w:rFonts w:ascii="Times New Roman" w:hAnsi="Times New Roman" w:cs="Times New Roman"/>
                <w:sz w:val="21"/>
                <w:szCs w:val="21"/>
              </w:rPr>
              <w:t>二级</w:t>
            </w:r>
          </w:p>
        </w:tc>
      </w:tr>
    </w:tbl>
    <w:p w14:paraId="658B06D0"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）地表水</w:t>
      </w:r>
    </w:p>
    <w:p w14:paraId="21914995" w14:textId="3077E3EC"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项目营运期主要为渗滤液。填埋场渗滤液经渗滤液收集系统收集后存入</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后</w:t>
      </w:r>
      <w:r w:rsidR="007C6815" w:rsidRPr="000C1105">
        <w:rPr>
          <w:rFonts w:ascii="Times New Roman" w:hAnsi="Times New Roman" w:cs="Times New Roman"/>
          <w:sz w:val="24"/>
          <w:szCs w:val="24"/>
          <w:lang w:val="en-US"/>
        </w:rPr>
        <w:t>回喷</w:t>
      </w:r>
      <w:r w:rsidRPr="000C1105">
        <w:rPr>
          <w:rFonts w:ascii="Times New Roman" w:hAnsi="Times New Roman" w:cs="Times New Roman"/>
          <w:sz w:val="24"/>
          <w:szCs w:val="24"/>
          <w:lang w:val="en-US"/>
        </w:rPr>
        <w:t>至垃圾堆体蒸发处理。根据《环境影响评价技术导则</w:t>
      </w:r>
      <w:r w:rsidR="00743E22" w:rsidRPr="000C1105">
        <w:rPr>
          <w:rFonts w:ascii="Times New Roman" w:hAnsi="Times New Roman" w:cs="Times New Roman"/>
          <w:sz w:val="24"/>
          <w:szCs w:val="24"/>
          <w:lang w:val="en-US"/>
        </w:rPr>
        <w:t xml:space="preserve"> </w:t>
      </w:r>
      <w:r w:rsidRPr="000C1105">
        <w:rPr>
          <w:rFonts w:ascii="Times New Roman" w:hAnsi="Times New Roman" w:cs="Times New Roman"/>
          <w:sz w:val="24"/>
          <w:szCs w:val="24"/>
          <w:lang w:val="en-US"/>
        </w:rPr>
        <w:t>表水环境》（</w:t>
      </w:r>
      <w:r w:rsidRPr="000C1105">
        <w:rPr>
          <w:rFonts w:ascii="Times New Roman" w:hAnsi="Times New Roman" w:cs="Times New Roman"/>
          <w:sz w:val="24"/>
          <w:szCs w:val="24"/>
          <w:lang w:val="en-US"/>
        </w:rPr>
        <w:t>HJ2.3-2018</w:t>
      </w:r>
      <w:r w:rsidRPr="000C1105">
        <w:rPr>
          <w:rFonts w:ascii="Times New Roman" w:hAnsi="Times New Roman" w:cs="Times New Roman"/>
          <w:sz w:val="24"/>
          <w:szCs w:val="24"/>
          <w:lang w:val="en-US"/>
        </w:rPr>
        <w:t>），判定地表水环境影响评价等级为三级</w:t>
      </w:r>
      <w:r w:rsidRPr="000C1105">
        <w:rPr>
          <w:rFonts w:ascii="Times New Roman" w:hAnsi="Times New Roman" w:cs="Times New Roman"/>
          <w:sz w:val="24"/>
          <w:szCs w:val="24"/>
          <w:lang w:val="en-US"/>
        </w:rPr>
        <w:t>B</w:t>
      </w:r>
      <w:r w:rsidRPr="000C1105">
        <w:rPr>
          <w:rFonts w:ascii="Times New Roman" w:hAnsi="Times New Roman" w:cs="Times New Roman"/>
          <w:sz w:val="24"/>
          <w:szCs w:val="24"/>
          <w:lang w:val="en-US"/>
        </w:rPr>
        <w:t>，评价工作简要说明项目污水综合利用的可行性、可靠性。</w:t>
      </w:r>
    </w:p>
    <w:p w14:paraId="5DC0A1C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lastRenderedPageBreak/>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）地下水</w:t>
      </w:r>
    </w:p>
    <w:p w14:paraId="420C636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根据《环境影响评价技术导则</w:t>
      </w:r>
      <w:r w:rsidRPr="000C1105">
        <w:rPr>
          <w:rFonts w:ascii="Times New Roman" w:hAnsi="Times New Roman" w:cs="Times New Roman"/>
        </w:rPr>
        <w:t>—</w:t>
      </w:r>
      <w:r w:rsidRPr="000C1105">
        <w:rPr>
          <w:rFonts w:ascii="Times New Roman" w:hAnsi="Times New Roman" w:cs="Times New Roman"/>
        </w:rPr>
        <w:t>地下水环境》（</w:t>
      </w:r>
      <w:r w:rsidRPr="000C1105">
        <w:rPr>
          <w:rFonts w:ascii="Times New Roman" w:eastAsia="Times New Roman" w:hAnsi="Times New Roman" w:cs="Times New Roman"/>
        </w:rPr>
        <w:t>HJ610-2016</w:t>
      </w:r>
      <w:r w:rsidRPr="000C1105">
        <w:rPr>
          <w:rFonts w:ascii="Times New Roman" w:hAnsi="Times New Roman" w:cs="Times New Roman"/>
        </w:rPr>
        <w:t>）的规定，该项目填埋场属</w:t>
      </w:r>
      <w:r w:rsidRPr="000C1105">
        <w:rPr>
          <w:rFonts w:ascii="Times New Roman" w:hAnsi="Times New Roman" w:cs="Times New Roman"/>
        </w:rPr>
        <w:t>Ⅰ</w:t>
      </w:r>
      <w:r w:rsidRPr="000C1105">
        <w:rPr>
          <w:rFonts w:ascii="Times New Roman" w:hAnsi="Times New Roman" w:cs="Times New Roman"/>
        </w:rPr>
        <w:t>类建设项目，根据现场调查，填埋场下游评价范围内，无地下水集中式饮用水水源保护区及补给径流区，评价等级判定为二级。具体判定情况见表</w:t>
      </w:r>
      <w:r w:rsidRPr="000C1105">
        <w:rPr>
          <w:rFonts w:ascii="Times New Roman" w:eastAsia="Times New Roman" w:hAnsi="Times New Roman" w:cs="Times New Roman"/>
        </w:rPr>
        <w:t>1.5-3</w:t>
      </w:r>
      <w:r w:rsidRPr="000C1105">
        <w:rPr>
          <w:rFonts w:ascii="Times New Roman" w:hAnsi="Times New Roman" w:cs="Times New Roman"/>
        </w:rPr>
        <w:t>。</w:t>
      </w:r>
    </w:p>
    <w:p w14:paraId="704D70A1"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1.5-3</w:t>
      </w:r>
      <w:r w:rsidRPr="000C1105">
        <w:rPr>
          <w:rFonts w:ascii="Times New Roman" w:hAnsi="Times New Roman" w:cs="Times New Roman"/>
          <w:b/>
          <w:sz w:val="24"/>
          <w:szCs w:val="24"/>
          <w:lang w:val="en-US"/>
        </w:rPr>
        <w:tab/>
      </w:r>
      <w:r w:rsidRPr="000C1105">
        <w:rPr>
          <w:rFonts w:ascii="Times New Roman" w:hAnsi="Times New Roman" w:cs="Times New Roman"/>
          <w:b/>
          <w:sz w:val="24"/>
          <w:szCs w:val="24"/>
          <w:lang w:val="en-US"/>
        </w:rPr>
        <w:t>地下水环境评价工作等级判定表</w:t>
      </w:r>
    </w:p>
    <w:tbl>
      <w:tblPr>
        <w:tblW w:w="0" w:type="auto"/>
        <w:tblInd w:w="153" w:type="dxa"/>
        <w:tblBorders>
          <w:top w:val="single" w:sz="12" w:space="0" w:color="000000"/>
          <w:bottom w:val="single" w:sz="12"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1243"/>
        <w:gridCol w:w="2552"/>
        <w:gridCol w:w="1842"/>
        <w:gridCol w:w="1700"/>
        <w:gridCol w:w="1947"/>
      </w:tblGrid>
      <w:tr w:rsidR="000C1105" w:rsidRPr="000C1105" w14:paraId="549C88FC" w14:textId="77777777" w:rsidTr="00803765">
        <w:trPr>
          <w:trHeight w:val="340"/>
        </w:trPr>
        <w:tc>
          <w:tcPr>
            <w:tcW w:w="1243" w:type="dxa"/>
            <w:vMerge w:val="restart"/>
            <w:shd w:val="clear" w:color="auto" w:fill="FFFFFF" w:themeFill="background1"/>
            <w:vAlign w:val="center"/>
          </w:tcPr>
          <w:p w14:paraId="65E6BC02"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判定依据</w:t>
            </w:r>
          </w:p>
        </w:tc>
        <w:tc>
          <w:tcPr>
            <w:tcW w:w="2552" w:type="dxa"/>
            <w:vMerge w:val="restart"/>
            <w:shd w:val="clear" w:color="auto" w:fill="FFFFFF" w:themeFill="background1"/>
            <w:vAlign w:val="center"/>
          </w:tcPr>
          <w:p w14:paraId="5FC78BBD"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环境敏感程度</w:t>
            </w:r>
          </w:p>
        </w:tc>
        <w:tc>
          <w:tcPr>
            <w:tcW w:w="5489" w:type="dxa"/>
            <w:gridSpan w:val="3"/>
            <w:shd w:val="clear" w:color="auto" w:fill="FFFFFF" w:themeFill="background1"/>
            <w:vAlign w:val="center"/>
          </w:tcPr>
          <w:p w14:paraId="0548CAE6"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项目类别</w:t>
            </w:r>
          </w:p>
        </w:tc>
      </w:tr>
      <w:tr w:rsidR="000C1105" w:rsidRPr="000C1105" w14:paraId="2D079978" w14:textId="77777777" w:rsidTr="00803765">
        <w:trPr>
          <w:trHeight w:val="340"/>
        </w:trPr>
        <w:tc>
          <w:tcPr>
            <w:tcW w:w="1243" w:type="dxa"/>
            <w:vMerge/>
            <w:shd w:val="clear" w:color="auto" w:fill="FFFFFF" w:themeFill="background1"/>
            <w:vAlign w:val="center"/>
          </w:tcPr>
          <w:p w14:paraId="14400491" w14:textId="77777777" w:rsidR="00BB4D3B" w:rsidRPr="000C1105" w:rsidRDefault="00BB4D3B">
            <w:pPr>
              <w:jc w:val="center"/>
              <w:rPr>
                <w:rFonts w:ascii="Times New Roman" w:hAnsi="Times New Roman" w:cs="Times New Roman"/>
                <w:sz w:val="2"/>
                <w:szCs w:val="2"/>
              </w:rPr>
            </w:pPr>
          </w:p>
        </w:tc>
        <w:tc>
          <w:tcPr>
            <w:tcW w:w="2552" w:type="dxa"/>
            <w:vMerge/>
            <w:shd w:val="clear" w:color="auto" w:fill="FFFFFF" w:themeFill="background1"/>
            <w:vAlign w:val="center"/>
          </w:tcPr>
          <w:p w14:paraId="76FBDA0E" w14:textId="77777777" w:rsidR="00BB4D3B" w:rsidRPr="000C1105" w:rsidRDefault="00BB4D3B">
            <w:pPr>
              <w:jc w:val="center"/>
              <w:rPr>
                <w:rFonts w:ascii="Times New Roman" w:hAnsi="Times New Roman" w:cs="Times New Roman"/>
                <w:sz w:val="2"/>
                <w:szCs w:val="2"/>
              </w:rPr>
            </w:pPr>
          </w:p>
        </w:tc>
        <w:tc>
          <w:tcPr>
            <w:tcW w:w="1842" w:type="dxa"/>
            <w:shd w:val="clear" w:color="auto" w:fill="FFFFFF" w:themeFill="background1"/>
            <w:vAlign w:val="center"/>
          </w:tcPr>
          <w:p w14:paraId="36E951CF" w14:textId="77777777" w:rsidR="00BB4D3B" w:rsidRPr="000C1105" w:rsidRDefault="00C069BE">
            <w:pPr>
              <w:pStyle w:val="TableParagraph"/>
              <w:rPr>
                <w:rFonts w:ascii="Times New Roman" w:hAnsi="Times New Roman" w:cs="Times New Roman"/>
                <w:b/>
                <w:sz w:val="21"/>
              </w:rPr>
            </w:pPr>
            <w:r w:rsidRPr="000C1105">
              <w:rPr>
                <w:rFonts w:ascii="Times New Roman" w:eastAsia="Times New Roman" w:hAnsi="Times New Roman" w:cs="Times New Roman"/>
                <w:b/>
                <w:sz w:val="21"/>
              </w:rPr>
              <w:t xml:space="preserve">I </w:t>
            </w:r>
            <w:r w:rsidRPr="000C1105">
              <w:rPr>
                <w:rFonts w:ascii="Times New Roman" w:hAnsi="Times New Roman" w:cs="Times New Roman"/>
                <w:b/>
                <w:sz w:val="21"/>
              </w:rPr>
              <w:t>类</w:t>
            </w:r>
          </w:p>
        </w:tc>
        <w:tc>
          <w:tcPr>
            <w:tcW w:w="1700" w:type="dxa"/>
            <w:shd w:val="clear" w:color="auto" w:fill="FFFFFF" w:themeFill="background1"/>
            <w:vAlign w:val="center"/>
          </w:tcPr>
          <w:p w14:paraId="2FF43C74"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Ⅱ</w:t>
            </w:r>
            <w:r w:rsidRPr="000C1105">
              <w:rPr>
                <w:rFonts w:ascii="Times New Roman" w:hAnsi="Times New Roman" w:cs="Times New Roman"/>
                <w:b/>
                <w:sz w:val="21"/>
              </w:rPr>
              <w:t>类</w:t>
            </w:r>
          </w:p>
        </w:tc>
        <w:tc>
          <w:tcPr>
            <w:tcW w:w="1947" w:type="dxa"/>
            <w:shd w:val="clear" w:color="auto" w:fill="FFFFFF" w:themeFill="background1"/>
            <w:vAlign w:val="center"/>
          </w:tcPr>
          <w:p w14:paraId="47C00834"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sz w:val="21"/>
              </w:rPr>
              <w:t>Ⅲ</w:t>
            </w:r>
            <w:r w:rsidRPr="000C1105">
              <w:rPr>
                <w:rFonts w:ascii="Times New Roman" w:hAnsi="Times New Roman" w:cs="Times New Roman"/>
                <w:b/>
                <w:sz w:val="21"/>
              </w:rPr>
              <w:t>类</w:t>
            </w:r>
          </w:p>
        </w:tc>
      </w:tr>
      <w:tr w:rsidR="000C1105" w:rsidRPr="000C1105" w14:paraId="10D650C5" w14:textId="77777777" w:rsidTr="00803765">
        <w:trPr>
          <w:trHeight w:val="340"/>
        </w:trPr>
        <w:tc>
          <w:tcPr>
            <w:tcW w:w="1243" w:type="dxa"/>
            <w:vMerge/>
            <w:shd w:val="clear" w:color="auto" w:fill="FFFFFF" w:themeFill="background1"/>
            <w:vAlign w:val="center"/>
          </w:tcPr>
          <w:p w14:paraId="17975D9F" w14:textId="77777777" w:rsidR="00BB4D3B" w:rsidRPr="000C1105" w:rsidRDefault="00BB4D3B">
            <w:pPr>
              <w:jc w:val="center"/>
              <w:rPr>
                <w:rFonts w:ascii="Times New Roman" w:hAnsi="Times New Roman" w:cs="Times New Roman"/>
                <w:sz w:val="2"/>
                <w:szCs w:val="2"/>
              </w:rPr>
            </w:pPr>
          </w:p>
        </w:tc>
        <w:tc>
          <w:tcPr>
            <w:tcW w:w="2552" w:type="dxa"/>
            <w:shd w:val="clear" w:color="auto" w:fill="FFFFFF" w:themeFill="background1"/>
            <w:vAlign w:val="center"/>
          </w:tcPr>
          <w:p w14:paraId="24EF6C1D"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敏感</w:t>
            </w:r>
          </w:p>
        </w:tc>
        <w:tc>
          <w:tcPr>
            <w:tcW w:w="1842" w:type="dxa"/>
            <w:shd w:val="clear" w:color="auto" w:fill="FFFFFF" w:themeFill="background1"/>
            <w:vAlign w:val="center"/>
          </w:tcPr>
          <w:p w14:paraId="101355BA"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一</w:t>
            </w:r>
          </w:p>
        </w:tc>
        <w:tc>
          <w:tcPr>
            <w:tcW w:w="1700" w:type="dxa"/>
            <w:shd w:val="clear" w:color="auto" w:fill="FFFFFF" w:themeFill="background1"/>
            <w:vAlign w:val="center"/>
          </w:tcPr>
          <w:p w14:paraId="50CC7518"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一</w:t>
            </w:r>
          </w:p>
        </w:tc>
        <w:tc>
          <w:tcPr>
            <w:tcW w:w="1947" w:type="dxa"/>
            <w:shd w:val="clear" w:color="auto" w:fill="FFFFFF" w:themeFill="background1"/>
            <w:vAlign w:val="center"/>
          </w:tcPr>
          <w:p w14:paraId="4EB50038"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二</w:t>
            </w:r>
          </w:p>
        </w:tc>
      </w:tr>
      <w:tr w:rsidR="000C1105" w:rsidRPr="000C1105" w14:paraId="61CA7124" w14:textId="77777777" w:rsidTr="00803765">
        <w:trPr>
          <w:trHeight w:val="340"/>
        </w:trPr>
        <w:tc>
          <w:tcPr>
            <w:tcW w:w="1243" w:type="dxa"/>
            <w:vMerge/>
            <w:shd w:val="clear" w:color="auto" w:fill="FFFFFF" w:themeFill="background1"/>
            <w:vAlign w:val="center"/>
          </w:tcPr>
          <w:p w14:paraId="08E542AD" w14:textId="77777777" w:rsidR="00BB4D3B" w:rsidRPr="000C1105" w:rsidRDefault="00BB4D3B">
            <w:pPr>
              <w:jc w:val="center"/>
              <w:rPr>
                <w:rFonts w:ascii="Times New Roman" w:hAnsi="Times New Roman" w:cs="Times New Roman"/>
                <w:sz w:val="2"/>
                <w:szCs w:val="2"/>
              </w:rPr>
            </w:pPr>
          </w:p>
        </w:tc>
        <w:tc>
          <w:tcPr>
            <w:tcW w:w="2552" w:type="dxa"/>
            <w:shd w:val="clear" w:color="auto" w:fill="FFFFFF" w:themeFill="background1"/>
            <w:vAlign w:val="center"/>
          </w:tcPr>
          <w:p w14:paraId="5E3BA7A9"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较敏感</w:t>
            </w:r>
          </w:p>
        </w:tc>
        <w:tc>
          <w:tcPr>
            <w:tcW w:w="1842" w:type="dxa"/>
            <w:shd w:val="clear" w:color="auto" w:fill="FFFFFF" w:themeFill="background1"/>
            <w:vAlign w:val="center"/>
          </w:tcPr>
          <w:p w14:paraId="319BDCCE" w14:textId="77777777" w:rsidR="00BB4D3B" w:rsidRPr="000C1105" w:rsidRDefault="00C069BE">
            <w:pPr>
              <w:pStyle w:val="TableParagraph"/>
              <w:rPr>
                <w:rFonts w:ascii="Times New Roman" w:hAnsi="Times New Roman" w:cs="Times New Roman"/>
                <w:b/>
                <w:sz w:val="21"/>
              </w:rPr>
            </w:pPr>
            <w:r w:rsidRPr="000C1105">
              <w:rPr>
                <w:rFonts w:ascii="Times New Roman" w:hAnsi="Times New Roman" w:cs="Times New Roman"/>
                <w:b/>
                <w:w w:val="99"/>
                <w:sz w:val="21"/>
              </w:rPr>
              <w:t>一</w:t>
            </w:r>
          </w:p>
        </w:tc>
        <w:tc>
          <w:tcPr>
            <w:tcW w:w="1700" w:type="dxa"/>
            <w:shd w:val="clear" w:color="auto" w:fill="FFFFFF" w:themeFill="background1"/>
            <w:vAlign w:val="center"/>
          </w:tcPr>
          <w:p w14:paraId="43729F94"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二</w:t>
            </w:r>
          </w:p>
        </w:tc>
        <w:tc>
          <w:tcPr>
            <w:tcW w:w="1947" w:type="dxa"/>
            <w:shd w:val="clear" w:color="auto" w:fill="FFFFFF" w:themeFill="background1"/>
            <w:vAlign w:val="center"/>
          </w:tcPr>
          <w:p w14:paraId="1F60DB51"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三</w:t>
            </w:r>
          </w:p>
        </w:tc>
      </w:tr>
      <w:tr w:rsidR="000C1105" w:rsidRPr="000C1105" w14:paraId="4E8E42F9" w14:textId="77777777" w:rsidTr="00803765">
        <w:trPr>
          <w:trHeight w:val="340"/>
        </w:trPr>
        <w:tc>
          <w:tcPr>
            <w:tcW w:w="1243" w:type="dxa"/>
            <w:vMerge/>
            <w:shd w:val="clear" w:color="auto" w:fill="FFFFFF" w:themeFill="background1"/>
            <w:vAlign w:val="center"/>
          </w:tcPr>
          <w:p w14:paraId="2E634D31" w14:textId="77777777" w:rsidR="00BB4D3B" w:rsidRPr="000C1105" w:rsidRDefault="00BB4D3B">
            <w:pPr>
              <w:jc w:val="center"/>
              <w:rPr>
                <w:rFonts w:ascii="Times New Roman" w:hAnsi="Times New Roman" w:cs="Times New Roman"/>
                <w:sz w:val="2"/>
                <w:szCs w:val="2"/>
              </w:rPr>
            </w:pPr>
          </w:p>
        </w:tc>
        <w:tc>
          <w:tcPr>
            <w:tcW w:w="2552" w:type="dxa"/>
            <w:shd w:val="clear" w:color="auto" w:fill="FFFFFF" w:themeFill="background1"/>
            <w:vAlign w:val="center"/>
          </w:tcPr>
          <w:p w14:paraId="329525D8"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不敏感</w:t>
            </w:r>
          </w:p>
        </w:tc>
        <w:tc>
          <w:tcPr>
            <w:tcW w:w="1842" w:type="dxa"/>
            <w:shd w:val="clear" w:color="auto" w:fill="FFFFFF" w:themeFill="background1"/>
            <w:vAlign w:val="center"/>
          </w:tcPr>
          <w:p w14:paraId="1ED9AF87" w14:textId="77777777" w:rsidR="00BB4D3B" w:rsidRPr="000C1105" w:rsidRDefault="00CE1E91">
            <w:pPr>
              <w:pStyle w:val="TableParagraph"/>
              <w:rPr>
                <w:rFonts w:ascii="Times New Roman" w:eastAsiaTheme="minorEastAsia" w:hAnsi="Times New Roman" w:cs="Times New Roman"/>
                <w:b/>
                <w:sz w:val="21"/>
              </w:rPr>
            </w:pPr>
            <w:r w:rsidRPr="000C1105">
              <w:rPr>
                <w:rFonts w:ascii="Times New Roman" w:eastAsiaTheme="minorEastAsia" w:hAnsi="Times New Roman" w:cs="Times New Roman"/>
                <w:b/>
                <w:sz w:val="21"/>
              </w:rPr>
              <w:t>二</w:t>
            </w:r>
          </w:p>
        </w:tc>
        <w:tc>
          <w:tcPr>
            <w:tcW w:w="1700" w:type="dxa"/>
            <w:shd w:val="clear" w:color="auto" w:fill="FFFFFF" w:themeFill="background1"/>
            <w:vAlign w:val="center"/>
          </w:tcPr>
          <w:p w14:paraId="202FA2A4"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三</w:t>
            </w:r>
          </w:p>
        </w:tc>
        <w:tc>
          <w:tcPr>
            <w:tcW w:w="1947" w:type="dxa"/>
            <w:shd w:val="clear" w:color="auto" w:fill="FFFFFF" w:themeFill="background1"/>
            <w:vAlign w:val="center"/>
          </w:tcPr>
          <w:p w14:paraId="5E7F23D3"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三</w:t>
            </w:r>
          </w:p>
        </w:tc>
      </w:tr>
      <w:tr w:rsidR="000C1105" w:rsidRPr="000C1105" w14:paraId="319F8281" w14:textId="77777777" w:rsidTr="00803765">
        <w:trPr>
          <w:trHeight w:val="340"/>
        </w:trPr>
        <w:tc>
          <w:tcPr>
            <w:tcW w:w="1243" w:type="dxa"/>
            <w:vMerge w:val="restart"/>
            <w:shd w:val="clear" w:color="auto" w:fill="FFFFFF" w:themeFill="background1"/>
            <w:vAlign w:val="center"/>
          </w:tcPr>
          <w:p w14:paraId="42AC24D2"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本项目</w:t>
            </w:r>
          </w:p>
        </w:tc>
        <w:tc>
          <w:tcPr>
            <w:tcW w:w="2552" w:type="dxa"/>
            <w:shd w:val="clear" w:color="auto" w:fill="FFFFFF" w:themeFill="background1"/>
            <w:vAlign w:val="center"/>
          </w:tcPr>
          <w:p w14:paraId="610D6860"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不敏感</w:t>
            </w:r>
          </w:p>
        </w:tc>
        <w:tc>
          <w:tcPr>
            <w:tcW w:w="5489" w:type="dxa"/>
            <w:gridSpan w:val="3"/>
            <w:shd w:val="clear" w:color="auto" w:fill="FFFFFF" w:themeFill="background1"/>
            <w:vAlign w:val="center"/>
          </w:tcPr>
          <w:p w14:paraId="5A6A0DC7"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Ⅰ</w:t>
            </w:r>
            <w:r w:rsidRPr="000C1105">
              <w:rPr>
                <w:rFonts w:ascii="Times New Roman" w:hAnsi="Times New Roman" w:cs="Times New Roman"/>
                <w:sz w:val="21"/>
              </w:rPr>
              <w:t>类项目</w:t>
            </w:r>
          </w:p>
        </w:tc>
      </w:tr>
      <w:tr w:rsidR="000C1105" w:rsidRPr="000C1105" w14:paraId="552D94BF" w14:textId="77777777" w:rsidTr="00803765">
        <w:trPr>
          <w:trHeight w:val="340"/>
        </w:trPr>
        <w:tc>
          <w:tcPr>
            <w:tcW w:w="1243" w:type="dxa"/>
            <w:vMerge/>
            <w:shd w:val="clear" w:color="auto" w:fill="FFFFFF" w:themeFill="background1"/>
            <w:vAlign w:val="center"/>
          </w:tcPr>
          <w:p w14:paraId="4F5E6854" w14:textId="77777777" w:rsidR="00BB4D3B" w:rsidRPr="000C1105" w:rsidRDefault="00BB4D3B">
            <w:pPr>
              <w:jc w:val="center"/>
              <w:rPr>
                <w:rFonts w:ascii="Times New Roman" w:hAnsi="Times New Roman" w:cs="Times New Roman"/>
                <w:sz w:val="2"/>
                <w:szCs w:val="2"/>
              </w:rPr>
            </w:pPr>
          </w:p>
        </w:tc>
        <w:tc>
          <w:tcPr>
            <w:tcW w:w="8041" w:type="dxa"/>
            <w:gridSpan w:val="4"/>
            <w:shd w:val="clear" w:color="auto" w:fill="FFFFFF" w:themeFill="background1"/>
            <w:vAlign w:val="center"/>
          </w:tcPr>
          <w:p w14:paraId="73D533B5"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z w:val="21"/>
              </w:rPr>
              <w:t>二级</w:t>
            </w:r>
          </w:p>
        </w:tc>
      </w:tr>
    </w:tbl>
    <w:p w14:paraId="50B0561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）声环境</w:t>
      </w:r>
    </w:p>
    <w:p w14:paraId="17E400C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本项目所在区域声环境质量执行</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类区标准，项目敏感目标噪声级增量不大，对周围影响较小。根据《环境影响评价技术导则</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声环境》</w:t>
      </w:r>
      <w:r w:rsidRPr="000C1105">
        <w:rPr>
          <w:rFonts w:ascii="Times New Roman" w:hAnsi="Times New Roman" w:cs="Times New Roman"/>
          <w:sz w:val="24"/>
          <w:szCs w:val="24"/>
          <w:lang w:val="en-US"/>
        </w:rPr>
        <w:t>(HJ2.4-2009)</w:t>
      </w:r>
      <w:r w:rsidRPr="000C1105">
        <w:rPr>
          <w:rFonts w:ascii="Times New Roman" w:hAnsi="Times New Roman" w:cs="Times New Roman"/>
          <w:sz w:val="24"/>
          <w:szCs w:val="24"/>
          <w:lang w:val="en-US"/>
        </w:rPr>
        <w:t>判定，本项目声环境评价工作等级为二级。具体判定情况见表</w:t>
      </w:r>
      <w:r w:rsidRPr="000C1105">
        <w:rPr>
          <w:rFonts w:ascii="Times New Roman" w:hAnsi="Times New Roman" w:cs="Times New Roman"/>
          <w:sz w:val="24"/>
          <w:szCs w:val="24"/>
          <w:lang w:val="en-US"/>
        </w:rPr>
        <w:t>1.5-4</w:t>
      </w:r>
      <w:r w:rsidRPr="000C1105">
        <w:rPr>
          <w:rFonts w:ascii="Times New Roman" w:hAnsi="Times New Roman" w:cs="Times New Roman"/>
          <w:sz w:val="24"/>
          <w:szCs w:val="24"/>
          <w:lang w:val="en-US"/>
        </w:rPr>
        <w:t>。</w:t>
      </w:r>
    </w:p>
    <w:p w14:paraId="20FFC51E"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1.5-4</w:t>
      </w:r>
      <w:r w:rsidRPr="000C1105">
        <w:rPr>
          <w:rFonts w:ascii="Times New Roman" w:hAnsi="Times New Roman" w:cs="Times New Roman"/>
          <w:b/>
          <w:sz w:val="24"/>
          <w:szCs w:val="24"/>
          <w:lang w:val="en-US"/>
        </w:rPr>
        <w:tab/>
      </w:r>
      <w:r w:rsidRPr="000C1105">
        <w:rPr>
          <w:rFonts w:ascii="Times New Roman" w:hAnsi="Times New Roman" w:cs="Times New Roman"/>
          <w:b/>
          <w:sz w:val="24"/>
          <w:szCs w:val="24"/>
          <w:lang w:val="en-US"/>
        </w:rPr>
        <w:t>声环境评价工作等级判定表</w:t>
      </w:r>
    </w:p>
    <w:tbl>
      <w:tblPr>
        <w:tblW w:w="0" w:type="auto"/>
        <w:tblInd w:w="153"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95"/>
        <w:gridCol w:w="1805"/>
        <w:gridCol w:w="2821"/>
        <w:gridCol w:w="1985"/>
        <w:gridCol w:w="1380"/>
      </w:tblGrid>
      <w:tr w:rsidR="000C1105" w:rsidRPr="000C1105" w14:paraId="482E3AC8" w14:textId="77777777">
        <w:trPr>
          <w:trHeight w:val="340"/>
        </w:trPr>
        <w:tc>
          <w:tcPr>
            <w:tcW w:w="1295" w:type="dxa"/>
            <w:vMerge w:val="restart"/>
            <w:shd w:val="clear" w:color="auto" w:fill="auto"/>
            <w:vAlign w:val="center"/>
          </w:tcPr>
          <w:p w14:paraId="0F39C10E" w14:textId="77777777" w:rsidR="00BB4D3B" w:rsidRPr="000C1105" w:rsidRDefault="00C069BE">
            <w:pPr>
              <w:pStyle w:val="TableParagraph"/>
              <w:spacing w:before="167"/>
              <w:ind w:left="225"/>
              <w:rPr>
                <w:rFonts w:ascii="Times New Roman" w:hAnsi="Times New Roman" w:cs="Times New Roman"/>
                <w:b/>
                <w:sz w:val="21"/>
              </w:rPr>
            </w:pPr>
            <w:r w:rsidRPr="000C1105">
              <w:rPr>
                <w:rFonts w:ascii="Times New Roman" w:hAnsi="Times New Roman" w:cs="Times New Roman"/>
                <w:b/>
                <w:sz w:val="21"/>
              </w:rPr>
              <w:t>判定依据</w:t>
            </w:r>
          </w:p>
        </w:tc>
        <w:tc>
          <w:tcPr>
            <w:tcW w:w="1805" w:type="dxa"/>
            <w:shd w:val="clear" w:color="auto" w:fill="auto"/>
            <w:vAlign w:val="center"/>
          </w:tcPr>
          <w:p w14:paraId="35AFEF8F" w14:textId="77777777" w:rsidR="00BB4D3B" w:rsidRPr="000C1105" w:rsidRDefault="00C069BE">
            <w:pPr>
              <w:pStyle w:val="TableParagraph"/>
              <w:spacing w:before="1" w:line="251" w:lineRule="exact"/>
              <w:ind w:left="248" w:right="241"/>
              <w:rPr>
                <w:rFonts w:ascii="Times New Roman" w:hAnsi="Times New Roman" w:cs="Times New Roman"/>
                <w:b/>
                <w:sz w:val="21"/>
              </w:rPr>
            </w:pPr>
            <w:r w:rsidRPr="000C1105">
              <w:rPr>
                <w:rFonts w:ascii="Times New Roman" w:hAnsi="Times New Roman" w:cs="Times New Roman"/>
                <w:b/>
                <w:sz w:val="21"/>
              </w:rPr>
              <w:t>声环境功能区</w:t>
            </w:r>
          </w:p>
        </w:tc>
        <w:tc>
          <w:tcPr>
            <w:tcW w:w="2821" w:type="dxa"/>
            <w:shd w:val="clear" w:color="auto" w:fill="auto"/>
            <w:vAlign w:val="center"/>
          </w:tcPr>
          <w:p w14:paraId="398600A4" w14:textId="77777777" w:rsidR="00BB4D3B" w:rsidRPr="000C1105" w:rsidRDefault="00C069BE">
            <w:pPr>
              <w:pStyle w:val="TableParagraph"/>
              <w:spacing w:before="1" w:line="251" w:lineRule="exact"/>
              <w:ind w:left="228" w:right="222"/>
              <w:rPr>
                <w:rFonts w:ascii="Times New Roman" w:hAnsi="Times New Roman" w:cs="Times New Roman"/>
                <w:b/>
                <w:sz w:val="21"/>
              </w:rPr>
            </w:pPr>
            <w:r w:rsidRPr="000C1105">
              <w:rPr>
                <w:rFonts w:ascii="Times New Roman" w:hAnsi="Times New Roman" w:cs="Times New Roman"/>
                <w:b/>
                <w:sz w:val="21"/>
              </w:rPr>
              <w:t>环境敏感目标噪声级增量</w:t>
            </w:r>
          </w:p>
        </w:tc>
        <w:tc>
          <w:tcPr>
            <w:tcW w:w="1985" w:type="dxa"/>
            <w:shd w:val="clear" w:color="auto" w:fill="auto"/>
            <w:vAlign w:val="center"/>
          </w:tcPr>
          <w:p w14:paraId="64D35630" w14:textId="77777777" w:rsidR="00BB4D3B" w:rsidRPr="000C1105" w:rsidRDefault="00C069BE">
            <w:pPr>
              <w:pStyle w:val="TableParagraph"/>
              <w:spacing w:before="1" w:line="251" w:lineRule="exact"/>
              <w:ind w:left="128" w:right="120"/>
              <w:rPr>
                <w:rFonts w:ascii="Times New Roman" w:hAnsi="Times New Roman" w:cs="Times New Roman"/>
                <w:b/>
                <w:sz w:val="21"/>
              </w:rPr>
            </w:pPr>
            <w:r w:rsidRPr="000C1105">
              <w:rPr>
                <w:rFonts w:ascii="Times New Roman" w:hAnsi="Times New Roman" w:cs="Times New Roman"/>
                <w:b/>
                <w:sz w:val="21"/>
              </w:rPr>
              <w:t>影响人口数量变化</w:t>
            </w:r>
          </w:p>
        </w:tc>
        <w:tc>
          <w:tcPr>
            <w:tcW w:w="1380" w:type="dxa"/>
            <w:shd w:val="clear" w:color="auto" w:fill="auto"/>
            <w:vAlign w:val="center"/>
          </w:tcPr>
          <w:p w14:paraId="1A9E5BA3" w14:textId="77777777" w:rsidR="00BB4D3B" w:rsidRPr="000C1105" w:rsidRDefault="00C069BE">
            <w:pPr>
              <w:pStyle w:val="TableParagraph"/>
              <w:spacing w:before="1" w:line="251" w:lineRule="exact"/>
              <w:ind w:left="458" w:right="450"/>
              <w:rPr>
                <w:rFonts w:ascii="Times New Roman" w:hAnsi="Times New Roman" w:cs="Times New Roman"/>
                <w:b/>
                <w:sz w:val="21"/>
              </w:rPr>
            </w:pPr>
            <w:r w:rsidRPr="000C1105">
              <w:rPr>
                <w:rFonts w:ascii="Times New Roman" w:hAnsi="Times New Roman" w:cs="Times New Roman"/>
                <w:b/>
                <w:sz w:val="21"/>
              </w:rPr>
              <w:t>等级</w:t>
            </w:r>
          </w:p>
        </w:tc>
      </w:tr>
      <w:tr w:rsidR="000C1105" w:rsidRPr="000C1105" w14:paraId="3A099764" w14:textId="77777777">
        <w:trPr>
          <w:trHeight w:val="340"/>
        </w:trPr>
        <w:tc>
          <w:tcPr>
            <w:tcW w:w="1295" w:type="dxa"/>
            <w:vMerge/>
            <w:shd w:val="clear" w:color="auto" w:fill="auto"/>
            <w:vAlign w:val="center"/>
          </w:tcPr>
          <w:p w14:paraId="3091D7D5" w14:textId="77777777" w:rsidR="00BB4D3B" w:rsidRPr="000C1105" w:rsidRDefault="00BB4D3B">
            <w:pPr>
              <w:jc w:val="center"/>
              <w:rPr>
                <w:rFonts w:ascii="Times New Roman" w:hAnsi="Times New Roman" w:cs="Times New Roman"/>
                <w:sz w:val="2"/>
                <w:szCs w:val="2"/>
              </w:rPr>
            </w:pPr>
          </w:p>
        </w:tc>
        <w:tc>
          <w:tcPr>
            <w:tcW w:w="1805" w:type="dxa"/>
            <w:shd w:val="clear" w:color="auto" w:fill="auto"/>
            <w:vAlign w:val="center"/>
          </w:tcPr>
          <w:p w14:paraId="6611E3AA" w14:textId="77777777" w:rsidR="00BB4D3B" w:rsidRPr="000C1105" w:rsidRDefault="00C069BE">
            <w:pPr>
              <w:pStyle w:val="TableParagraph"/>
              <w:spacing w:before="1" w:line="252" w:lineRule="exact"/>
              <w:ind w:left="248" w:right="238"/>
              <w:rPr>
                <w:rFonts w:ascii="Times New Roman" w:hAnsi="Times New Roman" w:cs="Times New Roman"/>
                <w:sz w:val="21"/>
              </w:rPr>
            </w:pPr>
            <w:r w:rsidRPr="000C1105">
              <w:rPr>
                <w:rFonts w:ascii="Times New Roman" w:eastAsia="Times New Roman" w:hAnsi="Times New Roman" w:cs="Times New Roman"/>
                <w:sz w:val="21"/>
              </w:rPr>
              <w:t xml:space="preserve">0 </w:t>
            </w:r>
            <w:r w:rsidRPr="000C1105">
              <w:rPr>
                <w:rFonts w:ascii="Times New Roman" w:hAnsi="Times New Roman" w:cs="Times New Roman"/>
                <w:sz w:val="21"/>
              </w:rPr>
              <w:t>类</w:t>
            </w:r>
          </w:p>
        </w:tc>
        <w:tc>
          <w:tcPr>
            <w:tcW w:w="2821" w:type="dxa"/>
            <w:shd w:val="clear" w:color="auto" w:fill="auto"/>
            <w:vAlign w:val="center"/>
          </w:tcPr>
          <w:p w14:paraId="5757D011" w14:textId="77777777" w:rsidR="00BB4D3B" w:rsidRPr="000C1105" w:rsidRDefault="00C069BE">
            <w:pPr>
              <w:pStyle w:val="TableParagraph"/>
              <w:spacing w:before="1" w:line="252" w:lineRule="exact"/>
              <w:ind w:left="228" w:right="218"/>
              <w:rPr>
                <w:rFonts w:ascii="Times New Roman" w:hAnsi="Times New Roman" w:cs="Times New Roman"/>
                <w:sz w:val="21"/>
              </w:rPr>
            </w:pPr>
            <w:r w:rsidRPr="000C1105">
              <w:rPr>
                <w:rFonts w:ascii="Times New Roman" w:hAnsi="Times New Roman" w:cs="Times New Roman"/>
                <w:sz w:val="21"/>
              </w:rPr>
              <w:t>＞</w:t>
            </w:r>
            <w:r w:rsidRPr="000C1105">
              <w:rPr>
                <w:rFonts w:ascii="Times New Roman" w:eastAsia="Times New Roman" w:hAnsi="Times New Roman" w:cs="Times New Roman"/>
                <w:sz w:val="21"/>
              </w:rPr>
              <w:t>5dB</w:t>
            </w:r>
            <w:r w:rsidRPr="000C1105">
              <w:rPr>
                <w:rFonts w:ascii="Times New Roman" w:hAnsi="Times New Roman" w:cs="Times New Roman"/>
                <w:sz w:val="21"/>
              </w:rPr>
              <w:t>（</w:t>
            </w:r>
            <w:r w:rsidRPr="000C1105">
              <w:rPr>
                <w:rFonts w:ascii="Times New Roman" w:eastAsia="Times New Roman" w:hAnsi="Times New Roman" w:cs="Times New Roman"/>
                <w:sz w:val="21"/>
              </w:rPr>
              <w:t>A</w:t>
            </w:r>
            <w:r w:rsidRPr="000C1105">
              <w:rPr>
                <w:rFonts w:ascii="Times New Roman" w:hAnsi="Times New Roman" w:cs="Times New Roman"/>
                <w:sz w:val="21"/>
              </w:rPr>
              <w:t>）</w:t>
            </w:r>
          </w:p>
        </w:tc>
        <w:tc>
          <w:tcPr>
            <w:tcW w:w="1985" w:type="dxa"/>
            <w:shd w:val="clear" w:color="auto" w:fill="auto"/>
            <w:vAlign w:val="center"/>
          </w:tcPr>
          <w:p w14:paraId="5ED5F7D0" w14:textId="77777777" w:rsidR="00BB4D3B" w:rsidRPr="000C1105" w:rsidRDefault="00C069BE">
            <w:pPr>
              <w:pStyle w:val="TableParagraph"/>
              <w:spacing w:before="1" w:line="252" w:lineRule="exact"/>
              <w:ind w:left="128" w:right="120"/>
              <w:rPr>
                <w:rFonts w:ascii="Times New Roman" w:hAnsi="Times New Roman" w:cs="Times New Roman"/>
                <w:sz w:val="21"/>
              </w:rPr>
            </w:pPr>
            <w:r w:rsidRPr="000C1105">
              <w:rPr>
                <w:rFonts w:ascii="Times New Roman" w:hAnsi="Times New Roman" w:cs="Times New Roman"/>
                <w:sz w:val="21"/>
              </w:rPr>
              <w:t>显著增多</w:t>
            </w:r>
          </w:p>
        </w:tc>
        <w:tc>
          <w:tcPr>
            <w:tcW w:w="1380" w:type="dxa"/>
            <w:shd w:val="clear" w:color="auto" w:fill="auto"/>
            <w:vAlign w:val="center"/>
          </w:tcPr>
          <w:p w14:paraId="5190C605" w14:textId="77777777" w:rsidR="00BB4D3B" w:rsidRPr="000C1105" w:rsidRDefault="00C069BE">
            <w:pPr>
              <w:pStyle w:val="TableParagraph"/>
              <w:spacing w:before="1" w:line="252" w:lineRule="exact"/>
              <w:ind w:left="458" w:right="450"/>
              <w:rPr>
                <w:rFonts w:ascii="Times New Roman" w:hAnsi="Times New Roman" w:cs="Times New Roman"/>
                <w:sz w:val="21"/>
              </w:rPr>
            </w:pPr>
            <w:r w:rsidRPr="000C1105">
              <w:rPr>
                <w:rFonts w:ascii="Times New Roman" w:hAnsi="Times New Roman" w:cs="Times New Roman"/>
                <w:sz w:val="21"/>
              </w:rPr>
              <w:t>一级</w:t>
            </w:r>
          </w:p>
        </w:tc>
      </w:tr>
      <w:tr w:rsidR="000C1105" w:rsidRPr="000C1105" w14:paraId="66476816" w14:textId="77777777">
        <w:trPr>
          <w:trHeight w:val="340"/>
        </w:trPr>
        <w:tc>
          <w:tcPr>
            <w:tcW w:w="1295" w:type="dxa"/>
            <w:vMerge/>
            <w:shd w:val="clear" w:color="auto" w:fill="auto"/>
            <w:vAlign w:val="center"/>
          </w:tcPr>
          <w:p w14:paraId="1D01AE8C" w14:textId="77777777" w:rsidR="00BB4D3B" w:rsidRPr="000C1105" w:rsidRDefault="00BB4D3B">
            <w:pPr>
              <w:jc w:val="center"/>
              <w:rPr>
                <w:rFonts w:ascii="Times New Roman" w:hAnsi="Times New Roman" w:cs="Times New Roman"/>
                <w:sz w:val="2"/>
                <w:szCs w:val="2"/>
              </w:rPr>
            </w:pPr>
          </w:p>
        </w:tc>
        <w:tc>
          <w:tcPr>
            <w:tcW w:w="1805" w:type="dxa"/>
            <w:shd w:val="clear" w:color="auto" w:fill="auto"/>
            <w:vAlign w:val="center"/>
          </w:tcPr>
          <w:p w14:paraId="6491F4D1" w14:textId="77777777" w:rsidR="00BB4D3B" w:rsidRPr="000C1105" w:rsidRDefault="00C069BE">
            <w:pPr>
              <w:pStyle w:val="TableParagraph"/>
              <w:spacing w:line="252" w:lineRule="exact"/>
              <w:ind w:left="248" w:right="240"/>
              <w:rPr>
                <w:rFonts w:ascii="Times New Roman" w:hAnsi="Times New Roman" w:cs="Times New Roman"/>
                <w:bCs/>
                <w:sz w:val="21"/>
              </w:rPr>
            </w:pPr>
            <w:r w:rsidRPr="000C1105">
              <w:rPr>
                <w:rFonts w:ascii="Times New Roman" w:eastAsia="Times New Roman" w:hAnsi="Times New Roman" w:cs="Times New Roman"/>
                <w:bCs/>
                <w:sz w:val="21"/>
              </w:rPr>
              <w:t xml:space="preserve">1 </w:t>
            </w:r>
            <w:r w:rsidRPr="000C1105">
              <w:rPr>
                <w:rFonts w:ascii="Times New Roman" w:hAnsi="Times New Roman" w:cs="Times New Roman"/>
                <w:bCs/>
                <w:sz w:val="21"/>
              </w:rPr>
              <w:t>类，</w:t>
            </w:r>
            <w:r w:rsidRPr="000C1105">
              <w:rPr>
                <w:rFonts w:ascii="Times New Roman" w:eastAsia="Times New Roman" w:hAnsi="Times New Roman" w:cs="Times New Roman"/>
                <w:bCs/>
                <w:sz w:val="21"/>
              </w:rPr>
              <w:t xml:space="preserve">2 </w:t>
            </w:r>
            <w:r w:rsidRPr="000C1105">
              <w:rPr>
                <w:rFonts w:ascii="Times New Roman" w:hAnsi="Times New Roman" w:cs="Times New Roman"/>
                <w:bCs/>
                <w:sz w:val="21"/>
              </w:rPr>
              <w:t>类</w:t>
            </w:r>
          </w:p>
        </w:tc>
        <w:tc>
          <w:tcPr>
            <w:tcW w:w="2821" w:type="dxa"/>
            <w:shd w:val="clear" w:color="auto" w:fill="auto"/>
            <w:vAlign w:val="center"/>
          </w:tcPr>
          <w:p w14:paraId="4E69EC76" w14:textId="77777777" w:rsidR="00BB4D3B" w:rsidRPr="000C1105" w:rsidRDefault="00C069BE">
            <w:pPr>
              <w:pStyle w:val="TableParagraph"/>
              <w:spacing w:line="252" w:lineRule="exact"/>
              <w:ind w:left="228" w:right="220"/>
              <w:rPr>
                <w:rFonts w:ascii="Times New Roman" w:hAnsi="Times New Roman" w:cs="Times New Roman"/>
                <w:bCs/>
                <w:sz w:val="21"/>
              </w:rPr>
            </w:pPr>
            <w:r w:rsidRPr="000C1105">
              <w:rPr>
                <w:rFonts w:ascii="Times New Roman" w:eastAsia="Times New Roman" w:hAnsi="Times New Roman" w:cs="Times New Roman"/>
                <w:bCs/>
                <w:sz w:val="21"/>
              </w:rPr>
              <w:t>≥3dB</w:t>
            </w:r>
            <w:r w:rsidRPr="000C1105">
              <w:rPr>
                <w:rFonts w:ascii="Times New Roman" w:hAnsi="Times New Roman" w:cs="Times New Roman"/>
                <w:bCs/>
                <w:sz w:val="21"/>
              </w:rPr>
              <w:t>（</w:t>
            </w:r>
            <w:r w:rsidRPr="000C1105">
              <w:rPr>
                <w:rFonts w:ascii="Times New Roman" w:eastAsia="Times New Roman" w:hAnsi="Times New Roman" w:cs="Times New Roman"/>
                <w:bCs/>
                <w:sz w:val="21"/>
              </w:rPr>
              <w:t>A</w:t>
            </w:r>
            <w:r w:rsidRPr="000C1105">
              <w:rPr>
                <w:rFonts w:ascii="Times New Roman" w:hAnsi="Times New Roman" w:cs="Times New Roman"/>
                <w:bCs/>
                <w:sz w:val="21"/>
              </w:rPr>
              <w:t>），</w:t>
            </w:r>
            <w:r w:rsidRPr="000C1105">
              <w:rPr>
                <w:rFonts w:ascii="Times New Roman" w:eastAsia="Times New Roman" w:hAnsi="Times New Roman" w:cs="Times New Roman"/>
                <w:bCs/>
                <w:sz w:val="21"/>
              </w:rPr>
              <w:t>≤5dB</w:t>
            </w:r>
            <w:r w:rsidRPr="000C1105">
              <w:rPr>
                <w:rFonts w:ascii="Times New Roman" w:hAnsi="Times New Roman" w:cs="Times New Roman"/>
                <w:bCs/>
                <w:sz w:val="21"/>
              </w:rPr>
              <w:t>（</w:t>
            </w:r>
            <w:r w:rsidRPr="000C1105">
              <w:rPr>
                <w:rFonts w:ascii="Times New Roman" w:eastAsia="Times New Roman" w:hAnsi="Times New Roman" w:cs="Times New Roman"/>
                <w:bCs/>
                <w:sz w:val="21"/>
              </w:rPr>
              <w:t>A</w:t>
            </w:r>
            <w:r w:rsidRPr="000C1105">
              <w:rPr>
                <w:rFonts w:ascii="Times New Roman" w:hAnsi="Times New Roman" w:cs="Times New Roman"/>
                <w:bCs/>
                <w:sz w:val="21"/>
              </w:rPr>
              <w:t>）</w:t>
            </w:r>
          </w:p>
        </w:tc>
        <w:tc>
          <w:tcPr>
            <w:tcW w:w="1985" w:type="dxa"/>
            <w:shd w:val="clear" w:color="auto" w:fill="auto"/>
            <w:vAlign w:val="center"/>
          </w:tcPr>
          <w:p w14:paraId="50A15258" w14:textId="77777777" w:rsidR="00BB4D3B" w:rsidRPr="000C1105" w:rsidRDefault="00C069BE">
            <w:pPr>
              <w:pStyle w:val="TableParagraph"/>
              <w:spacing w:line="252" w:lineRule="exact"/>
              <w:ind w:left="128" w:right="119"/>
              <w:rPr>
                <w:rFonts w:ascii="Times New Roman" w:hAnsi="Times New Roman" w:cs="Times New Roman"/>
                <w:bCs/>
                <w:sz w:val="21"/>
              </w:rPr>
            </w:pPr>
            <w:r w:rsidRPr="000C1105">
              <w:rPr>
                <w:rFonts w:ascii="Times New Roman" w:hAnsi="Times New Roman" w:cs="Times New Roman"/>
                <w:bCs/>
                <w:sz w:val="21"/>
              </w:rPr>
              <w:t>较多</w:t>
            </w:r>
          </w:p>
        </w:tc>
        <w:tc>
          <w:tcPr>
            <w:tcW w:w="1380" w:type="dxa"/>
            <w:shd w:val="clear" w:color="auto" w:fill="auto"/>
            <w:vAlign w:val="center"/>
          </w:tcPr>
          <w:p w14:paraId="57E0CDE3" w14:textId="77777777" w:rsidR="00BB4D3B" w:rsidRPr="000C1105" w:rsidRDefault="00C069BE">
            <w:pPr>
              <w:pStyle w:val="TableParagraph"/>
              <w:spacing w:line="252" w:lineRule="exact"/>
              <w:ind w:left="458" w:right="450"/>
              <w:rPr>
                <w:rFonts w:ascii="Times New Roman" w:hAnsi="Times New Roman" w:cs="Times New Roman"/>
                <w:b/>
                <w:bCs/>
                <w:sz w:val="21"/>
              </w:rPr>
            </w:pPr>
            <w:r w:rsidRPr="000C1105">
              <w:rPr>
                <w:rFonts w:ascii="Times New Roman" w:hAnsi="Times New Roman" w:cs="Times New Roman"/>
                <w:b/>
                <w:bCs/>
                <w:sz w:val="21"/>
              </w:rPr>
              <w:t>二级</w:t>
            </w:r>
          </w:p>
        </w:tc>
      </w:tr>
      <w:tr w:rsidR="000C1105" w:rsidRPr="000C1105" w14:paraId="55681176" w14:textId="77777777">
        <w:trPr>
          <w:trHeight w:val="340"/>
        </w:trPr>
        <w:tc>
          <w:tcPr>
            <w:tcW w:w="1295" w:type="dxa"/>
            <w:vMerge/>
            <w:shd w:val="clear" w:color="auto" w:fill="auto"/>
            <w:vAlign w:val="center"/>
          </w:tcPr>
          <w:p w14:paraId="5C71000A" w14:textId="77777777" w:rsidR="00BB4D3B" w:rsidRPr="000C1105" w:rsidRDefault="00BB4D3B">
            <w:pPr>
              <w:jc w:val="center"/>
              <w:rPr>
                <w:rFonts w:ascii="Times New Roman" w:hAnsi="Times New Roman" w:cs="Times New Roman"/>
                <w:sz w:val="2"/>
                <w:szCs w:val="2"/>
              </w:rPr>
            </w:pPr>
          </w:p>
        </w:tc>
        <w:tc>
          <w:tcPr>
            <w:tcW w:w="1805" w:type="dxa"/>
            <w:shd w:val="clear" w:color="auto" w:fill="auto"/>
            <w:vAlign w:val="center"/>
          </w:tcPr>
          <w:p w14:paraId="761B569F" w14:textId="77777777" w:rsidR="00BB4D3B" w:rsidRPr="000C1105" w:rsidRDefault="00C069BE">
            <w:pPr>
              <w:pStyle w:val="TableParagraph"/>
              <w:spacing w:line="252" w:lineRule="exact"/>
              <w:ind w:left="248" w:right="240"/>
              <w:rPr>
                <w:rFonts w:ascii="Times New Roman" w:hAnsi="Times New Roman" w:cs="Times New Roman"/>
                <w:sz w:val="21"/>
              </w:rPr>
            </w:pPr>
            <w:r w:rsidRPr="000C1105">
              <w:rPr>
                <w:rFonts w:ascii="Times New Roman" w:eastAsia="Times New Roman" w:hAnsi="Times New Roman" w:cs="Times New Roman"/>
                <w:sz w:val="21"/>
              </w:rPr>
              <w:t xml:space="preserve">3 </w:t>
            </w:r>
            <w:r w:rsidRPr="000C1105">
              <w:rPr>
                <w:rFonts w:ascii="Times New Roman" w:hAnsi="Times New Roman" w:cs="Times New Roman"/>
                <w:sz w:val="21"/>
              </w:rPr>
              <w:t>类，</w:t>
            </w:r>
            <w:r w:rsidRPr="000C1105">
              <w:rPr>
                <w:rFonts w:ascii="Times New Roman" w:eastAsia="Times New Roman" w:hAnsi="Times New Roman" w:cs="Times New Roman"/>
                <w:sz w:val="21"/>
              </w:rPr>
              <w:t xml:space="preserve">4 </w:t>
            </w:r>
            <w:r w:rsidRPr="000C1105">
              <w:rPr>
                <w:rFonts w:ascii="Times New Roman" w:hAnsi="Times New Roman" w:cs="Times New Roman"/>
                <w:sz w:val="21"/>
              </w:rPr>
              <w:t>类</w:t>
            </w:r>
          </w:p>
        </w:tc>
        <w:tc>
          <w:tcPr>
            <w:tcW w:w="2821" w:type="dxa"/>
            <w:shd w:val="clear" w:color="auto" w:fill="auto"/>
            <w:vAlign w:val="center"/>
          </w:tcPr>
          <w:p w14:paraId="11D70D8C" w14:textId="77777777" w:rsidR="00BB4D3B" w:rsidRPr="000C1105" w:rsidRDefault="00C069BE">
            <w:pPr>
              <w:pStyle w:val="TableParagraph"/>
              <w:spacing w:line="252" w:lineRule="exact"/>
              <w:ind w:left="228" w:right="219"/>
              <w:rPr>
                <w:rFonts w:ascii="Times New Roman" w:hAnsi="Times New Roman" w:cs="Times New Roman"/>
                <w:bCs/>
                <w:sz w:val="21"/>
              </w:rPr>
            </w:pPr>
            <w:r w:rsidRPr="000C1105">
              <w:rPr>
                <w:rFonts w:ascii="Times New Roman" w:hAnsi="Times New Roman" w:cs="Times New Roman"/>
                <w:bCs/>
                <w:sz w:val="21"/>
              </w:rPr>
              <w:t>＜</w:t>
            </w:r>
            <w:r w:rsidRPr="000C1105">
              <w:rPr>
                <w:rFonts w:ascii="Times New Roman" w:eastAsia="Times New Roman" w:hAnsi="Times New Roman" w:cs="Times New Roman"/>
                <w:bCs/>
                <w:sz w:val="21"/>
              </w:rPr>
              <w:t>3dB</w:t>
            </w:r>
            <w:r w:rsidRPr="000C1105">
              <w:rPr>
                <w:rFonts w:ascii="Times New Roman" w:hAnsi="Times New Roman" w:cs="Times New Roman"/>
                <w:bCs/>
                <w:sz w:val="21"/>
              </w:rPr>
              <w:t>（</w:t>
            </w:r>
            <w:r w:rsidRPr="000C1105">
              <w:rPr>
                <w:rFonts w:ascii="Times New Roman" w:eastAsia="Times New Roman" w:hAnsi="Times New Roman" w:cs="Times New Roman"/>
                <w:bCs/>
                <w:sz w:val="21"/>
              </w:rPr>
              <w:t>A</w:t>
            </w:r>
            <w:r w:rsidRPr="000C1105">
              <w:rPr>
                <w:rFonts w:ascii="Times New Roman" w:hAnsi="Times New Roman" w:cs="Times New Roman"/>
                <w:bCs/>
                <w:sz w:val="21"/>
              </w:rPr>
              <w:t>）</w:t>
            </w:r>
          </w:p>
        </w:tc>
        <w:tc>
          <w:tcPr>
            <w:tcW w:w="1985" w:type="dxa"/>
            <w:shd w:val="clear" w:color="auto" w:fill="auto"/>
            <w:vAlign w:val="center"/>
          </w:tcPr>
          <w:p w14:paraId="022F6A09" w14:textId="77777777" w:rsidR="00BB4D3B" w:rsidRPr="000C1105" w:rsidRDefault="00C069BE">
            <w:pPr>
              <w:pStyle w:val="TableParagraph"/>
              <w:spacing w:line="252" w:lineRule="exact"/>
              <w:ind w:left="128" w:right="120"/>
              <w:rPr>
                <w:rFonts w:ascii="Times New Roman" w:hAnsi="Times New Roman" w:cs="Times New Roman"/>
                <w:bCs/>
                <w:sz w:val="21"/>
              </w:rPr>
            </w:pPr>
            <w:r w:rsidRPr="000C1105">
              <w:rPr>
                <w:rFonts w:ascii="Times New Roman" w:hAnsi="Times New Roman" w:cs="Times New Roman"/>
                <w:bCs/>
                <w:sz w:val="21"/>
              </w:rPr>
              <w:t>不大</w:t>
            </w:r>
          </w:p>
        </w:tc>
        <w:tc>
          <w:tcPr>
            <w:tcW w:w="1380" w:type="dxa"/>
            <w:shd w:val="clear" w:color="auto" w:fill="auto"/>
            <w:vAlign w:val="center"/>
          </w:tcPr>
          <w:p w14:paraId="70039B41" w14:textId="77777777" w:rsidR="00BB4D3B" w:rsidRPr="000C1105" w:rsidRDefault="00C069BE">
            <w:pPr>
              <w:pStyle w:val="TableParagraph"/>
              <w:spacing w:line="252" w:lineRule="exact"/>
              <w:ind w:left="458" w:right="450"/>
              <w:rPr>
                <w:rFonts w:ascii="Times New Roman" w:hAnsi="Times New Roman" w:cs="Times New Roman"/>
                <w:bCs/>
                <w:sz w:val="21"/>
              </w:rPr>
            </w:pPr>
            <w:r w:rsidRPr="000C1105">
              <w:rPr>
                <w:rFonts w:ascii="Times New Roman" w:hAnsi="Times New Roman" w:cs="Times New Roman"/>
                <w:bCs/>
                <w:sz w:val="21"/>
              </w:rPr>
              <w:t>三级</w:t>
            </w:r>
          </w:p>
        </w:tc>
      </w:tr>
      <w:tr w:rsidR="000C1105" w:rsidRPr="000C1105" w14:paraId="63A3DE82" w14:textId="77777777">
        <w:trPr>
          <w:trHeight w:val="340"/>
        </w:trPr>
        <w:tc>
          <w:tcPr>
            <w:tcW w:w="1295" w:type="dxa"/>
            <w:shd w:val="clear" w:color="auto" w:fill="auto"/>
            <w:vAlign w:val="center"/>
          </w:tcPr>
          <w:p w14:paraId="1472CE96" w14:textId="77777777" w:rsidR="00BB4D3B" w:rsidRPr="000C1105" w:rsidRDefault="00C069BE">
            <w:pPr>
              <w:pStyle w:val="TableParagraph"/>
              <w:spacing w:before="1" w:line="252" w:lineRule="exact"/>
              <w:ind w:left="332"/>
              <w:rPr>
                <w:rFonts w:ascii="Times New Roman" w:hAnsi="Times New Roman" w:cs="Times New Roman"/>
                <w:sz w:val="21"/>
              </w:rPr>
            </w:pPr>
            <w:r w:rsidRPr="000C1105">
              <w:rPr>
                <w:rFonts w:ascii="Times New Roman" w:hAnsi="Times New Roman" w:cs="Times New Roman"/>
                <w:sz w:val="21"/>
              </w:rPr>
              <w:t>本项目</w:t>
            </w:r>
          </w:p>
        </w:tc>
        <w:tc>
          <w:tcPr>
            <w:tcW w:w="1805" w:type="dxa"/>
            <w:shd w:val="clear" w:color="auto" w:fill="auto"/>
            <w:vAlign w:val="center"/>
          </w:tcPr>
          <w:p w14:paraId="136C077E" w14:textId="77777777" w:rsidR="00BB4D3B" w:rsidRPr="000C1105" w:rsidRDefault="00C069BE">
            <w:pPr>
              <w:pStyle w:val="TableParagraph"/>
              <w:spacing w:before="1" w:line="252" w:lineRule="exact"/>
              <w:ind w:left="248" w:right="238"/>
              <w:rPr>
                <w:rFonts w:ascii="Times New Roman" w:hAnsi="Times New Roman" w:cs="Times New Roman"/>
                <w:sz w:val="21"/>
              </w:rPr>
            </w:pPr>
            <w:r w:rsidRPr="000C1105">
              <w:rPr>
                <w:rFonts w:ascii="Times New Roman" w:eastAsia="Times New Roman" w:hAnsi="Times New Roman" w:cs="Times New Roman"/>
                <w:sz w:val="21"/>
              </w:rPr>
              <w:t xml:space="preserve">2 </w:t>
            </w:r>
            <w:r w:rsidRPr="000C1105">
              <w:rPr>
                <w:rFonts w:ascii="Times New Roman" w:hAnsi="Times New Roman" w:cs="Times New Roman"/>
                <w:sz w:val="21"/>
              </w:rPr>
              <w:t>类</w:t>
            </w:r>
          </w:p>
        </w:tc>
        <w:tc>
          <w:tcPr>
            <w:tcW w:w="2821" w:type="dxa"/>
            <w:shd w:val="clear" w:color="auto" w:fill="auto"/>
            <w:vAlign w:val="center"/>
          </w:tcPr>
          <w:p w14:paraId="32682CB0" w14:textId="77777777" w:rsidR="00BB4D3B" w:rsidRPr="000C1105" w:rsidRDefault="00C069BE">
            <w:pPr>
              <w:pStyle w:val="TableParagraph"/>
              <w:spacing w:before="1" w:line="252" w:lineRule="exact"/>
              <w:ind w:left="228" w:right="218"/>
              <w:rPr>
                <w:rFonts w:ascii="Times New Roman" w:hAnsi="Times New Roman" w:cs="Times New Roman"/>
                <w:sz w:val="21"/>
              </w:rPr>
            </w:pPr>
            <w:r w:rsidRPr="000C1105">
              <w:rPr>
                <w:rFonts w:ascii="Times New Roman" w:eastAsia="Times New Roman" w:hAnsi="Times New Roman" w:cs="Times New Roman"/>
                <w:sz w:val="21"/>
              </w:rPr>
              <w:t>2dB</w:t>
            </w:r>
            <w:r w:rsidRPr="000C1105">
              <w:rPr>
                <w:rFonts w:ascii="Times New Roman" w:hAnsi="Times New Roman" w:cs="Times New Roman"/>
                <w:sz w:val="21"/>
              </w:rPr>
              <w:t>（</w:t>
            </w:r>
            <w:r w:rsidRPr="000C1105">
              <w:rPr>
                <w:rFonts w:ascii="Times New Roman" w:eastAsia="Times New Roman" w:hAnsi="Times New Roman" w:cs="Times New Roman"/>
                <w:sz w:val="21"/>
              </w:rPr>
              <w:t>A</w:t>
            </w:r>
            <w:r w:rsidRPr="000C1105">
              <w:rPr>
                <w:rFonts w:ascii="Times New Roman" w:hAnsi="Times New Roman" w:cs="Times New Roman"/>
                <w:sz w:val="21"/>
              </w:rPr>
              <w:t>）＜</w:t>
            </w:r>
            <w:r w:rsidRPr="000C1105">
              <w:rPr>
                <w:rFonts w:ascii="Times New Roman" w:eastAsia="Times New Roman" w:hAnsi="Times New Roman" w:cs="Times New Roman"/>
                <w:sz w:val="21"/>
              </w:rPr>
              <w:t>3dB</w:t>
            </w:r>
            <w:r w:rsidRPr="000C1105">
              <w:rPr>
                <w:rFonts w:ascii="Times New Roman" w:hAnsi="Times New Roman" w:cs="Times New Roman"/>
                <w:sz w:val="21"/>
              </w:rPr>
              <w:t>（</w:t>
            </w:r>
            <w:r w:rsidRPr="000C1105">
              <w:rPr>
                <w:rFonts w:ascii="Times New Roman" w:eastAsia="Times New Roman" w:hAnsi="Times New Roman" w:cs="Times New Roman"/>
                <w:sz w:val="21"/>
              </w:rPr>
              <w:t>A</w:t>
            </w:r>
            <w:r w:rsidRPr="000C1105">
              <w:rPr>
                <w:rFonts w:ascii="Times New Roman" w:hAnsi="Times New Roman" w:cs="Times New Roman"/>
                <w:sz w:val="21"/>
              </w:rPr>
              <w:t>）</w:t>
            </w:r>
          </w:p>
        </w:tc>
        <w:tc>
          <w:tcPr>
            <w:tcW w:w="1985" w:type="dxa"/>
            <w:shd w:val="clear" w:color="auto" w:fill="auto"/>
            <w:vAlign w:val="center"/>
          </w:tcPr>
          <w:p w14:paraId="61873374" w14:textId="77777777" w:rsidR="00BB4D3B" w:rsidRPr="000C1105" w:rsidRDefault="00C069BE">
            <w:pPr>
              <w:pStyle w:val="TableParagraph"/>
              <w:spacing w:before="1" w:line="252" w:lineRule="exact"/>
              <w:ind w:left="128" w:right="120"/>
              <w:rPr>
                <w:rFonts w:ascii="Times New Roman" w:hAnsi="Times New Roman" w:cs="Times New Roman"/>
                <w:sz w:val="21"/>
              </w:rPr>
            </w:pPr>
            <w:r w:rsidRPr="000C1105">
              <w:rPr>
                <w:rFonts w:ascii="Times New Roman" w:hAnsi="Times New Roman" w:cs="Times New Roman"/>
                <w:sz w:val="21"/>
              </w:rPr>
              <w:t>不大</w:t>
            </w:r>
          </w:p>
        </w:tc>
        <w:tc>
          <w:tcPr>
            <w:tcW w:w="1380" w:type="dxa"/>
            <w:shd w:val="clear" w:color="auto" w:fill="auto"/>
            <w:vAlign w:val="center"/>
          </w:tcPr>
          <w:p w14:paraId="1ACDC8FA" w14:textId="77777777" w:rsidR="00BB4D3B" w:rsidRPr="000C1105" w:rsidRDefault="00C069BE">
            <w:pPr>
              <w:pStyle w:val="TableParagraph"/>
              <w:spacing w:before="1" w:line="252" w:lineRule="exact"/>
              <w:ind w:left="458" w:right="450"/>
              <w:rPr>
                <w:rFonts w:ascii="Times New Roman" w:hAnsi="Times New Roman" w:cs="Times New Roman"/>
                <w:sz w:val="21"/>
              </w:rPr>
            </w:pPr>
            <w:r w:rsidRPr="000C1105">
              <w:rPr>
                <w:rFonts w:ascii="Times New Roman" w:hAnsi="Times New Roman" w:cs="Times New Roman"/>
                <w:sz w:val="21"/>
              </w:rPr>
              <w:t>二级</w:t>
            </w:r>
          </w:p>
        </w:tc>
      </w:tr>
    </w:tbl>
    <w:p w14:paraId="209C0A3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）土壤环境</w:t>
      </w:r>
    </w:p>
    <w:p w14:paraId="1D4032B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根据《环境影响评价技术导则</w:t>
      </w:r>
      <w:r w:rsidRPr="000C1105">
        <w:rPr>
          <w:rFonts w:ascii="Times New Roman" w:hAnsi="Times New Roman" w:cs="Times New Roman"/>
          <w:sz w:val="24"/>
          <w:szCs w:val="24"/>
          <w:lang w:val="en-US"/>
        </w:rPr>
        <w:t xml:space="preserve">  </w:t>
      </w:r>
      <w:r w:rsidRPr="000C1105">
        <w:rPr>
          <w:rFonts w:ascii="Times New Roman" w:hAnsi="Times New Roman" w:cs="Times New Roman"/>
          <w:sz w:val="24"/>
          <w:szCs w:val="24"/>
          <w:lang w:val="en-US"/>
        </w:rPr>
        <w:t>土壤环境（试行）》（</w:t>
      </w:r>
      <w:r w:rsidRPr="000C1105">
        <w:rPr>
          <w:rFonts w:ascii="Times New Roman" w:hAnsi="Times New Roman" w:cs="Times New Roman"/>
          <w:sz w:val="24"/>
          <w:szCs w:val="24"/>
          <w:lang w:val="en-US"/>
        </w:rPr>
        <w:t>HJ964-2018</w:t>
      </w:r>
      <w:r w:rsidRPr="000C1105">
        <w:rPr>
          <w:rFonts w:ascii="Times New Roman" w:hAnsi="Times New Roman" w:cs="Times New Roman"/>
          <w:sz w:val="24"/>
          <w:szCs w:val="24"/>
          <w:lang w:val="en-US"/>
        </w:rPr>
        <w:t>）附录</w:t>
      </w:r>
      <w:r w:rsidRPr="000C1105">
        <w:rPr>
          <w:rFonts w:ascii="Times New Roman" w:hAnsi="Times New Roman" w:cs="Times New Roman"/>
          <w:sz w:val="24"/>
          <w:szCs w:val="24"/>
          <w:lang w:val="en-US"/>
        </w:rPr>
        <w:t>A</w:t>
      </w:r>
      <w:r w:rsidRPr="000C1105">
        <w:rPr>
          <w:rFonts w:ascii="Times New Roman" w:hAnsi="Times New Roman" w:cs="Times New Roman"/>
          <w:sz w:val="24"/>
          <w:szCs w:val="24"/>
          <w:lang w:val="en-US"/>
        </w:rPr>
        <w:t>，本项目属于</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环境和公共设施管理业</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采取填埋方式的一般工业固体废物处置及综合利用</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，为</w:t>
      </w:r>
      <w:r w:rsidRPr="000C1105">
        <w:rPr>
          <w:rFonts w:ascii="Times New Roman" w:hAnsi="Times New Roman" w:cs="Times New Roman"/>
          <w:sz w:val="24"/>
          <w:szCs w:val="24"/>
          <w:lang w:val="en-US"/>
        </w:rPr>
        <w:t>Ⅱ</w:t>
      </w:r>
      <w:r w:rsidRPr="000C1105">
        <w:rPr>
          <w:rFonts w:ascii="Times New Roman" w:hAnsi="Times New Roman" w:cs="Times New Roman"/>
          <w:sz w:val="24"/>
          <w:szCs w:val="24"/>
          <w:lang w:val="en-US"/>
        </w:rPr>
        <w:t>类项目。本项目占地面积约</w:t>
      </w:r>
      <w:r w:rsidRPr="000C1105">
        <w:rPr>
          <w:rFonts w:ascii="Times New Roman" w:hAnsi="Times New Roman" w:cs="Times New Roman"/>
          <w:sz w:val="24"/>
          <w:szCs w:val="24"/>
          <w:lang w:val="en-US"/>
        </w:rPr>
        <w:t>22000m</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，占地规模属于</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小型</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；项目位置属于</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不敏感</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。土壤评价具体分级的原则与判据见表</w:t>
      </w:r>
      <w:r w:rsidRPr="000C1105">
        <w:rPr>
          <w:rFonts w:ascii="Times New Roman" w:hAnsi="Times New Roman" w:cs="Times New Roman"/>
          <w:sz w:val="24"/>
          <w:szCs w:val="24"/>
          <w:lang w:val="en-US"/>
        </w:rPr>
        <w:t>1.5-5</w:t>
      </w:r>
      <w:r w:rsidRPr="000C1105">
        <w:rPr>
          <w:rFonts w:ascii="Times New Roman" w:hAnsi="Times New Roman" w:cs="Times New Roman"/>
          <w:sz w:val="24"/>
          <w:szCs w:val="24"/>
          <w:lang w:val="en-US"/>
        </w:rPr>
        <w:t>。</w:t>
      </w:r>
    </w:p>
    <w:p w14:paraId="42E6C823"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1.5-5 </w:t>
      </w:r>
      <w:r w:rsidRPr="000C1105">
        <w:rPr>
          <w:rFonts w:ascii="Times New Roman" w:hAnsi="Times New Roman" w:cs="Times New Roman"/>
          <w:b/>
          <w:sz w:val="24"/>
          <w:szCs w:val="24"/>
          <w:lang w:val="en-US"/>
        </w:rPr>
        <w:t>土壤环境影响评价等级划分一览表</w:t>
      </w:r>
    </w:p>
    <w:tbl>
      <w:tblPr>
        <w:tblW w:w="0" w:type="auto"/>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99"/>
        <w:gridCol w:w="818"/>
        <w:gridCol w:w="818"/>
        <w:gridCol w:w="817"/>
        <w:gridCol w:w="819"/>
        <w:gridCol w:w="820"/>
        <w:gridCol w:w="820"/>
        <w:gridCol w:w="818"/>
        <w:gridCol w:w="820"/>
        <w:gridCol w:w="821"/>
      </w:tblGrid>
      <w:tr w:rsidR="000C1105" w:rsidRPr="000C1105" w14:paraId="25147745" w14:textId="77777777">
        <w:trPr>
          <w:trHeight w:val="340"/>
          <w:jc w:val="center"/>
        </w:trPr>
        <w:tc>
          <w:tcPr>
            <w:tcW w:w="1659" w:type="dxa"/>
            <w:vMerge w:val="restart"/>
            <w:tcBorders>
              <w:top w:val="single" w:sz="12" w:space="0" w:color="auto"/>
              <w:left w:val="nil"/>
              <w:bottom w:val="single" w:sz="4" w:space="0" w:color="auto"/>
              <w:right w:val="single" w:sz="4" w:space="0" w:color="auto"/>
            </w:tcBorders>
          </w:tcPr>
          <w:p w14:paraId="2A98B3E5" w14:textId="77777777" w:rsidR="00BB4D3B" w:rsidRPr="000C1105" w:rsidRDefault="00C069BE">
            <w:pPr>
              <w:adjustRightInd w:val="0"/>
              <w:snapToGrid w:val="0"/>
              <w:ind w:leftChars="-35" w:left="-77" w:rightChars="-48" w:right="-106"/>
              <w:rPr>
                <w:rFonts w:ascii="Times New Roman" w:hAnsi="Times New Roman" w:cs="Times New Roman"/>
                <w:b/>
                <w:szCs w:val="21"/>
              </w:rPr>
            </w:pPr>
            <w:r w:rsidRPr="000C1105">
              <w:rPr>
                <w:rFonts w:ascii="Times New Roman" w:hAnsi="Times New Roman" w:cs="Times New Roman"/>
                <w:b/>
                <w:noProof/>
                <w:szCs w:val="21"/>
                <w:lang w:val="en-US" w:bidi="ar-SA"/>
              </w:rPr>
              <w:drawing>
                <wp:inline distT="0" distB="0" distL="0" distR="0" wp14:anchorId="4AE03D8F" wp14:editId="17A6613E">
                  <wp:extent cx="989330" cy="600075"/>
                  <wp:effectExtent l="0" t="0" r="1270" b="0"/>
                  <wp:docPr id="2" name="图片 2" descr="QQ截图20190415172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904151721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97422" cy="604726"/>
                          </a:xfrm>
                          <a:prstGeom prst="rect">
                            <a:avLst/>
                          </a:prstGeom>
                          <a:noFill/>
                          <a:ln>
                            <a:noFill/>
                          </a:ln>
                        </pic:spPr>
                      </pic:pic>
                    </a:graphicData>
                  </a:graphic>
                </wp:inline>
              </w:drawing>
            </w:r>
          </w:p>
        </w:tc>
        <w:tc>
          <w:tcPr>
            <w:tcW w:w="2468" w:type="dxa"/>
            <w:gridSpan w:val="3"/>
            <w:tcBorders>
              <w:top w:val="single" w:sz="12" w:space="0" w:color="auto"/>
              <w:left w:val="single" w:sz="4" w:space="0" w:color="auto"/>
              <w:bottom w:val="single" w:sz="4" w:space="0" w:color="auto"/>
              <w:right w:val="single" w:sz="4" w:space="0" w:color="auto"/>
            </w:tcBorders>
            <w:vAlign w:val="center"/>
          </w:tcPr>
          <w:p w14:paraId="3F3A0F1D"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Ⅰ</w:t>
            </w:r>
          </w:p>
        </w:tc>
        <w:tc>
          <w:tcPr>
            <w:tcW w:w="2472" w:type="dxa"/>
            <w:gridSpan w:val="3"/>
            <w:tcBorders>
              <w:top w:val="single" w:sz="12" w:space="0" w:color="auto"/>
              <w:left w:val="single" w:sz="4" w:space="0" w:color="auto"/>
              <w:bottom w:val="single" w:sz="4" w:space="0" w:color="auto"/>
              <w:right w:val="single" w:sz="4" w:space="0" w:color="auto"/>
            </w:tcBorders>
            <w:vAlign w:val="center"/>
          </w:tcPr>
          <w:p w14:paraId="3162AAD8"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Ⅱ</w:t>
            </w:r>
          </w:p>
        </w:tc>
        <w:tc>
          <w:tcPr>
            <w:tcW w:w="2471" w:type="dxa"/>
            <w:gridSpan w:val="3"/>
            <w:tcBorders>
              <w:top w:val="single" w:sz="12" w:space="0" w:color="auto"/>
              <w:left w:val="single" w:sz="4" w:space="0" w:color="auto"/>
              <w:bottom w:val="single" w:sz="4" w:space="0" w:color="auto"/>
              <w:right w:val="nil"/>
            </w:tcBorders>
            <w:vAlign w:val="center"/>
          </w:tcPr>
          <w:p w14:paraId="3140FC1B"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Ⅲ</w:t>
            </w:r>
          </w:p>
        </w:tc>
      </w:tr>
      <w:tr w:rsidR="000C1105" w:rsidRPr="000C1105" w14:paraId="6D434572" w14:textId="77777777">
        <w:trPr>
          <w:trHeight w:val="340"/>
          <w:jc w:val="center"/>
        </w:trPr>
        <w:tc>
          <w:tcPr>
            <w:tcW w:w="1659" w:type="dxa"/>
            <w:vMerge/>
            <w:tcBorders>
              <w:top w:val="single" w:sz="12" w:space="0" w:color="auto"/>
              <w:left w:val="nil"/>
              <w:bottom w:val="single" w:sz="4" w:space="0" w:color="auto"/>
              <w:right w:val="single" w:sz="4" w:space="0" w:color="auto"/>
            </w:tcBorders>
            <w:vAlign w:val="center"/>
          </w:tcPr>
          <w:p w14:paraId="1D305548" w14:textId="77777777" w:rsidR="00BB4D3B" w:rsidRPr="000C1105" w:rsidRDefault="00BB4D3B">
            <w:pPr>
              <w:widowControl/>
              <w:rPr>
                <w:rFonts w:ascii="Times New Roman" w:hAnsi="Times New Roman" w:cs="Times New Roman"/>
                <w:b/>
                <w:szCs w:val="21"/>
              </w:rPr>
            </w:pPr>
          </w:p>
        </w:tc>
        <w:tc>
          <w:tcPr>
            <w:tcW w:w="823" w:type="dxa"/>
            <w:tcBorders>
              <w:top w:val="single" w:sz="4" w:space="0" w:color="auto"/>
              <w:left w:val="single" w:sz="4" w:space="0" w:color="auto"/>
              <w:bottom w:val="single" w:sz="4" w:space="0" w:color="auto"/>
              <w:right w:val="single" w:sz="4" w:space="0" w:color="auto"/>
            </w:tcBorders>
            <w:vAlign w:val="center"/>
          </w:tcPr>
          <w:p w14:paraId="62445C02"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大</w:t>
            </w:r>
          </w:p>
        </w:tc>
        <w:tc>
          <w:tcPr>
            <w:tcW w:w="823" w:type="dxa"/>
            <w:tcBorders>
              <w:top w:val="single" w:sz="4" w:space="0" w:color="auto"/>
              <w:left w:val="single" w:sz="4" w:space="0" w:color="auto"/>
              <w:bottom w:val="single" w:sz="4" w:space="0" w:color="auto"/>
              <w:right w:val="single" w:sz="4" w:space="0" w:color="auto"/>
            </w:tcBorders>
            <w:vAlign w:val="center"/>
          </w:tcPr>
          <w:p w14:paraId="738AA30C"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中</w:t>
            </w:r>
          </w:p>
        </w:tc>
        <w:tc>
          <w:tcPr>
            <w:tcW w:w="822" w:type="dxa"/>
            <w:tcBorders>
              <w:top w:val="single" w:sz="4" w:space="0" w:color="auto"/>
              <w:left w:val="single" w:sz="4" w:space="0" w:color="auto"/>
              <w:bottom w:val="single" w:sz="4" w:space="0" w:color="auto"/>
              <w:right w:val="single" w:sz="4" w:space="0" w:color="auto"/>
            </w:tcBorders>
            <w:vAlign w:val="center"/>
          </w:tcPr>
          <w:p w14:paraId="289DF9E6"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小</w:t>
            </w:r>
          </w:p>
        </w:tc>
        <w:tc>
          <w:tcPr>
            <w:tcW w:w="824" w:type="dxa"/>
            <w:tcBorders>
              <w:top w:val="single" w:sz="4" w:space="0" w:color="auto"/>
              <w:left w:val="single" w:sz="4" w:space="0" w:color="auto"/>
              <w:bottom w:val="single" w:sz="4" w:space="0" w:color="auto"/>
              <w:right w:val="single" w:sz="4" w:space="0" w:color="auto"/>
            </w:tcBorders>
            <w:vAlign w:val="center"/>
          </w:tcPr>
          <w:p w14:paraId="4F88ADD1"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大</w:t>
            </w:r>
          </w:p>
        </w:tc>
        <w:tc>
          <w:tcPr>
            <w:tcW w:w="824" w:type="dxa"/>
            <w:tcBorders>
              <w:top w:val="single" w:sz="4" w:space="0" w:color="auto"/>
              <w:left w:val="single" w:sz="4" w:space="0" w:color="auto"/>
              <w:bottom w:val="single" w:sz="4" w:space="0" w:color="auto"/>
              <w:right w:val="single" w:sz="4" w:space="0" w:color="auto"/>
            </w:tcBorders>
            <w:vAlign w:val="center"/>
          </w:tcPr>
          <w:p w14:paraId="49810CC8"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中</w:t>
            </w:r>
          </w:p>
        </w:tc>
        <w:tc>
          <w:tcPr>
            <w:tcW w:w="824" w:type="dxa"/>
            <w:tcBorders>
              <w:top w:val="single" w:sz="4" w:space="0" w:color="auto"/>
              <w:left w:val="single" w:sz="4" w:space="0" w:color="auto"/>
              <w:bottom w:val="single" w:sz="4" w:space="0" w:color="auto"/>
              <w:right w:val="single" w:sz="4" w:space="0" w:color="auto"/>
            </w:tcBorders>
            <w:vAlign w:val="center"/>
          </w:tcPr>
          <w:p w14:paraId="76D43709"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小</w:t>
            </w:r>
          </w:p>
        </w:tc>
        <w:tc>
          <w:tcPr>
            <w:tcW w:w="822" w:type="dxa"/>
            <w:tcBorders>
              <w:top w:val="single" w:sz="4" w:space="0" w:color="auto"/>
              <w:left w:val="single" w:sz="4" w:space="0" w:color="auto"/>
              <w:bottom w:val="single" w:sz="4" w:space="0" w:color="auto"/>
              <w:right w:val="single" w:sz="4" w:space="0" w:color="auto"/>
            </w:tcBorders>
            <w:vAlign w:val="center"/>
          </w:tcPr>
          <w:p w14:paraId="46504111"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大</w:t>
            </w:r>
          </w:p>
        </w:tc>
        <w:tc>
          <w:tcPr>
            <w:tcW w:w="824" w:type="dxa"/>
            <w:tcBorders>
              <w:top w:val="single" w:sz="4" w:space="0" w:color="auto"/>
              <w:left w:val="single" w:sz="4" w:space="0" w:color="auto"/>
              <w:bottom w:val="single" w:sz="4" w:space="0" w:color="auto"/>
              <w:right w:val="single" w:sz="4" w:space="0" w:color="auto"/>
            </w:tcBorders>
            <w:vAlign w:val="center"/>
          </w:tcPr>
          <w:p w14:paraId="0FDCF921"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中</w:t>
            </w:r>
          </w:p>
        </w:tc>
        <w:tc>
          <w:tcPr>
            <w:tcW w:w="825" w:type="dxa"/>
            <w:tcBorders>
              <w:top w:val="single" w:sz="4" w:space="0" w:color="auto"/>
              <w:left w:val="single" w:sz="4" w:space="0" w:color="auto"/>
              <w:bottom w:val="single" w:sz="4" w:space="0" w:color="auto"/>
              <w:right w:val="nil"/>
            </w:tcBorders>
            <w:vAlign w:val="center"/>
          </w:tcPr>
          <w:p w14:paraId="2B4E1333"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小</w:t>
            </w:r>
          </w:p>
        </w:tc>
      </w:tr>
      <w:tr w:rsidR="000C1105" w:rsidRPr="000C1105" w14:paraId="69572CAB" w14:textId="77777777">
        <w:trPr>
          <w:trHeight w:val="340"/>
          <w:jc w:val="center"/>
        </w:trPr>
        <w:tc>
          <w:tcPr>
            <w:tcW w:w="1659" w:type="dxa"/>
            <w:tcBorders>
              <w:top w:val="single" w:sz="4" w:space="0" w:color="auto"/>
              <w:left w:val="nil"/>
              <w:bottom w:val="single" w:sz="4" w:space="0" w:color="auto"/>
              <w:right w:val="single" w:sz="4" w:space="0" w:color="auto"/>
            </w:tcBorders>
            <w:shd w:val="clear" w:color="auto" w:fill="auto"/>
            <w:vAlign w:val="center"/>
          </w:tcPr>
          <w:p w14:paraId="48CC0FE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敏感</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578B5441"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一级</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172C300F"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一级</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53C7F4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一级</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4CEA7EE2"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5B128CA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71A9BEDF"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80C6EA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14:paraId="2FFE612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c>
          <w:tcPr>
            <w:tcW w:w="825" w:type="dxa"/>
            <w:tcBorders>
              <w:top w:val="single" w:sz="4" w:space="0" w:color="auto"/>
              <w:left w:val="single" w:sz="4" w:space="0" w:color="auto"/>
              <w:bottom w:val="single" w:sz="4" w:space="0" w:color="auto"/>
              <w:right w:val="nil"/>
            </w:tcBorders>
            <w:shd w:val="clear" w:color="auto" w:fill="auto"/>
            <w:vAlign w:val="center"/>
          </w:tcPr>
          <w:p w14:paraId="4CE0DBA5"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r>
      <w:tr w:rsidR="000C1105" w:rsidRPr="000C1105" w14:paraId="033C9870" w14:textId="77777777" w:rsidTr="00803765">
        <w:trPr>
          <w:trHeight w:val="340"/>
          <w:jc w:val="center"/>
        </w:trPr>
        <w:tc>
          <w:tcPr>
            <w:tcW w:w="1659" w:type="dxa"/>
            <w:tcBorders>
              <w:top w:val="single" w:sz="4" w:space="0" w:color="auto"/>
              <w:left w:val="nil"/>
              <w:bottom w:val="single" w:sz="4" w:space="0" w:color="auto"/>
              <w:right w:val="single" w:sz="4" w:space="0" w:color="auto"/>
            </w:tcBorders>
            <w:vAlign w:val="center"/>
          </w:tcPr>
          <w:p w14:paraId="50599342"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较敏感</w:t>
            </w:r>
          </w:p>
        </w:tc>
        <w:tc>
          <w:tcPr>
            <w:tcW w:w="823" w:type="dxa"/>
            <w:tcBorders>
              <w:top w:val="single" w:sz="4" w:space="0" w:color="auto"/>
              <w:left w:val="single" w:sz="4" w:space="0" w:color="auto"/>
              <w:bottom w:val="single" w:sz="4" w:space="0" w:color="auto"/>
              <w:right w:val="single" w:sz="4" w:space="0" w:color="auto"/>
            </w:tcBorders>
            <w:vAlign w:val="center"/>
          </w:tcPr>
          <w:p w14:paraId="17731D7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一级</w:t>
            </w:r>
          </w:p>
        </w:tc>
        <w:tc>
          <w:tcPr>
            <w:tcW w:w="823" w:type="dxa"/>
            <w:tcBorders>
              <w:top w:val="single" w:sz="4" w:space="0" w:color="auto"/>
              <w:left w:val="single" w:sz="4" w:space="0" w:color="auto"/>
              <w:bottom w:val="single" w:sz="4" w:space="0" w:color="auto"/>
              <w:right w:val="single" w:sz="4" w:space="0" w:color="auto"/>
            </w:tcBorders>
            <w:vAlign w:val="center"/>
          </w:tcPr>
          <w:p w14:paraId="363E844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一级</w:t>
            </w:r>
          </w:p>
        </w:tc>
        <w:tc>
          <w:tcPr>
            <w:tcW w:w="822" w:type="dxa"/>
            <w:tcBorders>
              <w:top w:val="single" w:sz="4" w:space="0" w:color="auto"/>
              <w:left w:val="single" w:sz="4" w:space="0" w:color="auto"/>
              <w:bottom w:val="single" w:sz="4" w:space="0" w:color="auto"/>
              <w:right w:val="single" w:sz="4" w:space="0" w:color="auto"/>
            </w:tcBorders>
            <w:vAlign w:val="center"/>
          </w:tcPr>
          <w:p w14:paraId="176538B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4" w:type="dxa"/>
            <w:tcBorders>
              <w:top w:val="single" w:sz="4" w:space="0" w:color="auto"/>
              <w:left w:val="single" w:sz="4" w:space="0" w:color="auto"/>
              <w:bottom w:val="single" w:sz="4" w:space="0" w:color="auto"/>
              <w:right w:val="single" w:sz="4" w:space="0" w:color="auto"/>
            </w:tcBorders>
            <w:vAlign w:val="center"/>
          </w:tcPr>
          <w:p w14:paraId="213C87D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4" w:type="dxa"/>
            <w:tcBorders>
              <w:top w:val="single" w:sz="4" w:space="0" w:color="auto"/>
              <w:left w:val="single" w:sz="4" w:space="0" w:color="auto"/>
              <w:bottom w:val="single" w:sz="4" w:space="0" w:color="auto"/>
              <w:right w:val="single" w:sz="4" w:space="0" w:color="auto"/>
            </w:tcBorders>
            <w:vAlign w:val="center"/>
          </w:tcPr>
          <w:p w14:paraId="2A33022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4" w:type="dxa"/>
            <w:tcBorders>
              <w:top w:val="single" w:sz="4" w:space="0" w:color="auto"/>
              <w:left w:val="single" w:sz="4" w:space="0" w:color="auto"/>
              <w:bottom w:val="single" w:sz="4" w:space="0" w:color="auto"/>
              <w:right w:val="single" w:sz="4" w:space="0" w:color="auto"/>
            </w:tcBorders>
            <w:vAlign w:val="center"/>
          </w:tcPr>
          <w:p w14:paraId="01E6E9A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c>
          <w:tcPr>
            <w:tcW w:w="822" w:type="dxa"/>
            <w:tcBorders>
              <w:top w:val="single" w:sz="4" w:space="0" w:color="auto"/>
              <w:left w:val="single" w:sz="4" w:space="0" w:color="auto"/>
              <w:bottom w:val="single" w:sz="4" w:space="0" w:color="auto"/>
              <w:right w:val="single" w:sz="4" w:space="0" w:color="auto"/>
            </w:tcBorders>
            <w:vAlign w:val="center"/>
          </w:tcPr>
          <w:p w14:paraId="129EE18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c>
          <w:tcPr>
            <w:tcW w:w="824" w:type="dxa"/>
            <w:tcBorders>
              <w:top w:val="single" w:sz="4" w:space="0" w:color="auto"/>
              <w:left w:val="single" w:sz="4" w:space="0" w:color="auto"/>
              <w:bottom w:val="single" w:sz="4" w:space="0" w:color="auto"/>
              <w:right w:val="single" w:sz="4" w:space="0" w:color="auto"/>
            </w:tcBorders>
            <w:vAlign w:val="center"/>
          </w:tcPr>
          <w:p w14:paraId="743E7F1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c>
          <w:tcPr>
            <w:tcW w:w="825" w:type="dxa"/>
            <w:tcBorders>
              <w:top w:val="single" w:sz="4" w:space="0" w:color="auto"/>
              <w:left w:val="single" w:sz="4" w:space="0" w:color="auto"/>
              <w:bottom w:val="single" w:sz="4" w:space="0" w:color="auto"/>
              <w:right w:val="nil"/>
            </w:tcBorders>
            <w:vAlign w:val="center"/>
          </w:tcPr>
          <w:p w14:paraId="1C9E62AF"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220FA4A4" w14:textId="77777777" w:rsidTr="00803765">
        <w:trPr>
          <w:trHeight w:val="340"/>
          <w:jc w:val="center"/>
        </w:trPr>
        <w:tc>
          <w:tcPr>
            <w:tcW w:w="1659" w:type="dxa"/>
            <w:tcBorders>
              <w:top w:val="single" w:sz="4" w:space="0" w:color="auto"/>
              <w:left w:val="nil"/>
              <w:bottom w:val="single" w:sz="12" w:space="0" w:color="auto"/>
              <w:right w:val="single" w:sz="4" w:space="0" w:color="auto"/>
            </w:tcBorders>
            <w:vAlign w:val="center"/>
          </w:tcPr>
          <w:p w14:paraId="46B0B164"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不敏感</w:t>
            </w:r>
          </w:p>
        </w:tc>
        <w:tc>
          <w:tcPr>
            <w:tcW w:w="823" w:type="dxa"/>
            <w:tcBorders>
              <w:top w:val="single" w:sz="4" w:space="0" w:color="auto"/>
              <w:left w:val="single" w:sz="4" w:space="0" w:color="auto"/>
              <w:bottom w:val="single" w:sz="12" w:space="0" w:color="auto"/>
              <w:right w:val="single" w:sz="4" w:space="0" w:color="auto"/>
            </w:tcBorders>
            <w:vAlign w:val="center"/>
          </w:tcPr>
          <w:p w14:paraId="039225B9"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一级</w:t>
            </w:r>
          </w:p>
        </w:tc>
        <w:tc>
          <w:tcPr>
            <w:tcW w:w="823" w:type="dxa"/>
            <w:tcBorders>
              <w:top w:val="single" w:sz="4" w:space="0" w:color="auto"/>
              <w:left w:val="single" w:sz="4" w:space="0" w:color="auto"/>
              <w:bottom w:val="single" w:sz="12" w:space="0" w:color="auto"/>
              <w:right w:val="single" w:sz="4" w:space="0" w:color="auto"/>
            </w:tcBorders>
            <w:vAlign w:val="center"/>
          </w:tcPr>
          <w:p w14:paraId="18BDCCE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2" w:type="dxa"/>
            <w:tcBorders>
              <w:top w:val="single" w:sz="4" w:space="0" w:color="auto"/>
              <w:left w:val="single" w:sz="4" w:space="0" w:color="auto"/>
              <w:bottom w:val="single" w:sz="12" w:space="0" w:color="auto"/>
              <w:right w:val="single" w:sz="4" w:space="0" w:color="auto"/>
            </w:tcBorders>
            <w:vAlign w:val="center"/>
          </w:tcPr>
          <w:p w14:paraId="446A713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4" w:type="dxa"/>
            <w:tcBorders>
              <w:top w:val="single" w:sz="4" w:space="0" w:color="auto"/>
              <w:left w:val="single" w:sz="4" w:space="0" w:color="auto"/>
              <w:bottom w:val="single" w:sz="12" w:space="0" w:color="auto"/>
              <w:right w:val="single" w:sz="4" w:space="0" w:color="auto"/>
            </w:tcBorders>
            <w:vAlign w:val="center"/>
          </w:tcPr>
          <w:p w14:paraId="428626C5"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二级</w:t>
            </w:r>
          </w:p>
        </w:tc>
        <w:tc>
          <w:tcPr>
            <w:tcW w:w="82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2F8A1A9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c>
          <w:tcPr>
            <w:tcW w:w="82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02B40EA"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三级</w:t>
            </w:r>
          </w:p>
        </w:tc>
        <w:tc>
          <w:tcPr>
            <w:tcW w:w="822" w:type="dxa"/>
            <w:tcBorders>
              <w:top w:val="single" w:sz="4" w:space="0" w:color="auto"/>
              <w:left w:val="single" w:sz="4" w:space="0" w:color="auto"/>
              <w:bottom w:val="single" w:sz="12" w:space="0" w:color="auto"/>
              <w:right w:val="single" w:sz="4" w:space="0" w:color="auto"/>
            </w:tcBorders>
            <w:vAlign w:val="center"/>
          </w:tcPr>
          <w:p w14:paraId="766628F8"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三级</w:t>
            </w:r>
          </w:p>
        </w:tc>
        <w:tc>
          <w:tcPr>
            <w:tcW w:w="824" w:type="dxa"/>
            <w:tcBorders>
              <w:top w:val="single" w:sz="4" w:space="0" w:color="auto"/>
              <w:left w:val="single" w:sz="4" w:space="0" w:color="auto"/>
              <w:bottom w:val="single" w:sz="12" w:space="0" w:color="auto"/>
              <w:right w:val="single" w:sz="4" w:space="0" w:color="auto"/>
            </w:tcBorders>
            <w:vAlign w:val="center"/>
          </w:tcPr>
          <w:p w14:paraId="483EBBBD"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825" w:type="dxa"/>
            <w:tcBorders>
              <w:top w:val="single" w:sz="4" w:space="0" w:color="auto"/>
              <w:left w:val="single" w:sz="4" w:space="0" w:color="auto"/>
              <w:bottom w:val="single" w:sz="12" w:space="0" w:color="auto"/>
              <w:right w:val="nil"/>
            </w:tcBorders>
            <w:vAlign w:val="center"/>
          </w:tcPr>
          <w:p w14:paraId="29B50F1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bl>
    <w:p w14:paraId="4D2BFA86" w14:textId="77777777" w:rsidR="00BB4D3B" w:rsidRPr="000C1105" w:rsidRDefault="00C069BE">
      <w:pPr>
        <w:tabs>
          <w:tab w:val="left" w:pos="2408"/>
        </w:tabs>
        <w:spacing w:line="360" w:lineRule="auto"/>
        <w:ind w:firstLineChars="200" w:firstLine="480"/>
        <w:jc w:val="both"/>
        <w:rPr>
          <w:rFonts w:ascii="Times New Roman" w:hAnsi="Times New Roman" w:cs="Times New Roman"/>
          <w:bCs/>
          <w:sz w:val="24"/>
          <w:szCs w:val="24"/>
          <w:lang w:val="en-US"/>
        </w:rPr>
      </w:pPr>
      <w:r w:rsidRPr="000C1105">
        <w:rPr>
          <w:rFonts w:ascii="Times New Roman" w:hAnsi="Times New Roman" w:cs="Times New Roman"/>
          <w:bCs/>
          <w:sz w:val="24"/>
          <w:szCs w:val="24"/>
          <w:lang w:val="en-US"/>
        </w:rPr>
        <w:t>根据土壤环境影响评价等级划分一览表，本项目土壤评价等级为三级，根据《环境</w:t>
      </w:r>
      <w:r w:rsidRPr="000C1105">
        <w:rPr>
          <w:rFonts w:ascii="Times New Roman" w:hAnsi="Times New Roman" w:cs="Times New Roman"/>
          <w:bCs/>
          <w:sz w:val="24"/>
          <w:szCs w:val="24"/>
          <w:lang w:val="en-US"/>
        </w:rPr>
        <w:lastRenderedPageBreak/>
        <w:t>影响评价技术导则</w:t>
      </w:r>
      <w:r w:rsidRPr="000C1105">
        <w:rPr>
          <w:rFonts w:ascii="Times New Roman" w:hAnsi="Times New Roman" w:cs="Times New Roman"/>
          <w:bCs/>
          <w:sz w:val="24"/>
          <w:szCs w:val="24"/>
          <w:lang w:val="en-US"/>
        </w:rPr>
        <w:t xml:space="preserve"> </w:t>
      </w:r>
      <w:r w:rsidRPr="000C1105">
        <w:rPr>
          <w:rFonts w:ascii="Times New Roman" w:hAnsi="Times New Roman" w:cs="Times New Roman"/>
          <w:bCs/>
          <w:sz w:val="24"/>
          <w:szCs w:val="24"/>
          <w:lang w:val="en-US"/>
        </w:rPr>
        <w:t>土壤环境（试行）》（</w:t>
      </w:r>
      <w:r w:rsidRPr="000C1105">
        <w:rPr>
          <w:rFonts w:ascii="Times New Roman" w:hAnsi="Times New Roman" w:cs="Times New Roman"/>
          <w:bCs/>
          <w:sz w:val="24"/>
          <w:szCs w:val="24"/>
          <w:lang w:val="en-US"/>
        </w:rPr>
        <w:t>HJ964-2018</w:t>
      </w:r>
      <w:r w:rsidRPr="000C1105">
        <w:rPr>
          <w:rFonts w:ascii="Times New Roman" w:hAnsi="Times New Roman" w:cs="Times New Roman"/>
          <w:bCs/>
          <w:sz w:val="24"/>
          <w:szCs w:val="24"/>
          <w:lang w:val="en-US"/>
        </w:rPr>
        <w:t>）中</w:t>
      </w:r>
      <w:r w:rsidRPr="000C1105">
        <w:rPr>
          <w:rFonts w:ascii="Times New Roman" w:hAnsi="Times New Roman" w:cs="Times New Roman"/>
          <w:bCs/>
          <w:sz w:val="24"/>
          <w:szCs w:val="24"/>
          <w:lang w:val="en-US"/>
        </w:rPr>
        <w:t>“8.7.4</w:t>
      </w:r>
      <w:r w:rsidRPr="000C1105">
        <w:rPr>
          <w:rFonts w:ascii="Times New Roman" w:hAnsi="Times New Roman" w:cs="Times New Roman"/>
          <w:bCs/>
          <w:sz w:val="24"/>
          <w:szCs w:val="24"/>
          <w:lang w:val="en-US"/>
        </w:rPr>
        <w:t>评价工作等级为三级的建设项目，可采用定性描述或类比分析方法进行</w:t>
      </w:r>
      <w:r w:rsidRPr="000C1105">
        <w:rPr>
          <w:rFonts w:ascii="Times New Roman" w:hAnsi="Times New Roman" w:cs="Times New Roman"/>
          <w:bCs/>
          <w:sz w:val="24"/>
          <w:szCs w:val="24"/>
          <w:lang w:val="en-US"/>
        </w:rPr>
        <w:t>”</w:t>
      </w:r>
      <w:r w:rsidRPr="000C1105">
        <w:rPr>
          <w:rFonts w:ascii="Times New Roman" w:hAnsi="Times New Roman" w:cs="Times New Roman"/>
          <w:bCs/>
          <w:sz w:val="24"/>
          <w:szCs w:val="24"/>
          <w:lang w:val="en-US"/>
        </w:rPr>
        <w:t>。本次选用定性描述方法说明本项目对土壤环境的影响。</w:t>
      </w:r>
    </w:p>
    <w:p w14:paraId="2B36C371"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6</w:t>
      </w:r>
      <w:r w:rsidRPr="000C1105">
        <w:rPr>
          <w:rFonts w:ascii="Times New Roman" w:hAnsi="Times New Roman" w:cs="Times New Roman"/>
          <w:sz w:val="24"/>
          <w:szCs w:val="24"/>
          <w:lang w:val="en-US"/>
        </w:rPr>
        <w:t>）环境风险</w:t>
      </w:r>
    </w:p>
    <w:p w14:paraId="6EF49AF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根据《建设项目环境风险评价技术导则》（</w:t>
      </w:r>
      <w:r w:rsidRPr="000C1105">
        <w:rPr>
          <w:rFonts w:ascii="Times New Roman" w:eastAsia="Times New Roman" w:hAnsi="Times New Roman" w:cs="Times New Roman"/>
        </w:rPr>
        <w:t>HJ169-2018</w:t>
      </w:r>
      <w:r w:rsidRPr="000C1105">
        <w:rPr>
          <w:rFonts w:ascii="Times New Roman" w:hAnsi="Times New Roman" w:cs="Times New Roman"/>
        </w:rPr>
        <w:t>）和《危险化学品重大危险源辨识》（</w:t>
      </w:r>
      <w:r w:rsidRPr="000C1105">
        <w:rPr>
          <w:rFonts w:ascii="Times New Roman" w:eastAsia="Times New Roman" w:hAnsi="Times New Roman" w:cs="Times New Roman"/>
        </w:rPr>
        <w:t>GB18218-2018</w:t>
      </w:r>
      <w:r w:rsidRPr="000C1105">
        <w:rPr>
          <w:rFonts w:ascii="Times New Roman" w:hAnsi="Times New Roman" w:cs="Times New Roman"/>
        </w:rPr>
        <w:t>），本项目涉及的主要危险物质为甲烷、硫化氢和氨气。</w:t>
      </w:r>
    </w:p>
    <w:p w14:paraId="5EE61E1B" w14:textId="76DA66ED"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本项目涉及的易燃、易爆及有毒物质主要是填埋气中的</w:t>
      </w:r>
      <w:r w:rsidRPr="000C1105">
        <w:rPr>
          <w:rFonts w:ascii="Times New Roman" w:hAnsi="Times New Roman" w:cs="Times New Roman"/>
        </w:rPr>
        <w:t>甲烷、硫化氢、氨气。填埋气</w:t>
      </w:r>
      <w:r w:rsidRPr="000C1105">
        <w:rPr>
          <w:rFonts w:ascii="Times New Roman" w:hAnsi="Times New Roman" w:cs="Times New Roman"/>
          <w:lang w:val="en-US"/>
        </w:rPr>
        <w:t>经</w:t>
      </w:r>
      <w:r w:rsidRPr="000C1105">
        <w:rPr>
          <w:rFonts w:ascii="Times New Roman" w:hAnsi="Times New Roman" w:cs="Times New Roman"/>
        </w:rPr>
        <w:t>由导气石笼排放，后期填埋场运营单位应进行填埋气体跟踪监测，加强对导排气体进行监测，确保填埋场上方甲烷含量小于</w:t>
      </w:r>
      <w:r w:rsidRPr="000C1105">
        <w:rPr>
          <w:rFonts w:ascii="Times New Roman" w:hAnsi="Times New Roman" w:cs="Times New Roman"/>
        </w:rPr>
        <w:t>5%</w:t>
      </w:r>
      <w:r w:rsidRPr="000C1105">
        <w:rPr>
          <w:rFonts w:ascii="Times New Roman" w:hAnsi="Times New Roman" w:cs="Times New Roman"/>
        </w:rPr>
        <w:t>。大于限值时，运营单位应点燃废气进行排放处理以防爆炸，根据监测情况确定燃烧处理。甲烷、硫化氢、氨气不进行贮存，以无组织形式排放，因此风险物质不会超过</w:t>
      </w:r>
      <w:r w:rsidRPr="000C1105">
        <w:rPr>
          <w:rFonts w:ascii="Times New Roman" w:hAnsi="Times New Roman" w:cs="Times New Roman"/>
          <w:bCs/>
          <w:lang w:val="en-US"/>
        </w:rPr>
        <w:t>临界量，即</w:t>
      </w:r>
      <w:r w:rsidRPr="000C1105">
        <w:rPr>
          <w:rFonts w:ascii="Times New Roman" w:hAnsi="Times New Roman" w:cs="Times New Roman"/>
          <w:lang w:val="en-US"/>
        </w:rPr>
        <w:t>Q</w:t>
      </w:r>
      <w:r w:rsidRPr="000C1105">
        <w:rPr>
          <w:rFonts w:ascii="Times New Roman" w:hAnsi="Times New Roman" w:cs="Times New Roman"/>
          <w:lang w:val="en-US"/>
        </w:rPr>
        <w:t>＜</w:t>
      </w:r>
      <w:r w:rsidRPr="000C1105">
        <w:rPr>
          <w:rFonts w:ascii="Times New Roman" w:hAnsi="Times New Roman" w:cs="Times New Roman"/>
          <w:lang w:val="en-US"/>
        </w:rPr>
        <w:t>1</w:t>
      </w:r>
      <w:r w:rsidRPr="000C1105">
        <w:rPr>
          <w:rFonts w:ascii="Times New Roman" w:hAnsi="Times New Roman" w:cs="Times New Roman"/>
          <w:lang w:val="en-US"/>
        </w:rPr>
        <w:t>，确定该项目环境风险潜势为</w:t>
      </w:r>
      <w:r w:rsidRPr="000C1105">
        <w:rPr>
          <w:rFonts w:ascii="Times New Roman" w:hAnsi="Times New Roman" w:cs="Times New Roman"/>
          <w:lang w:val="en-US"/>
        </w:rPr>
        <w:t>I</w:t>
      </w:r>
      <w:r w:rsidRPr="000C1105">
        <w:rPr>
          <w:rFonts w:ascii="Times New Roman" w:hAnsi="Times New Roman" w:cs="Times New Roman"/>
          <w:lang w:val="en-US"/>
        </w:rPr>
        <w:t>，风险评价等级为简单分析。根据《建设项目环境风险评价技术导则》（</w:t>
      </w:r>
      <w:r w:rsidRPr="000C1105">
        <w:rPr>
          <w:rFonts w:ascii="Times New Roman" w:hAnsi="Times New Roman" w:cs="Times New Roman"/>
          <w:lang w:val="en-US"/>
        </w:rPr>
        <w:t>HJ169-2018</w:t>
      </w:r>
      <w:r w:rsidRPr="000C1105">
        <w:rPr>
          <w:rFonts w:ascii="Times New Roman" w:hAnsi="Times New Roman" w:cs="Times New Roman"/>
          <w:lang w:val="en-US"/>
        </w:rPr>
        <w:t>），评价工作级别见下表。</w:t>
      </w:r>
    </w:p>
    <w:p w14:paraId="3D1DCDAC" w14:textId="77777777" w:rsidR="00BB4D3B" w:rsidRPr="000C1105" w:rsidRDefault="00C069BE">
      <w:pPr>
        <w:pStyle w:val="a6"/>
        <w:tabs>
          <w:tab w:val="left" w:pos="3993"/>
        </w:tabs>
        <w:spacing w:before="155"/>
        <w:ind w:left="2834"/>
        <w:rPr>
          <w:rFonts w:ascii="Times New Roman" w:hAnsi="Times New Roman" w:cs="Times New Roman"/>
          <w:b/>
          <w:lang w:val="en-US"/>
        </w:rPr>
      </w:pPr>
      <w:r w:rsidRPr="000C1105">
        <w:rPr>
          <w:rFonts w:ascii="Times New Roman" w:hAnsi="Times New Roman" w:cs="Times New Roman"/>
          <w:b/>
          <w:lang w:val="en-US"/>
        </w:rPr>
        <w:t>表</w:t>
      </w:r>
      <w:r w:rsidRPr="000C1105">
        <w:rPr>
          <w:rFonts w:ascii="Times New Roman" w:hAnsi="Times New Roman" w:cs="Times New Roman"/>
          <w:b/>
          <w:lang w:val="en-US"/>
        </w:rPr>
        <w:t xml:space="preserve"> 1.5-6</w:t>
      </w:r>
      <w:r w:rsidRPr="000C1105">
        <w:rPr>
          <w:rFonts w:ascii="Times New Roman" w:hAnsi="Times New Roman" w:cs="Times New Roman"/>
          <w:b/>
          <w:lang w:val="en-US"/>
        </w:rPr>
        <w:tab/>
      </w:r>
      <w:r w:rsidRPr="000C1105">
        <w:rPr>
          <w:rFonts w:ascii="Times New Roman" w:hAnsi="Times New Roman" w:cs="Times New Roman"/>
          <w:b/>
          <w:lang w:val="en-US"/>
        </w:rPr>
        <w:t>评价工作级别分类</w:t>
      </w:r>
    </w:p>
    <w:tbl>
      <w:tblPr>
        <w:tblStyle w:val="TableNormal"/>
        <w:tblW w:w="0" w:type="auto"/>
        <w:jc w:val="center"/>
        <w:tblInd w:w="0" w:type="dxa"/>
        <w:tblBorders>
          <w:top w:val="single" w:sz="12" w:space="0" w:color="000000"/>
          <w:bottom w:val="single" w:sz="12" w:space="0" w:color="000000"/>
          <w:insideH w:val="single" w:sz="8" w:space="0" w:color="000000"/>
          <w:insideV w:val="single" w:sz="8" w:space="0" w:color="000000"/>
        </w:tblBorders>
        <w:tblLayout w:type="fixed"/>
        <w:tblLook w:val="04A0" w:firstRow="1" w:lastRow="0" w:firstColumn="1" w:lastColumn="0" w:noHBand="0" w:noVBand="1"/>
      </w:tblPr>
      <w:tblGrid>
        <w:gridCol w:w="1852"/>
        <w:gridCol w:w="1853"/>
        <w:gridCol w:w="1853"/>
        <w:gridCol w:w="1852"/>
        <w:gridCol w:w="1851"/>
      </w:tblGrid>
      <w:tr w:rsidR="000C1105" w:rsidRPr="000C1105" w14:paraId="69A10FA0" w14:textId="77777777">
        <w:trPr>
          <w:trHeight w:hRule="exact" w:val="369"/>
          <w:jc w:val="center"/>
        </w:trPr>
        <w:tc>
          <w:tcPr>
            <w:tcW w:w="1852" w:type="dxa"/>
            <w:tcBorders>
              <w:top w:val="single" w:sz="12" w:space="0" w:color="000000"/>
              <w:bottom w:val="single" w:sz="12" w:space="0" w:color="000000"/>
            </w:tcBorders>
            <w:vAlign w:val="center"/>
          </w:tcPr>
          <w:p w14:paraId="3B680D7C"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环境风险潜势</w:t>
            </w:r>
          </w:p>
        </w:tc>
        <w:tc>
          <w:tcPr>
            <w:tcW w:w="1853" w:type="dxa"/>
            <w:tcBorders>
              <w:top w:val="single" w:sz="12" w:space="0" w:color="000000"/>
              <w:bottom w:val="single" w:sz="12" w:space="0" w:color="000000"/>
            </w:tcBorders>
            <w:vAlign w:val="center"/>
          </w:tcPr>
          <w:p w14:paraId="21DA2B43"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Ⅳ</w:t>
            </w:r>
            <w:r w:rsidRPr="000C1105">
              <w:rPr>
                <w:rFonts w:ascii="Times New Roman" w:hAnsi="Times New Roman" w:cs="Times New Roman"/>
                <w:b/>
                <w:sz w:val="21"/>
                <w:szCs w:val="21"/>
              </w:rPr>
              <w:t>、</w:t>
            </w:r>
            <w:r w:rsidRPr="000C1105">
              <w:rPr>
                <w:rFonts w:ascii="Times New Roman" w:hAnsi="Times New Roman" w:cs="Times New Roman"/>
                <w:b/>
                <w:sz w:val="21"/>
                <w:szCs w:val="21"/>
              </w:rPr>
              <w:t>Ⅳ+</w:t>
            </w:r>
          </w:p>
        </w:tc>
        <w:tc>
          <w:tcPr>
            <w:tcW w:w="1853" w:type="dxa"/>
            <w:tcBorders>
              <w:top w:val="single" w:sz="12" w:space="0" w:color="000000"/>
              <w:bottom w:val="single" w:sz="12" w:space="0" w:color="000000"/>
            </w:tcBorders>
            <w:vAlign w:val="center"/>
          </w:tcPr>
          <w:p w14:paraId="49BA5B51"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Ⅲ</w:t>
            </w:r>
          </w:p>
        </w:tc>
        <w:tc>
          <w:tcPr>
            <w:tcW w:w="1852" w:type="dxa"/>
            <w:tcBorders>
              <w:top w:val="single" w:sz="12" w:space="0" w:color="000000"/>
              <w:bottom w:val="single" w:sz="12" w:space="0" w:color="000000"/>
            </w:tcBorders>
            <w:vAlign w:val="center"/>
          </w:tcPr>
          <w:p w14:paraId="0D4E123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Ⅱ</w:t>
            </w:r>
          </w:p>
        </w:tc>
        <w:tc>
          <w:tcPr>
            <w:tcW w:w="1851" w:type="dxa"/>
            <w:tcBorders>
              <w:top w:val="single" w:sz="12" w:space="0" w:color="000000"/>
              <w:bottom w:val="single" w:sz="12" w:space="0" w:color="000000"/>
            </w:tcBorders>
            <w:vAlign w:val="center"/>
          </w:tcPr>
          <w:p w14:paraId="071C7429"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Ⅰ</w:t>
            </w:r>
          </w:p>
        </w:tc>
      </w:tr>
      <w:tr w:rsidR="000C1105" w:rsidRPr="000C1105" w14:paraId="19120F0F" w14:textId="77777777">
        <w:trPr>
          <w:trHeight w:hRule="exact" w:val="369"/>
          <w:jc w:val="center"/>
        </w:trPr>
        <w:tc>
          <w:tcPr>
            <w:tcW w:w="1852" w:type="dxa"/>
            <w:tcBorders>
              <w:top w:val="single" w:sz="12" w:space="0" w:color="000000"/>
            </w:tcBorders>
            <w:vAlign w:val="center"/>
          </w:tcPr>
          <w:p w14:paraId="62E158F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评价工作等级</w:t>
            </w:r>
          </w:p>
        </w:tc>
        <w:tc>
          <w:tcPr>
            <w:tcW w:w="1853" w:type="dxa"/>
            <w:tcBorders>
              <w:top w:val="single" w:sz="12" w:space="0" w:color="000000"/>
            </w:tcBorders>
            <w:vAlign w:val="center"/>
          </w:tcPr>
          <w:p w14:paraId="7A1E245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一</w:t>
            </w:r>
          </w:p>
        </w:tc>
        <w:tc>
          <w:tcPr>
            <w:tcW w:w="1853" w:type="dxa"/>
            <w:tcBorders>
              <w:top w:val="single" w:sz="12" w:space="0" w:color="000000"/>
            </w:tcBorders>
            <w:vAlign w:val="center"/>
          </w:tcPr>
          <w:p w14:paraId="7165E59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二</w:t>
            </w:r>
          </w:p>
        </w:tc>
        <w:tc>
          <w:tcPr>
            <w:tcW w:w="1852" w:type="dxa"/>
            <w:tcBorders>
              <w:top w:val="single" w:sz="12" w:space="0" w:color="000000"/>
            </w:tcBorders>
            <w:vAlign w:val="center"/>
          </w:tcPr>
          <w:p w14:paraId="6D24C72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三</w:t>
            </w:r>
          </w:p>
        </w:tc>
        <w:tc>
          <w:tcPr>
            <w:tcW w:w="1851" w:type="dxa"/>
            <w:tcBorders>
              <w:top w:val="single" w:sz="12" w:space="0" w:color="000000"/>
            </w:tcBorders>
            <w:vAlign w:val="center"/>
          </w:tcPr>
          <w:p w14:paraId="36F967DB"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简单分析</w:t>
            </w:r>
            <w:r w:rsidRPr="000C1105">
              <w:rPr>
                <w:rFonts w:ascii="Times New Roman" w:hAnsi="Times New Roman" w:cs="Times New Roman"/>
                <w:b/>
                <w:sz w:val="21"/>
                <w:szCs w:val="21"/>
                <w:vertAlign w:val="superscript"/>
              </w:rPr>
              <w:t>a</w:t>
            </w:r>
          </w:p>
        </w:tc>
      </w:tr>
      <w:tr w:rsidR="00BB4D3B" w:rsidRPr="000C1105" w14:paraId="5CB6E7AC" w14:textId="77777777">
        <w:trPr>
          <w:trHeight w:hRule="exact" w:val="569"/>
          <w:jc w:val="center"/>
        </w:trPr>
        <w:tc>
          <w:tcPr>
            <w:tcW w:w="9261" w:type="dxa"/>
            <w:gridSpan w:val="5"/>
            <w:vAlign w:val="center"/>
          </w:tcPr>
          <w:p w14:paraId="64D86566" w14:textId="77777777"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vertAlign w:val="superscript"/>
                <w:lang w:eastAsia="zh-CN"/>
              </w:rPr>
              <w:t>a</w:t>
            </w:r>
            <w:r w:rsidRPr="000C1105">
              <w:rPr>
                <w:rFonts w:ascii="Times New Roman" w:hAnsi="Times New Roman" w:cs="Times New Roman"/>
                <w:sz w:val="21"/>
                <w:szCs w:val="21"/>
                <w:lang w:eastAsia="zh-CN"/>
              </w:rPr>
              <w:t>是相对于详细评价工作内容而言，在描述危险物质、环境影响途径、环境危害后果、风险防范措施等方面给出定性的说明。</w:t>
            </w:r>
            <w:r w:rsidRPr="000C1105">
              <w:rPr>
                <w:rFonts w:ascii="Times New Roman" w:hAnsi="Times New Roman" w:cs="Times New Roman"/>
                <w:sz w:val="21"/>
                <w:szCs w:val="21"/>
              </w:rPr>
              <w:t>见附录</w:t>
            </w:r>
            <w:r w:rsidRPr="000C1105">
              <w:rPr>
                <w:rFonts w:ascii="Times New Roman" w:hAnsi="Times New Roman" w:cs="Times New Roman"/>
                <w:sz w:val="21"/>
                <w:szCs w:val="21"/>
              </w:rPr>
              <w:t>A</w:t>
            </w:r>
          </w:p>
        </w:tc>
      </w:tr>
    </w:tbl>
    <w:p w14:paraId="6FE2A7B8" w14:textId="77777777" w:rsidR="00BB4D3B" w:rsidRPr="000C1105" w:rsidRDefault="00BB4D3B">
      <w:pPr>
        <w:spacing w:before="12" w:line="60" w:lineRule="exact"/>
        <w:rPr>
          <w:rFonts w:ascii="Times New Roman" w:hAnsi="Times New Roman" w:cs="Times New Roman"/>
          <w:sz w:val="6"/>
          <w:szCs w:val="6"/>
        </w:rPr>
      </w:pPr>
    </w:p>
    <w:p w14:paraId="65492FCF"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7</w:t>
      </w:r>
      <w:r w:rsidRPr="000C1105">
        <w:rPr>
          <w:rFonts w:ascii="Times New Roman" w:hAnsi="Times New Roman" w:cs="Times New Roman"/>
          <w:sz w:val="24"/>
          <w:szCs w:val="24"/>
          <w:lang w:val="en-US"/>
        </w:rPr>
        <w:t>）生态环境</w:t>
      </w:r>
    </w:p>
    <w:p w14:paraId="43BBFCA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本项目垃圾填埋场占地面积为</w:t>
      </w:r>
      <w:r w:rsidRPr="000C1105">
        <w:rPr>
          <w:rFonts w:ascii="Times New Roman" w:hAnsi="Times New Roman" w:cs="Times New Roman"/>
          <w:sz w:val="24"/>
          <w:szCs w:val="24"/>
          <w:lang w:val="en-US"/>
        </w:rPr>
        <w:t>22000m</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，不涉及特殊生态敏感目标和重要生态敏感目标，属一般区域，根据《环境影响评价技术导则</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生态环境》（</w:t>
      </w:r>
      <w:r w:rsidRPr="000C1105">
        <w:rPr>
          <w:rFonts w:ascii="Times New Roman" w:hAnsi="Times New Roman" w:cs="Times New Roman"/>
          <w:sz w:val="24"/>
          <w:szCs w:val="24"/>
          <w:lang w:val="en-US"/>
        </w:rPr>
        <w:t>HJ19-2011</w:t>
      </w:r>
      <w:r w:rsidRPr="000C1105">
        <w:rPr>
          <w:rFonts w:ascii="Times New Roman" w:hAnsi="Times New Roman" w:cs="Times New Roman"/>
          <w:sz w:val="24"/>
          <w:szCs w:val="24"/>
          <w:lang w:val="en-US"/>
        </w:rPr>
        <w:t>），确定项目填埋场的生态影响评价等级均为三级。</w:t>
      </w:r>
    </w:p>
    <w:p w14:paraId="1DD968F1"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 1.5-7   </w:t>
      </w:r>
      <w:r w:rsidRPr="000C1105">
        <w:rPr>
          <w:rFonts w:ascii="Times New Roman" w:hAnsi="Times New Roman" w:cs="Times New Roman"/>
          <w:b/>
          <w:sz w:val="24"/>
          <w:szCs w:val="24"/>
          <w:lang w:val="en-US"/>
        </w:rPr>
        <w:t>生态影响评价工作等级判定表</w:t>
      </w:r>
    </w:p>
    <w:tbl>
      <w:tblPr>
        <w:tblW w:w="9195" w:type="dxa"/>
        <w:tblInd w:w="200" w:type="dxa"/>
        <w:tblBorders>
          <w:top w:val="single" w:sz="12" w:space="0" w:color="000000"/>
          <w:bottom w:val="single" w:sz="12" w:space="0" w:color="000000"/>
          <w:insideH w:val="single" w:sz="2"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3"/>
        <w:gridCol w:w="2315"/>
        <w:gridCol w:w="1597"/>
        <w:gridCol w:w="2491"/>
        <w:gridCol w:w="1689"/>
      </w:tblGrid>
      <w:tr w:rsidR="000C1105" w:rsidRPr="000C1105" w14:paraId="4D9F7CFA" w14:textId="77777777">
        <w:trPr>
          <w:trHeight w:val="340"/>
        </w:trPr>
        <w:tc>
          <w:tcPr>
            <w:tcW w:w="1103" w:type="dxa"/>
            <w:vMerge w:val="restart"/>
            <w:vAlign w:val="center"/>
          </w:tcPr>
          <w:p w14:paraId="389BB533" w14:textId="77777777" w:rsidR="00BB4D3B" w:rsidRPr="000C1105" w:rsidRDefault="00C069BE">
            <w:pPr>
              <w:pStyle w:val="TableParagraph"/>
              <w:ind w:left="128"/>
              <w:rPr>
                <w:rFonts w:ascii="Times New Roman" w:hAnsi="Times New Roman" w:cs="Times New Roman"/>
                <w:b/>
                <w:sz w:val="21"/>
              </w:rPr>
            </w:pPr>
            <w:r w:rsidRPr="000C1105">
              <w:rPr>
                <w:rFonts w:ascii="Times New Roman" w:hAnsi="Times New Roman" w:cs="Times New Roman"/>
                <w:b/>
                <w:sz w:val="21"/>
              </w:rPr>
              <w:t>判定依据</w:t>
            </w:r>
          </w:p>
        </w:tc>
        <w:tc>
          <w:tcPr>
            <w:tcW w:w="2315" w:type="dxa"/>
            <w:vMerge w:val="restart"/>
            <w:vAlign w:val="center"/>
          </w:tcPr>
          <w:p w14:paraId="48834297" w14:textId="77777777" w:rsidR="00BB4D3B" w:rsidRPr="000C1105" w:rsidRDefault="00C069BE">
            <w:pPr>
              <w:pStyle w:val="TableParagraph"/>
              <w:spacing w:before="141"/>
              <w:ind w:left="207"/>
              <w:rPr>
                <w:rFonts w:ascii="Times New Roman" w:hAnsi="Times New Roman" w:cs="Times New Roman"/>
                <w:b/>
                <w:sz w:val="21"/>
              </w:rPr>
            </w:pPr>
            <w:r w:rsidRPr="000C1105">
              <w:rPr>
                <w:rFonts w:ascii="Times New Roman" w:hAnsi="Times New Roman" w:cs="Times New Roman"/>
                <w:b/>
                <w:sz w:val="21"/>
              </w:rPr>
              <w:t>影响区域生态敏感性</w:t>
            </w:r>
          </w:p>
        </w:tc>
        <w:tc>
          <w:tcPr>
            <w:tcW w:w="5777" w:type="dxa"/>
            <w:gridSpan w:val="3"/>
            <w:vAlign w:val="center"/>
          </w:tcPr>
          <w:p w14:paraId="6E9E6542" w14:textId="77777777" w:rsidR="00BB4D3B" w:rsidRPr="000C1105" w:rsidRDefault="00C069BE">
            <w:pPr>
              <w:pStyle w:val="TableParagraph"/>
              <w:spacing w:line="252" w:lineRule="exact"/>
              <w:ind w:left="1834"/>
              <w:rPr>
                <w:rFonts w:ascii="Times New Roman" w:hAnsi="Times New Roman" w:cs="Times New Roman"/>
                <w:b/>
                <w:sz w:val="21"/>
              </w:rPr>
            </w:pPr>
            <w:r w:rsidRPr="000C1105">
              <w:rPr>
                <w:rFonts w:ascii="Times New Roman" w:hAnsi="Times New Roman" w:cs="Times New Roman"/>
                <w:b/>
                <w:sz w:val="21"/>
              </w:rPr>
              <w:t>工程占地（水域）范围</w:t>
            </w:r>
          </w:p>
        </w:tc>
      </w:tr>
      <w:tr w:rsidR="000C1105" w:rsidRPr="000C1105" w14:paraId="4DF3E7FF" w14:textId="77777777">
        <w:trPr>
          <w:trHeight w:val="340"/>
        </w:trPr>
        <w:tc>
          <w:tcPr>
            <w:tcW w:w="1103" w:type="dxa"/>
            <w:vMerge/>
            <w:vAlign w:val="center"/>
          </w:tcPr>
          <w:p w14:paraId="7A8A6127" w14:textId="77777777" w:rsidR="00BB4D3B" w:rsidRPr="000C1105" w:rsidRDefault="00BB4D3B">
            <w:pPr>
              <w:jc w:val="center"/>
              <w:rPr>
                <w:rFonts w:ascii="Times New Roman" w:hAnsi="Times New Roman" w:cs="Times New Roman"/>
                <w:sz w:val="2"/>
                <w:szCs w:val="2"/>
              </w:rPr>
            </w:pPr>
          </w:p>
        </w:tc>
        <w:tc>
          <w:tcPr>
            <w:tcW w:w="2315" w:type="dxa"/>
            <w:vMerge/>
            <w:vAlign w:val="center"/>
          </w:tcPr>
          <w:p w14:paraId="29BE094F" w14:textId="77777777" w:rsidR="00BB4D3B" w:rsidRPr="000C1105" w:rsidRDefault="00BB4D3B">
            <w:pPr>
              <w:jc w:val="center"/>
              <w:rPr>
                <w:rFonts w:ascii="Times New Roman" w:hAnsi="Times New Roman" w:cs="Times New Roman"/>
                <w:sz w:val="2"/>
                <w:szCs w:val="2"/>
              </w:rPr>
            </w:pPr>
          </w:p>
        </w:tc>
        <w:tc>
          <w:tcPr>
            <w:tcW w:w="1597" w:type="dxa"/>
            <w:vAlign w:val="center"/>
          </w:tcPr>
          <w:p w14:paraId="7A77E427" w14:textId="77777777" w:rsidR="00BB4D3B" w:rsidRPr="000C1105" w:rsidRDefault="00C069BE">
            <w:pPr>
              <w:pStyle w:val="TableParagraph"/>
              <w:spacing w:before="1" w:line="252" w:lineRule="exact"/>
              <w:ind w:right="333"/>
              <w:rPr>
                <w:rFonts w:ascii="Times New Roman" w:eastAsia="Times New Roman" w:hAnsi="Times New Roman" w:cs="Times New Roman"/>
                <w:b/>
                <w:bCs/>
                <w:sz w:val="21"/>
              </w:rPr>
            </w:pPr>
            <w:r w:rsidRPr="000C1105">
              <w:rPr>
                <w:rFonts w:ascii="Times New Roman" w:hAnsi="Times New Roman" w:cs="Times New Roman"/>
                <w:b/>
                <w:bCs/>
                <w:sz w:val="21"/>
                <w:lang w:val="en-US"/>
              </w:rPr>
              <w:t xml:space="preserve"> </w:t>
            </w:r>
            <w:r w:rsidRPr="000C1105">
              <w:rPr>
                <w:rFonts w:ascii="Times New Roman" w:hAnsi="Times New Roman" w:cs="Times New Roman"/>
                <w:b/>
                <w:bCs/>
                <w:sz w:val="21"/>
              </w:rPr>
              <w:t>面积</w:t>
            </w:r>
            <w:r w:rsidRPr="000C1105">
              <w:rPr>
                <w:rFonts w:ascii="Times New Roman" w:eastAsia="Times New Roman" w:hAnsi="Times New Roman" w:cs="Times New Roman"/>
                <w:b/>
                <w:bCs/>
                <w:sz w:val="21"/>
              </w:rPr>
              <w:t>≥20km</w:t>
            </w:r>
            <w:r w:rsidRPr="000C1105">
              <w:rPr>
                <w:rFonts w:ascii="Times New Roman" w:eastAsia="Times New Roman" w:hAnsi="Times New Roman" w:cs="Times New Roman"/>
                <w:b/>
                <w:bCs/>
                <w:sz w:val="21"/>
                <w:vertAlign w:val="superscript"/>
              </w:rPr>
              <w:t>2</w:t>
            </w:r>
          </w:p>
        </w:tc>
        <w:tc>
          <w:tcPr>
            <w:tcW w:w="2491" w:type="dxa"/>
            <w:vAlign w:val="center"/>
          </w:tcPr>
          <w:p w14:paraId="64789ECE" w14:textId="77777777" w:rsidR="00BB4D3B" w:rsidRPr="000C1105" w:rsidRDefault="00C069BE">
            <w:pPr>
              <w:pStyle w:val="TableParagraph"/>
              <w:spacing w:before="1" w:line="252" w:lineRule="exact"/>
              <w:ind w:left="306" w:right="298"/>
              <w:rPr>
                <w:rFonts w:ascii="Times New Roman" w:eastAsia="Times New Roman" w:hAnsi="Times New Roman" w:cs="Times New Roman"/>
                <w:b/>
                <w:bCs/>
                <w:sz w:val="21"/>
              </w:rPr>
            </w:pPr>
            <w:r w:rsidRPr="000C1105">
              <w:rPr>
                <w:rFonts w:ascii="Times New Roman" w:hAnsi="Times New Roman" w:cs="Times New Roman"/>
                <w:b/>
                <w:bCs/>
                <w:sz w:val="21"/>
              </w:rPr>
              <w:t>面积</w:t>
            </w:r>
            <w:r w:rsidRPr="000C1105">
              <w:rPr>
                <w:rFonts w:ascii="Times New Roman" w:hAnsi="Times New Roman" w:cs="Times New Roman"/>
                <w:b/>
                <w:bCs/>
                <w:sz w:val="21"/>
              </w:rPr>
              <w:t xml:space="preserve"> </w:t>
            </w:r>
            <w:r w:rsidRPr="000C1105">
              <w:rPr>
                <w:rFonts w:ascii="Times New Roman" w:eastAsia="Times New Roman" w:hAnsi="Times New Roman" w:cs="Times New Roman"/>
                <w:b/>
                <w:bCs/>
                <w:sz w:val="21"/>
              </w:rPr>
              <w:t>2km</w:t>
            </w:r>
            <w:r w:rsidRPr="000C1105">
              <w:rPr>
                <w:rFonts w:ascii="Times New Roman" w:eastAsia="Times New Roman" w:hAnsi="Times New Roman" w:cs="Times New Roman"/>
                <w:b/>
                <w:bCs/>
                <w:sz w:val="21"/>
                <w:vertAlign w:val="superscript"/>
              </w:rPr>
              <w:t>2</w:t>
            </w:r>
            <w:r w:rsidRPr="000C1105">
              <w:rPr>
                <w:rFonts w:ascii="Times New Roman" w:eastAsia="Times New Roman" w:hAnsi="Times New Roman" w:cs="Times New Roman"/>
                <w:b/>
                <w:bCs/>
                <w:sz w:val="21"/>
              </w:rPr>
              <w:t>~20km</w:t>
            </w:r>
            <w:r w:rsidRPr="000C1105">
              <w:rPr>
                <w:rFonts w:ascii="Times New Roman" w:eastAsia="Times New Roman" w:hAnsi="Times New Roman" w:cs="Times New Roman"/>
                <w:b/>
                <w:bCs/>
                <w:sz w:val="21"/>
                <w:vertAlign w:val="superscript"/>
              </w:rPr>
              <w:t>2</w:t>
            </w:r>
          </w:p>
        </w:tc>
        <w:tc>
          <w:tcPr>
            <w:tcW w:w="1689" w:type="dxa"/>
            <w:vAlign w:val="center"/>
          </w:tcPr>
          <w:p w14:paraId="027141BF" w14:textId="77777777" w:rsidR="00BB4D3B" w:rsidRPr="000C1105" w:rsidRDefault="00C069BE">
            <w:pPr>
              <w:pStyle w:val="TableParagraph"/>
              <w:spacing w:before="1" w:line="252" w:lineRule="exact"/>
              <w:ind w:left="322" w:right="314"/>
              <w:rPr>
                <w:rFonts w:ascii="Times New Roman" w:eastAsia="Times New Roman" w:hAnsi="Times New Roman" w:cs="Times New Roman"/>
                <w:b/>
                <w:sz w:val="21"/>
              </w:rPr>
            </w:pPr>
            <w:r w:rsidRPr="000C1105">
              <w:rPr>
                <w:rFonts w:ascii="Times New Roman" w:hAnsi="Times New Roman" w:cs="Times New Roman"/>
                <w:b/>
                <w:sz w:val="21"/>
              </w:rPr>
              <w:t>面积</w:t>
            </w:r>
            <w:r w:rsidRPr="000C1105">
              <w:rPr>
                <w:rFonts w:ascii="Times New Roman" w:eastAsia="Times New Roman" w:hAnsi="Times New Roman" w:cs="Times New Roman"/>
                <w:b/>
                <w:sz w:val="21"/>
              </w:rPr>
              <w:t>≤2km</w:t>
            </w:r>
            <w:r w:rsidRPr="000C1105">
              <w:rPr>
                <w:rFonts w:ascii="Times New Roman" w:eastAsia="Times New Roman" w:hAnsi="Times New Roman" w:cs="Times New Roman"/>
                <w:b/>
                <w:sz w:val="21"/>
                <w:vertAlign w:val="superscript"/>
              </w:rPr>
              <w:t>2</w:t>
            </w:r>
          </w:p>
        </w:tc>
      </w:tr>
      <w:tr w:rsidR="000C1105" w:rsidRPr="000C1105" w14:paraId="2CB97AE5" w14:textId="77777777">
        <w:trPr>
          <w:trHeight w:val="340"/>
        </w:trPr>
        <w:tc>
          <w:tcPr>
            <w:tcW w:w="1103" w:type="dxa"/>
            <w:vMerge/>
            <w:vAlign w:val="center"/>
          </w:tcPr>
          <w:p w14:paraId="2117F08A" w14:textId="77777777" w:rsidR="00BB4D3B" w:rsidRPr="000C1105" w:rsidRDefault="00BB4D3B">
            <w:pPr>
              <w:jc w:val="center"/>
              <w:rPr>
                <w:rFonts w:ascii="Times New Roman" w:hAnsi="Times New Roman" w:cs="Times New Roman"/>
                <w:sz w:val="2"/>
                <w:szCs w:val="2"/>
              </w:rPr>
            </w:pPr>
          </w:p>
        </w:tc>
        <w:tc>
          <w:tcPr>
            <w:tcW w:w="2315" w:type="dxa"/>
            <w:vAlign w:val="center"/>
          </w:tcPr>
          <w:p w14:paraId="2E73B2E1" w14:textId="77777777" w:rsidR="00BB4D3B" w:rsidRPr="000C1105" w:rsidRDefault="00C069BE">
            <w:pPr>
              <w:pStyle w:val="TableParagraph"/>
              <w:spacing w:line="252" w:lineRule="exact"/>
              <w:ind w:left="400" w:right="394"/>
              <w:rPr>
                <w:rFonts w:ascii="Times New Roman" w:hAnsi="Times New Roman" w:cs="Times New Roman"/>
                <w:sz w:val="21"/>
              </w:rPr>
            </w:pPr>
            <w:r w:rsidRPr="000C1105">
              <w:rPr>
                <w:rFonts w:ascii="Times New Roman" w:hAnsi="Times New Roman" w:cs="Times New Roman"/>
                <w:sz w:val="21"/>
              </w:rPr>
              <w:t>特殊生态敏感区</w:t>
            </w:r>
          </w:p>
        </w:tc>
        <w:tc>
          <w:tcPr>
            <w:tcW w:w="1597" w:type="dxa"/>
            <w:vAlign w:val="center"/>
          </w:tcPr>
          <w:p w14:paraId="27A225ED" w14:textId="77777777" w:rsidR="00BB4D3B" w:rsidRPr="000C1105" w:rsidRDefault="00C069BE">
            <w:pPr>
              <w:pStyle w:val="TableParagraph"/>
              <w:spacing w:line="252" w:lineRule="exact"/>
              <w:ind w:left="340" w:right="333"/>
              <w:rPr>
                <w:rFonts w:ascii="Times New Roman" w:hAnsi="Times New Roman" w:cs="Times New Roman"/>
                <w:sz w:val="21"/>
              </w:rPr>
            </w:pPr>
            <w:r w:rsidRPr="000C1105">
              <w:rPr>
                <w:rFonts w:ascii="Times New Roman" w:hAnsi="Times New Roman" w:cs="Times New Roman"/>
                <w:sz w:val="21"/>
              </w:rPr>
              <w:t>一级</w:t>
            </w:r>
          </w:p>
        </w:tc>
        <w:tc>
          <w:tcPr>
            <w:tcW w:w="2491" w:type="dxa"/>
            <w:vAlign w:val="center"/>
          </w:tcPr>
          <w:p w14:paraId="1295B3D1" w14:textId="77777777" w:rsidR="00BB4D3B" w:rsidRPr="000C1105" w:rsidRDefault="00C069BE">
            <w:pPr>
              <w:pStyle w:val="TableParagraph"/>
              <w:spacing w:line="252" w:lineRule="exact"/>
              <w:ind w:left="306" w:right="297"/>
              <w:rPr>
                <w:rFonts w:ascii="Times New Roman" w:hAnsi="Times New Roman" w:cs="Times New Roman"/>
                <w:sz w:val="21"/>
              </w:rPr>
            </w:pPr>
            <w:r w:rsidRPr="000C1105">
              <w:rPr>
                <w:rFonts w:ascii="Times New Roman" w:hAnsi="Times New Roman" w:cs="Times New Roman"/>
                <w:sz w:val="21"/>
              </w:rPr>
              <w:t>一级</w:t>
            </w:r>
          </w:p>
        </w:tc>
        <w:tc>
          <w:tcPr>
            <w:tcW w:w="1689" w:type="dxa"/>
            <w:vAlign w:val="center"/>
          </w:tcPr>
          <w:p w14:paraId="14200DAE" w14:textId="77777777" w:rsidR="00BB4D3B" w:rsidRPr="000C1105" w:rsidRDefault="00C069BE">
            <w:pPr>
              <w:pStyle w:val="TableParagraph"/>
              <w:spacing w:line="252" w:lineRule="exact"/>
              <w:ind w:left="321" w:right="314"/>
              <w:rPr>
                <w:rFonts w:ascii="Times New Roman" w:hAnsi="Times New Roman" w:cs="Times New Roman"/>
                <w:sz w:val="21"/>
              </w:rPr>
            </w:pPr>
            <w:r w:rsidRPr="000C1105">
              <w:rPr>
                <w:rFonts w:ascii="Times New Roman" w:hAnsi="Times New Roman" w:cs="Times New Roman"/>
                <w:sz w:val="21"/>
              </w:rPr>
              <w:t>一级</w:t>
            </w:r>
          </w:p>
        </w:tc>
      </w:tr>
      <w:tr w:rsidR="000C1105" w:rsidRPr="000C1105" w14:paraId="12EF76B3" w14:textId="77777777">
        <w:trPr>
          <w:trHeight w:val="340"/>
        </w:trPr>
        <w:tc>
          <w:tcPr>
            <w:tcW w:w="1103" w:type="dxa"/>
            <w:vMerge/>
            <w:vAlign w:val="center"/>
          </w:tcPr>
          <w:p w14:paraId="62AC5CE2" w14:textId="77777777" w:rsidR="00BB4D3B" w:rsidRPr="000C1105" w:rsidRDefault="00BB4D3B">
            <w:pPr>
              <w:jc w:val="center"/>
              <w:rPr>
                <w:rFonts w:ascii="Times New Roman" w:hAnsi="Times New Roman" w:cs="Times New Roman"/>
                <w:sz w:val="2"/>
                <w:szCs w:val="2"/>
              </w:rPr>
            </w:pPr>
          </w:p>
        </w:tc>
        <w:tc>
          <w:tcPr>
            <w:tcW w:w="2315" w:type="dxa"/>
            <w:vAlign w:val="center"/>
          </w:tcPr>
          <w:p w14:paraId="09744510" w14:textId="77777777" w:rsidR="00BB4D3B" w:rsidRPr="000C1105" w:rsidRDefault="00C069BE">
            <w:pPr>
              <w:pStyle w:val="TableParagraph"/>
              <w:spacing w:line="252" w:lineRule="exact"/>
              <w:ind w:left="400" w:right="394"/>
              <w:rPr>
                <w:rFonts w:ascii="Times New Roman" w:hAnsi="Times New Roman" w:cs="Times New Roman"/>
                <w:sz w:val="21"/>
              </w:rPr>
            </w:pPr>
            <w:r w:rsidRPr="000C1105">
              <w:rPr>
                <w:rFonts w:ascii="Times New Roman" w:hAnsi="Times New Roman" w:cs="Times New Roman"/>
                <w:sz w:val="21"/>
              </w:rPr>
              <w:t>重要生态敏感区</w:t>
            </w:r>
          </w:p>
        </w:tc>
        <w:tc>
          <w:tcPr>
            <w:tcW w:w="1597" w:type="dxa"/>
            <w:vAlign w:val="center"/>
          </w:tcPr>
          <w:p w14:paraId="4C8A2D0F" w14:textId="77777777" w:rsidR="00BB4D3B" w:rsidRPr="000C1105" w:rsidRDefault="00C069BE">
            <w:pPr>
              <w:pStyle w:val="TableParagraph"/>
              <w:spacing w:line="252" w:lineRule="exact"/>
              <w:ind w:left="340" w:right="333"/>
              <w:rPr>
                <w:rFonts w:ascii="Times New Roman" w:hAnsi="Times New Roman" w:cs="Times New Roman"/>
                <w:sz w:val="21"/>
              </w:rPr>
            </w:pPr>
            <w:r w:rsidRPr="000C1105">
              <w:rPr>
                <w:rFonts w:ascii="Times New Roman" w:hAnsi="Times New Roman" w:cs="Times New Roman"/>
                <w:sz w:val="21"/>
              </w:rPr>
              <w:t>一级</w:t>
            </w:r>
          </w:p>
        </w:tc>
        <w:tc>
          <w:tcPr>
            <w:tcW w:w="2491" w:type="dxa"/>
            <w:vAlign w:val="center"/>
          </w:tcPr>
          <w:p w14:paraId="6BEF85C4" w14:textId="77777777" w:rsidR="00BB4D3B" w:rsidRPr="000C1105" w:rsidRDefault="00C069BE">
            <w:pPr>
              <w:pStyle w:val="TableParagraph"/>
              <w:spacing w:line="252" w:lineRule="exact"/>
              <w:ind w:left="306" w:right="297"/>
              <w:rPr>
                <w:rFonts w:ascii="Times New Roman" w:hAnsi="Times New Roman" w:cs="Times New Roman"/>
                <w:sz w:val="21"/>
              </w:rPr>
            </w:pPr>
            <w:r w:rsidRPr="000C1105">
              <w:rPr>
                <w:rFonts w:ascii="Times New Roman" w:hAnsi="Times New Roman" w:cs="Times New Roman"/>
                <w:sz w:val="21"/>
              </w:rPr>
              <w:t>二级</w:t>
            </w:r>
          </w:p>
        </w:tc>
        <w:tc>
          <w:tcPr>
            <w:tcW w:w="1689" w:type="dxa"/>
            <w:vAlign w:val="center"/>
          </w:tcPr>
          <w:p w14:paraId="5EEBB0EE" w14:textId="77777777" w:rsidR="00BB4D3B" w:rsidRPr="000C1105" w:rsidRDefault="00C069BE">
            <w:pPr>
              <w:pStyle w:val="TableParagraph"/>
              <w:spacing w:line="252" w:lineRule="exact"/>
              <w:ind w:left="321" w:right="314"/>
              <w:rPr>
                <w:rFonts w:ascii="Times New Roman" w:hAnsi="Times New Roman" w:cs="Times New Roman"/>
                <w:sz w:val="21"/>
              </w:rPr>
            </w:pPr>
            <w:r w:rsidRPr="000C1105">
              <w:rPr>
                <w:rFonts w:ascii="Times New Roman" w:hAnsi="Times New Roman" w:cs="Times New Roman"/>
                <w:sz w:val="21"/>
              </w:rPr>
              <w:t>三级</w:t>
            </w:r>
          </w:p>
        </w:tc>
      </w:tr>
      <w:tr w:rsidR="000C1105" w:rsidRPr="000C1105" w14:paraId="3E4CF8B5" w14:textId="77777777">
        <w:trPr>
          <w:trHeight w:val="340"/>
        </w:trPr>
        <w:tc>
          <w:tcPr>
            <w:tcW w:w="1103" w:type="dxa"/>
            <w:vMerge/>
            <w:vAlign w:val="center"/>
          </w:tcPr>
          <w:p w14:paraId="07A97B83" w14:textId="77777777" w:rsidR="00BB4D3B" w:rsidRPr="000C1105" w:rsidRDefault="00BB4D3B">
            <w:pPr>
              <w:jc w:val="center"/>
              <w:rPr>
                <w:rFonts w:ascii="Times New Roman" w:hAnsi="Times New Roman" w:cs="Times New Roman"/>
                <w:sz w:val="2"/>
                <w:szCs w:val="2"/>
              </w:rPr>
            </w:pPr>
          </w:p>
        </w:tc>
        <w:tc>
          <w:tcPr>
            <w:tcW w:w="2315" w:type="dxa"/>
            <w:vAlign w:val="center"/>
          </w:tcPr>
          <w:p w14:paraId="0BF3F2D6" w14:textId="77777777" w:rsidR="00BB4D3B" w:rsidRPr="000C1105" w:rsidRDefault="00C069BE">
            <w:pPr>
              <w:pStyle w:val="TableParagraph"/>
              <w:spacing w:before="1" w:line="251" w:lineRule="exact"/>
              <w:ind w:left="400" w:right="393"/>
              <w:rPr>
                <w:rFonts w:ascii="Times New Roman" w:hAnsi="Times New Roman" w:cs="Times New Roman"/>
                <w:b/>
                <w:sz w:val="21"/>
              </w:rPr>
            </w:pPr>
            <w:r w:rsidRPr="000C1105">
              <w:rPr>
                <w:rFonts w:ascii="Times New Roman" w:hAnsi="Times New Roman" w:cs="Times New Roman"/>
                <w:b/>
                <w:sz w:val="21"/>
              </w:rPr>
              <w:t>一般区域</w:t>
            </w:r>
          </w:p>
        </w:tc>
        <w:tc>
          <w:tcPr>
            <w:tcW w:w="1597" w:type="dxa"/>
            <w:vAlign w:val="center"/>
          </w:tcPr>
          <w:p w14:paraId="28B7AF98" w14:textId="77777777" w:rsidR="00BB4D3B" w:rsidRPr="000C1105" w:rsidRDefault="00C069BE">
            <w:pPr>
              <w:pStyle w:val="TableParagraph"/>
              <w:spacing w:before="1" w:line="251" w:lineRule="exact"/>
              <w:ind w:left="340" w:right="333"/>
              <w:rPr>
                <w:rFonts w:ascii="Times New Roman" w:hAnsi="Times New Roman" w:cs="Times New Roman"/>
                <w:sz w:val="21"/>
              </w:rPr>
            </w:pPr>
            <w:r w:rsidRPr="000C1105">
              <w:rPr>
                <w:rFonts w:ascii="Times New Roman" w:hAnsi="Times New Roman" w:cs="Times New Roman"/>
                <w:sz w:val="21"/>
              </w:rPr>
              <w:t>二级</w:t>
            </w:r>
          </w:p>
        </w:tc>
        <w:tc>
          <w:tcPr>
            <w:tcW w:w="2491" w:type="dxa"/>
            <w:vAlign w:val="center"/>
          </w:tcPr>
          <w:p w14:paraId="29D8285F" w14:textId="77777777" w:rsidR="00BB4D3B" w:rsidRPr="000C1105" w:rsidRDefault="00C069BE">
            <w:pPr>
              <w:pStyle w:val="TableParagraph"/>
              <w:spacing w:before="1" w:line="251" w:lineRule="exact"/>
              <w:ind w:left="306" w:right="297"/>
              <w:rPr>
                <w:rFonts w:ascii="Times New Roman" w:hAnsi="Times New Roman" w:cs="Times New Roman"/>
                <w:sz w:val="21"/>
              </w:rPr>
            </w:pPr>
            <w:r w:rsidRPr="000C1105">
              <w:rPr>
                <w:rFonts w:ascii="Times New Roman" w:hAnsi="Times New Roman" w:cs="Times New Roman"/>
                <w:sz w:val="21"/>
              </w:rPr>
              <w:t>三级</w:t>
            </w:r>
          </w:p>
        </w:tc>
        <w:tc>
          <w:tcPr>
            <w:tcW w:w="1689" w:type="dxa"/>
            <w:vAlign w:val="center"/>
          </w:tcPr>
          <w:p w14:paraId="6491894B" w14:textId="77777777" w:rsidR="00BB4D3B" w:rsidRPr="000C1105" w:rsidRDefault="00C069BE">
            <w:pPr>
              <w:pStyle w:val="TableParagraph"/>
              <w:spacing w:before="1" w:line="251" w:lineRule="exact"/>
              <w:ind w:left="321" w:right="314"/>
              <w:rPr>
                <w:rFonts w:ascii="Times New Roman" w:hAnsi="Times New Roman" w:cs="Times New Roman"/>
                <w:b/>
                <w:sz w:val="21"/>
              </w:rPr>
            </w:pPr>
            <w:r w:rsidRPr="000C1105">
              <w:rPr>
                <w:rFonts w:ascii="Times New Roman" w:hAnsi="Times New Roman" w:cs="Times New Roman"/>
                <w:b/>
                <w:sz w:val="21"/>
              </w:rPr>
              <w:t>三级</w:t>
            </w:r>
          </w:p>
        </w:tc>
      </w:tr>
      <w:tr w:rsidR="000C1105" w:rsidRPr="000C1105" w14:paraId="3C8E0158" w14:textId="77777777">
        <w:trPr>
          <w:trHeight w:val="340"/>
        </w:trPr>
        <w:tc>
          <w:tcPr>
            <w:tcW w:w="1103" w:type="dxa"/>
            <w:vMerge w:val="restart"/>
            <w:vAlign w:val="center"/>
          </w:tcPr>
          <w:p w14:paraId="29EE1843" w14:textId="77777777" w:rsidR="00BB4D3B" w:rsidRPr="000C1105" w:rsidRDefault="00C069BE">
            <w:pPr>
              <w:pStyle w:val="TableParagraph"/>
              <w:spacing w:before="141"/>
              <w:ind w:left="235"/>
              <w:rPr>
                <w:rFonts w:ascii="Times New Roman" w:hAnsi="Times New Roman" w:cs="Times New Roman"/>
                <w:sz w:val="21"/>
              </w:rPr>
            </w:pPr>
            <w:r w:rsidRPr="000C1105">
              <w:rPr>
                <w:rFonts w:ascii="Times New Roman" w:hAnsi="Times New Roman" w:cs="Times New Roman"/>
                <w:sz w:val="21"/>
              </w:rPr>
              <w:t>本项目</w:t>
            </w:r>
          </w:p>
        </w:tc>
        <w:tc>
          <w:tcPr>
            <w:tcW w:w="2315" w:type="dxa"/>
            <w:vAlign w:val="center"/>
          </w:tcPr>
          <w:p w14:paraId="2E259A62" w14:textId="77777777" w:rsidR="00BB4D3B" w:rsidRPr="000C1105" w:rsidRDefault="00C069BE">
            <w:pPr>
              <w:pStyle w:val="TableParagraph"/>
              <w:spacing w:before="1" w:line="252" w:lineRule="exact"/>
              <w:ind w:left="399" w:right="394"/>
              <w:rPr>
                <w:rFonts w:ascii="Times New Roman" w:hAnsi="Times New Roman" w:cs="Times New Roman"/>
                <w:sz w:val="21"/>
              </w:rPr>
            </w:pPr>
            <w:r w:rsidRPr="000C1105">
              <w:rPr>
                <w:rFonts w:ascii="Times New Roman" w:hAnsi="Times New Roman" w:cs="Times New Roman"/>
                <w:sz w:val="21"/>
              </w:rPr>
              <w:t>一般区域</w:t>
            </w:r>
          </w:p>
        </w:tc>
        <w:tc>
          <w:tcPr>
            <w:tcW w:w="1597" w:type="dxa"/>
            <w:vAlign w:val="center"/>
          </w:tcPr>
          <w:p w14:paraId="73A0657C" w14:textId="77777777" w:rsidR="00BB4D3B" w:rsidRPr="000C1105" w:rsidRDefault="00C069BE">
            <w:pPr>
              <w:pStyle w:val="TableParagraph"/>
              <w:spacing w:before="15" w:line="238" w:lineRule="exact"/>
              <w:ind w:left="340" w:right="333"/>
              <w:rPr>
                <w:rFonts w:ascii="Times New Roman" w:hAnsi="Times New Roman" w:cs="Times New Roman"/>
                <w:sz w:val="21"/>
              </w:rPr>
            </w:pPr>
            <w:r w:rsidRPr="000C1105">
              <w:rPr>
                <w:rFonts w:ascii="Times New Roman" w:hAnsi="Times New Roman" w:cs="Times New Roman"/>
                <w:sz w:val="21"/>
              </w:rPr>
              <w:t>—</w:t>
            </w:r>
          </w:p>
        </w:tc>
        <w:tc>
          <w:tcPr>
            <w:tcW w:w="2491" w:type="dxa"/>
            <w:vAlign w:val="center"/>
          </w:tcPr>
          <w:p w14:paraId="6B62359D" w14:textId="77777777" w:rsidR="00BB4D3B" w:rsidRPr="000C1105" w:rsidRDefault="00C069BE">
            <w:pPr>
              <w:pStyle w:val="TableParagraph"/>
              <w:spacing w:before="15" w:line="238" w:lineRule="exact"/>
              <w:ind w:left="306" w:right="297"/>
              <w:rPr>
                <w:rFonts w:ascii="Times New Roman" w:hAnsi="Times New Roman" w:cs="Times New Roman"/>
                <w:sz w:val="21"/>
              </w:rPr>
            </w:pPr>
            <w:r w:rsidRPr="000C1105">
              <w:rPr>
                <w:rFonts w:ascii="Times New Roman" w:hAnsi="Times New Roman" w:cs="Times New Roman"/>
                <w:sz w:val="21"/>
              </w:rPr>
              <w:t>—</w:t>
            </w:r>
          </w:p>
        </w:tc>
        <w:tc>
          <w:tcPr>
            <w:tcW w:w="1689" w:type="dxa"/>
            <w:vAlign w:val="center"/>
          </w:tcPr>
          <w:p w14:paraId="31AFB3B5" w14:textId="77777777" w:rsidR="00BB4D3B" w:rsidRPr="000C1105" w:rsidRDefault="00C069BE">
            <w:pPr>
              <w:pStyle w:val="TableParagraph"/>
              <w:spacing w:before="1" w:line="252" w:lineRule="exact"/>
              <w:ind w:left="319" w:right="314"/>
              <w:rPr>
                <w:rFonts w:ascii="Times New Roman" w:eastAsia="Times New Roman" w:hAnsi="Times New Roman" w:cs="Times New Roman"/>
                <w:sz w:val="21"/>
              </w:rPr>
            </w:pPr>
            <w:r w:rsidRPr="000C1105">
              <w:rPr>
                <w:rFonts w:ascii="Times New Roman" w:hAnsi="Times New Roman" w:cs="Times New Roman"/>
                <w:sz w:val="21"/>
              </w:rPr>
              <w:t>小于</w:t>
            </w:r>
            <w:r w:rsidRPr="000C1105">
              <w:rPr>
                <w:rFonts w:ascii="Times New Roman" w:eastAsia="Times New Roman" w:hAnsi="Times New Roman" w:cs="Times New Roman"/>
                <w:sz w:val="21"/>
              </w:rPr>
              <w:t>2km</w:t>
            </w:r>
            <w:r w:rsidRPr="000C1105">
              <w:rPr>
                <w:rFonts w:ascii="Times New Roman" w:eastAsia="Times New Roman" w:hAnsi="Times New Roman" w:cs="Times New Roman"/>
                <w:sz w:val="21"/>
                <w:vertAlign w:val="superscript"/>
              </w:rPr>
              <w:t>2</w:t>
            </w:r>
          </w:p>
        </w:tc>
      </w:tr>
      <w:tr w:rsidR="000C1105" w:rsidRPr="000C1105" w14:paraId="33AD2099" w14:textId="77777777">
        <w:trPr>
          <w:trHeight w:val="340"/>
        </w:trPr>
        <w:tc>
          <w:tcPr>
            <w:tcW w:w="1103" w:type="dxa"/>
            <w:vMerge/>
            <w:vAlign w:val="center"/>
          </w:tcPr>
          <w:p w14:paraId="2ED65799" w14:textId="77777777" w:rsidR="00BB4D3B" w:rsidRPr="000C1105" w:rsidRDefault="00BB4D3B">
            <w:pPr>
              <w:jc w:val="center"/>
              <w:rPr>
                <w:rFonts w:ascii="Times New Roman" w:hAnsi="Times New Roman" w:cs="Times New Roman"/>
                <w:sz w:val="2"/>
                <w:szCs w:val="2"/>
              </w:rPr>
            </w:pPr>
          </w:p>
        </w:tc>
        <w:tc>
          <w:tcPr>
            <w:tcW w:w="8092" w:type="dxa"/>
            <w:gridSpan w:val="4"/>
            <w:vAlign w:val="center"/>
          </w:tcPr>
          <w:p w14:paraId="6FEB5F1F" w14:textId="77777777" w:rsidR="00BB4D3B" w:rsidRPr="000C1105" w:rsidRDefault="00C069BE">
            <w:pPr>
              <w:pStyle w:val="TableParagraph"/>
              <w:spacing w:line="252" w:lineRule="exact"/>
              <w:ind w:left="3814" w:right="3807"/>
              <w:rPr>
                <w:rFonts w:ascii="Times New Roman" w:hAnsi="Times New Roman" w:cs="Times New Roman"/>
                <w:sz w:val="21"/>
              </w:rPr>
            </w:pPr>
            <w:r w:rsidRPr="000C1105">
              <w:rPr>
                <w:rFonts w:ascii="Times New Roman" w:hAnsi="Times New Roman" w:cs="Times New Roman"/>
                <w:sz w:val="21"/>
              </w:rPr>
              <w:t>三级</w:t>
            </w:r>
          </w:p>
        </w:tc>
      </w:tr>
    </w:tbl>
    <w:p w14:paraId="13C85CA2" w14:textId="77777777" w:rsidR="00BB4D3B" w:rsidRPr="000C1105" w:rsidRDefault="00C069BE">
      <w:pPr>
        <w:pStyle w:val="35"/>
      </w:pPr>
      <w:bookmarkStart w:id="51" w:name="_Toc23926504"/>
      <w:bookmarkStart w:id="52" w:name="_Toc55910162"/>
      <w:r w:rsidRPr="000C1105">
        <w:t xml:space="preserve">1.5.2 </w:t>
      </w:r>
      <w:r w:rsidRPr="000C1105">
        <w:t>评价范围</w:t>
      </w:r>
      <w:bookmarkEnd w:id="51"/>
      <w:bookmarkEnd w:id="52"/>
    </w:p>
    <w:p w14:paraId="08967E8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根据环境影响评价等级判定结果，以及各要素导则中对于评价范围的规定，本项目评价范围见表</w:t>
      </w:r>
      <w:r w:rsidRPr="000C1105">
        <w:rPr>
          <w:rFonts w:ascii="Times New Roman" w:hAnsi="Times New Roman" w:cs="Times New Roman"/>
          <w:sz w:val="24"/>
          <w:szCs w:val="24"/>
          <w:lang w:val="en-US"/>
        </w:rPr>
        <w:t>1.5-8</w:t>
      </w:r>
      <w:r w:rsidRPr="000C1105">
        <w:rPr>
          <w:rFonts w:ascii="Times New Roman" w:hAnsi="Times New Roman" w:cs="Times New Roman"/>
          <w:sz w:val="24"/>
          <w:szCs w:val="24"/>
          <w:lang w:val="en-US"/>
        </w:rPr>
        <w:t>。</w:t>
      </w:r>
    </w:p>
    <w:p w14:paraId="1080EC6B"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lastRenderedPageBreak/>
        <w:t>表</w:t>
      </w:r>
      <w:r w:rsidRPr="000C1105">
        <w:rPr>
          <w:rFonts w:ascii="Times New Roman" w:hAnsi="Times New Roman" w:cs="Times New Roman"/>
          <w:b/>
          <w:sz w:val="24"/>
          <w:szCs w:val="24"/>
          <w:lang w:val="en-US"/>
        </w:rPr>
        <w:t>1.5-8</w:t>
      </w:r>
      <w:r w:rsidRPr="000C1105">
        <w:rPr>
          <w:rFonts w:ascii="Times New Roman" w:hAnsi="Times New Roman" w:cs="Times New Roman"/>
          <w:b/>
          <w:sz w:val="24"/>
          <w:szCs w:val="24"/>
          <w:lang w:val="en-US"/>
        </w:rPr>
        <w:tab/>
        <w:t xml:space="preserve">   </w:t>
      </w:r>
      <w:r w:rsidRPr="000C1105">
        <w:rPr>
          <w:rFonts w:ascii="Times New Roman" w:hAnsi="Times New Roman" w:cs="Times New Roman"/>
          <w:b/>
          <w:sz w:val="24"/>
          <w:szCs w:val="24"/>
          <w:lang w:val="en-US"/>
        </w:rPr>
        <w:t>各要素评价范围一览表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685"/>
        <w:gridCol w:w="1081"/>
        <w:gridCol w:w="5868"/>
      </w:tblGrid>
      <w:tr w:rsidR="000C1105" w:rsidRPr="000C1105" w14:paraId="7DDCCBB2" w14:textId="77777777">
        <w:trPr>
          <w:trHeight w:val="340"/>
          <w:jc w:val="center"/>
        </w:trPr>
        <w:tc>
          <w:tcPr>
            <w:tcW w:w="1685" w:type="dxa"/>
            <w:tcBorders>
              <w:top w:val="single" w:sz="12" w:space="0" w:color="000000"/>
              <w:bottom w:val="single" w:sz="12" w:space="0" w:color="000000"/>
            </w:tcBorders>
            <w:shd w:val="clear" w:color="auto" w:fill="auto"/>
            <w:vAlign w:val="center"/>
          </w:tcPr>
          <w:p w14:paraId="3CFA8383"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环境要素</w:t>
            </w:r>
          </w:p>
        </w:tc>
        <w:tc>
          <w:tcPr>
            <w:tcW w:w="1081" w:type="dxa"/>
            <w:tcBorders>
              <w:top w:val="single" w:sz="12" w:space="0" w:color="000000"/>
              <w:bottom w:val="single" w:sz="12" w:space="0" w:color="000000"/>
            </w:tcBorders>
            <w:shd w:val="clear" w:color="auto" w:fill="auto"/>
            <w:vAlign w:val="center"/>
          </w:tcPr>
          <w:p w14:paraId="71940CBB"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评价等级</w:t>
            </w:r>
          </w:p>
        </w:tc>
        <w:tc>
          <w:tcPr>
            <w:tcW w:w="5868" w:type="dxa"/>
            <w:tcBorders>
              <w:top w:val="single" w:sz="12" w:space="0" w:color="000000"/>
              <w:bottom w:val="single" w:sz="12" w:space="0" w:color="000000"/>
            </w:tcBorders>
            <w:shd w:val="clear" w:color="auto" w:fill="auto"/>
            <w:vAlign w:val="center"/>
          </w:tcPr>
          <w:p w14:paraId="57B96176"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评价范围</w:t>
            </w:r>
          </w:p>
        </w:tc>
      </w:tr>
      <w:tr w:rsidR="000C1105" w:rsidRPr="000C1105" w14:paraId="2D0DABC5" w14:textId="77777777">
        <w:trPr>
          <w:trHeight w:val="340"/>
          <w:jc w:val="center"/>
        </w:trPr>
        <w:tc>
          <w:tcPr>
            <w:tcW w:w="1685" w:type="dxa"/>
            <w:tcBorders>
              <w:top w:val="single" w:sz="12" w:space="0" w:color="000000"/>
            </w:tcBorders>
            <w:shd w:val="clear" w:color="auto" w:fill="auto"/>
            <w:vAlign w:val="center"/>
          </w:tcPr>
          <w:p w14:paraId="1A7F781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大气环境</w:t>
            </w:r>
          </w:p>
        </w:tc>
        <w:tc>
          <w:tcPr>
            <w:tcW w:w="1081" w:type="dxa"/>
            <w:tcBorders>
              <w:top w:val="single" w:sz="12" w:space="0" w:color="000000"/>
            </w:tcBorders>
            <w:shd w:val="clear" w:color="auto" w:fill="auto"/>
            <w:vAlign w:val="center"/>
          </w:tcPr>
          <w:p w14:paraId="272E806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二级</w:t>
            </w:r>
          </w:p>
        </w:tc>
        <w:tc>
          <w:tcPr>
            <w:tcW w:w="5868" w:type="dxa"/>
            <w:tcBorders>
              <w:top w:val="single" w:sz="12" w:space="0" w:color="000000"/>
            </w:tcBorders>
            <w:shd w:val="clear" w:color="auto" w:fill="auto"/>
            <w:vAlign w:val="center"/>
          </w:tcPr>
          <w:p w14:paraId="3E00501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以填埋场填埋区为中心点，半径</w:t>
            </w:r>
            <w:r w:rsidRPr="000C1105">
              <w:rPr>
                <w:rFonts w:ascii="Times New Roman" w:hAnsi="Times New Roman" w:cs="Times New Roman"/>
                <w:sz w:val="21"/>
                <w:szCs w:val="21"/>
              </w:rPr>
              <w:t xml:space="preserve"> 2.5km</w:t>
            </w:r>
            <w:r w:rsidRPr="000C1105">
              <w:rPr>
                <w:rFonts w:ascii="Times New Roman" w:hAnsi="Times New Roman" w:cs="Times New Roman"/>
                <w:sz w:val="21"/>
                <w:szCs w:val="21"/>
              </w:rPr>
              <w:t>的区域</w:t>
            </w:r>
          </w:p>
        </w:tc>
      </w:tr>
      <w:tr w:rsidR="000C1105" w:rsidRPr="000C1105" w14:paraId="16D22EDC" w14:textId="77777777">
        <w:trPr>
          <w:trHeight w:val="340"/>
          <w:jc w:val="center"/>
        </w:trPr>
        <w:tc>
          <w:tcPr>
            <w:tcW w:w="1685" w:type="dxa"/>
            <w:shd w:val="clear" w:color="auto" w:fill="auto"/>
            <w:vAlign w:val="center"/>
          </w:tcPr>
          <w:p w14:paraId="0083727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地表水环境</w:t>
            </w:r>
          </w:p>
        </w:tc>
        <w:tc>
          <w:tcPr>
            <w:tcW w:w="1081" w:type="dxa"/>
            <w:shd w:val="clear" w:color="auto" w:fill="auto"/>
            <w:vAlign w:val="center"/>
          </w:tcPr>
          <w:p w14:paraId="4DCC220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三级</w:t>
            </w:r>
            <w:r w:rsidRPr="000C1105">
              <w:rPr>
                <w:rFonts w:ascii="Times New Roman" w:hAnsi="Times New Roman" w:cs="Times New Roman"/>
                <w:sz w:val="21"/>
                <w:szCs w:val="21"/>
              </w:rPr>
              <w:t>B</w:t>
            </w:r>
          </w:p>
        </w:tc>
        <w:tc>
          <w:tcPr>
            <w:tcW w:w="5868" w:type="dxa"/>
            <w:shd w:val="clear" w:color="auto" w:fill="auto"/>
            <w:vAlign w:val="center"/>
          </w:tcPr>
          <w:p w14:paraId="2B41CFE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项目涉及的地表水体莲仙河上下游</w:t>
            </w:r>
            <w:r w:rsidRPr="000C1105">
              <w:rPr>
                <w:rFonts w:ascii="Times New Roman" w:hAnsi="Times New Roman" w:cs="Times New Roman"/>
                <w:sz w:val="21"/>
                <w:szCs w:val="21"/>
              </w:rPr>
              <w:t>500m</w:t>
            </w:r>
          </w:p>
        </w:tc>
      </w:tr>
      <w:tr w:rsidR="000C1105" w:rsidRPr="000C1105" w14:paraId="2C1FF49F" w14:textId="77777777">
        <w:trPr>
          <w:trHeight w:val="340"/>
          <w:jc w:val="center"/>
        </w:trPr>
        <w:tc>
          <w:tcPr>
            <w:tcW w:w="1685" w:type="dxa"/>
            <w:shd w:val="clear" w:color="auto" w:fill="auto"/>
            <w:vAlign w:val="center"/>
          </w:tcPr>
          <w:p w14:paraId="185C622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地下水环境</w:t>
            </w:r>
          </w:p>
        </w:tc>
        <w:tc>
          <w:tcPr>
            <w:tcW w:w="1081" w:type="dxa"/>
            <w:shd w:val="clear" w:color="auto" w:fill="auto"/>
            <w:vAlign w:val="center"/>
          </w:tcPr>
          <w:p w14:paraId="2B2E166F" w14:textId="55A7604B"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二级</w:t>
            </w:r>
          </w:p>
        </w:tc>
        <w:tc>
          <w:tcPr>
            <w:tcW w:w="5868" w:type="dxa"/>
            <w:shd w:val="clear" w:color="auto" w:fill="auto"/>
            <w:vAlign w:val="center"/>
          </w:tcPr>
          <w:p w14:paraId="221F76DE"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下游迁移距离为</w:t>
            </w:r>
            <w:r w:rsidRPr="000C1105">
              <w:rPr>
                <w:rFonts w:ascii="Times New Roman" w:hAnsi="Times New Roman" w:cs="Times New Roman"/>
                <w:sz w:val="21"/>
                <w:szCs w:val="21"/>
                <w:lang w:val="en-US"/>
              </w:rPr>
              <w:t>325m</w:t>
            </w:r>
            <w:r w:rsidRPr="000C1105">
              <w:rPr>
                <w:rFonts w:ascii="Times New Roman" w:hAnsi="Times New Roman" w:cs="Times New Roman"/>
                <w:sz w:val="21"/>
                <w:szCs w:val="21"/>
              </w:rPr>
              <w:t>（</w:t>
            </w:r>
            <w:r w:rsidRPr="000C1105">
              <w:rPr>
                <w:rFonts w:ascii="Times New Roman" w:hAnsi="Times New Roman" w:cs="Times New Roman"/>
                <w:sz w:val="21"/>
                <w:szCs w:val="21"/>
              </w:rPr>
              <w:t>L=α×K×I×T/neα</w:t>
            </w:r>
            <w:r w:rsidRPr="000C1105">
              <w:rPr>
                <w:rFonts w:ascii="Times New Roman" w:hAnsi="Times New Roman" w:cs="Times New Roman"/>
                <w:sz w:val="21"/>
                <w:szCs w:val="21"/>
              </w:rPr>
              <w:t>，</w:t>
            </w:r>
            <w:r w:rsidRPr="000C1105">
              <w:rPr>
                <w:rFonts w:ascii="Times New Roman" w:hAnsi="Times New Roman" w:cs="Times New Roman"/>
                <w:sz w:val="21"/>
                <w:szCs w:val="21"/>
              </w:rPr>
              <w:t>α</w:t>
            </w:r>
            <w:r w:rsidRPr="000C1105">
              <w:rPr>
                <w:rFonts w:ascii="Times New Roman" w:hAnsi="Times New Roman" w:cs="Times New Roman"/>
                <w:sz w:val="21"/>
                <w:szCs w:val="21"/>
              </w:rPr>
              <w:t>取</w:t>
            </w:r>
            <w:r w:rsidRPr="000C1105">
              <w:rPr>
                <w:rFonts w:ascii="Times New Roman" w:hAnsi="Times New Roman" w:cs="Times New Roman"/>
                <w:sz w:val="21"/>
                <w:szCs w:val="21"/>
              </w:rPr>
              <w:t>2</w:t>
            </w:r>
            <w:r w:rsidRPr="000C1105">
              <w:rPr>
                <w:rFonts w:ascii="Times New Roman" w:hAnsi="Times New Roman" w:cs="Times New Roman"/>
                <w:sz w:val="21"/>
                <w:szCs w:val="21"/>
              </w:rPr>
              <w:t>，</w:t>
            </w:r>
            <w:r w:rsidRPr="000C1105">
              <w:rPr>
                <w:rFonts w:ascii="Times New Roman" w:hAnsi="Times New Roman" w:cs="Times New Roman"/>
                <w:sz w:val="21"/>
                <w:szCs w:val="21"/>
              </w:rPr>
              <w:t>K</w:t>
            </w:r>
            <w:r w:rsidRPr="000C1105">
              <w:rPr>
                <w:rFonts w:ascii="Times New Roman" w:hAnsi="Times New Roman" w:cs="Times New Roman"/>
                <w:sz w:val="21"/>
                <w:szCs w:val="21"/>
              </w:rPr>
              <w:t>取</w:t>
            </w:r>
            <w:r w:rsidRPr="000C1105">
              <w:rPr>
                <w:rFonts w:ascii="Times New Roman" w:hAnsi="Times New Roman" w:cs="Times New Roman"/>
                <w:sz w:val="21"/>
                <w:szCs w:val="21"/>
              </w:rPr>
              <w:t>0.5</w:t>
            </w:r>
            <w:r w:rsidRPr="000C1105">
              <w:rPr>
                <w:rFonts w:ascii="Times New Roman" w:hAnsi="Times New Roman" w:cs="Times New Roman"/>
                <w:sz w:val="21"/>
                <w:szCs w:val="21"/>
              </w:rPr>
              <w:t>，</w:t>
            </w:r>
            <w:r w:rsidRPr="000C1105">
              <w:rPr>
                <w:rFonts w:ascii="Times New Roman" w:hAnsi="Times New Roman" w:cs="Times New Roman"/>
                <w:sz w:val="21"/>
                <w:szCs w:val="21"/>
              </w:rPr>
              <w:t>I</w:t>
            </w:r>
            <w:r w:rsidRPr="000C1105">
              <w:rPr>
                <w:rFonts w:ascii="Times New Roman" w:hAnsi="Times New Roman" w:cs="Times New Roman"/>
                <w:sz w:val="21"/>
                <w:szCs w:val="21"/>
              </w:rPr>
              <w:t>取</w:t>
            </w:r>
            <w:r w:rsidRPr="000C1105">
              <w:rPr>
                <w:rFonts w:ascii="Times New Roman" w:hAnsi="Times New Roman" w:cs="Times New Roman"/>
                <w:sz w:val="21"/>
                <w:szCs w:val="21"/>
              </w:rPr>
              <w:t>1.3%</w:t>
            </w:r>
            <w:r w:rsidRPr="000C1105">
              <w:rPr>
                <w:rFonts w:ascii="Times New Roman" w:hAnsi="Times New Roman" w:cs="Times New Roman"/>
                <w:sz w:val="21"/>
                <w:szCs w:val="21"/>
              </w:rPr>
              <w:t>，</w:t>
            </w:r>
            <w:r w:rsidRPr="000C1105">
              <w:rPr>
                <w:rFonts w:ascii="Times New Roman" w:hAnsi="Times New Roman" w:cs="Times New Roman"/>
                <w:sz w:val="21"/>
                <w:szCs w:val="21"/>
              </w:rPr>
              <w:t>ne</w:t>
            </w:r>
            <w:r w:rsidRPr="000C1105">
              <w:rPr>
                <w:rFonts w:ascii="Times New Roman" w:hAnsi="Times New Roman" w:cs="Times New Roman"/>
                <w:sz w:val="21"/>
                <w:szCs w:val="21"/>
              </w:rPr>
              <w:t>取</w:t>
            </w:r>
            <w:r w:rsidRPr="000C1105">
              <w:rPr>
                <w:rFonts w:ascii="Times New Roman" w:hAnsi="Times New Roman" w:cs="Times New Roman"/>
                <w:sz w:val="21"/>
                <w:szCs w:val="21"/>
              </w:rPr>
              <w:t>0.2</w:t>
            </w:r>
            <w:r w:rsidRPr="000C1105">
              <w:rPr>
                <w:rFonts w:ascii="Times New Roman" w:hAnsi="Times New Roman" w:cs="Times New Roman"/>
                <w:sz w:val="21"/>
                <w:szCs w:val="21"/>
              </w:rPr>
              <w:t>，</w:t>
            </w:r>
            <w:r w:rsidRPr="000C1105">
              <w:rPr>
                <w:rFonts w:ascii="Times New Roman" w:hAnsi="Times New Roman" w:cs="Times New Roman"/>
                <w:sz w:val="21"/>
                <w:szCs w:val="21"/>
              </w:rPr>
              <w:t>T</w:t>
            </w:r>
            <w:r w:rsidRPr="000C1105">
              <w:rPr>
                <w:rFonts w:ascii="Times New Roman" w:hAnsi="Times New Roman" w:cs="Times New Roman"/>
                <w:sz w:val="21"/>
                <w:szCs w:val="21"/>
              </w:rPr>
              <w:t>取</w:t>
            </w:r>
            <w:r w:rsidRPr="000C1105">
              <w:rPr>
                <w:rFonts w:ascii="Times New Roman" w:hAnsi="Times New Roman" w:cs="Times New Roman"/>
                <w:sz w:val="21"/>
                <w:szCs w:val="21"/>
              </w:rPr>
              <w:t>5000d</w:t>
            </w:r>
            <w:r w:rsidRPr="000C1105">
              <w:rPr>
                <w:rFonts w:ascii="Times New Roman" w:hAnsi="Times New Roman" w:cs="Times New Roman"/>
                <w:sz w:val="21"/>
                <w:szCs w:val="21"/>
              </w:rPr>
              <w:t>）</w:t>
            </w:r>
            <w:r w:rsidRPr="000C1105">
              <w:rPr>
                <w:rFonts w:ascii="Times New Roman" w:hAnsi="Times New Roman" w:cs="Times New Roman"/>
                <w:sz w:val="21"/>
                <w:szCs w:val="21"/>
                <w:lang w:val="en-US"/>
              </w:rPr>
              <w:t>。评价范围两侧迁移距离取</w:t>
            </w:r>
            <w:r w:rsidRPr="000C1105">
              <w:rPr>
                <w:rFonts w:ascii="Times New Roman" w:hAnsi="Times New Roman" w:cs="Times New Roman"/>
                <w:sz w:val="21"/>
                <w:szCs w:val="21"/>
                <w:lang w:val="en-US"/>
              </w:rPr>
              <w:t>163m</w:t>
            </w:r>
            <w:r w:rsidRPr="000C1105">
              <w:rPr>
                <w:rFonts w:ascii="Times New Roman" w:hAnsi="Times New Roman" w:cs="Times New Roman"/>
                <w:sz w:val="21"/>
                <w:szCs w:val="21"/>
                <w:lang w:val="en-US"/>
              </w:rPr>
              <w:t>，上游迁移为分水岭，总评价面积为</w:t>
            </w:r>
            <w:r w:rsidRPr="000C1105">
              <w:rPr>
                <w:rFonts w:ascii="Times New Roman" w:hAnsi="Times New Roman" w:cs="Times New Roman"/>
                <w:sz w:val="21"/>
                <w:szCs w:val="21"/>
                <w:lang w:val="en-US"/>
              </w:rPr>
              <w:t>0.254km</w:t>
            </w:r>
            <w:r w:rsidRPr="000C1105">
              <w:rPr>
                <w:rFonts w:ascii="Times New Roman" w:hAnsi="Times New Roman" w:cs="Times New Roman"/>
                <w:sz w:val="21"/>
                <w:szCs w:val="21"/>
                <w:vertAlign w:val="superscript"/>
                <w:lang w:val="en-US"/>
              </w:rPr>
              <w:t>2</w:t>
            </w:r>
          </w:p>
        </w:tc>
      </w:tr>
      <w:tr w:rsidR="000C1105" w:rsidRPr="000C1105" w14:paraId="532F6601" w14:textId="77777777">
        <w:trPr>
          <w:trHeight w:val="340"/>
          <w:jc w:val="center"/>
        </w:trPr>
        <w:tc>
          <w:tcPr>
            <w:tcW w:w="1685" w:type="dxa"/>
            <w:shd w:val="clear" w:color="auto" w:fill="auto"/>
            <w:vAlign w:val="center"/>
          </w:tcPr>
          <w:p w14:paraId="60F846A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声环境</w:t>
            </w:r>
          </w:p>
        </w:tc>
        <w:tc>
          <w:tcPr>
            <w:tcW w:w="1081" w:type="dxa"/>
            <w:shd w:val="clear" w:color="auto" w:fill="auto"/>
            <w:vAlign w:val="center"/>
          </w:tcPr>
          <w:p w14:paraId="2FBBA58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二级</w:t>
            </w:r>
          </w:p>
        </w:tc>
        <w:tc>
          <w:tcPr>
            <w:tcW w:w="5868" w:type="dxa"/>
            <w:shd w:val="clear" w:color="auto" w:fill="auto"/>
            <w:vAlign w:val="center"/>
          </w:tcPr>
          <w:p w14:paraId="4CC8ECC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项目厂界周围</w:t>
            </w:r>
            <w:r w:rsidRPr="000C1105">
              <w:rPr>
                <w:rFonts w:ascii="Times New Roman" w:hAnsi="Times New Roman" w:cs="Times New Roman"/>
                <w:sz w:val="21"/>
                <w:szCs w:val="21"/>
              </w:rPr>
              <w:t>200m</w:t>
            </w:r>
          </w:p>
        </w:tc>
      </w:tr>
      <w:tr w:rsidR="000C1105" w:rsidRPr="000C1105" w14:paraId="178CC645" w14:textId="77777777">
        <w:trPr>
          <w:trHeight w:val="340"/>
          <w:jc w:val="center"/>
        </w:trPr>
        <w:tc>
          <w:tcPr>
            <w:tcW w:w="1685" w:type="dxa"/>
            <w:shd w:val="clear" w:color="auto" w:fill="auto"/>
            <w:vAlign w:val="center"/>
          </w:tcPr>
          <w:p w14:paraId="5C690F8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土壤环境</w:t>
            </w:r>
          </w:p>
        </w:tc>
        <w:tc>
          <w:tcPr>
            <w:tcW w:w="1081" w:type="dxa"/>
            <w:shd w:val="clear" w:color="auto" w:fill="auto"/>
            <w:vAlign w:val="center"/>
          </w:tcPr>
          <w:p w14:paraId="4586703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三级</w:t>
            </w:r>
          </w:p>
        </w:tc>
        <w:tc>
          <w:tcPr>
            <w:tcW w:w="5868" w:type="dxa"/>
            <w:shd w:val="clear" w:color="auto" w:fill="auto"/>
            <w:vAlign w:val="center"/>
          </w:tcPr>
          <w:p w14:paraId="518C89B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0.05km</w:t>
            </w:r>
            <w:r w:rsidRPr="000C1105">
              <w:rPr>
                <w:rFonts w:ascii="Times New Roman" w:hAnsi="Times New Roman" w:cs="Times New Roman"/>
                <w:sz w:val="21"/>
                <w:szCs w:val="21"/>
              </w:rPr>
              <w:t>范围内</w:t>
            </w:r>
          </w:p>
        </w:tc>
      </w:tr>
      <w:tr w:rsidR="000C1105" w:rsidRPr="000C1105" w14:paraId="0F0A8C4A" w14:textId="77777777">
        <w:trPr>
          <w:trHeight w:val="340"/>
          <w:jc w:val="center"/>
        </w:trPr>
        <w:tc>
          <w:tcPr>
            <w:tcW w:w="1685" w:type="dxa"/>
            <w:shd w:val="clear" w:color="auto" w:fill="auto"/>
            <w:vAlign w:val="center"/>
          </w:tcPr>
          <w:p w14:paraId="0E9EF7C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环境风险</w:t>
            </w:r>
          </w:p>
        </w:tc>
        <w:tc>
          <w:tcPr>
            <w:tcW w:w="1081" w:type="dxa"/>
            <w:shd w:val="clear" w:color="auto" w:fill="auto"/>
            <w:vAlign w:val="center"/>
          </w:tcPr>
          <w:p w14:paraId="0394FF7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简单分析</w:t>
            </w:r>
          </w:p>
        </w:tc>
        <w:tc>
          <w:tcPr>
            <w:tcW w:w="5868" w:type="dxa"/>
            <w:shd w:val="clear" w:color="auto" w:fill="auto"/>
            <w:vAlign w:val="center"/>
          </w:tcPr>
          <w:p w14:paraId="06192E1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3590B494" w14:textId="77777777">
        <w:trPr>
          <w:trHeight w:val="340"/>
          <w:jc w:val="center"/>
        </w:trPr>
        <w:tc>
          <w:tcPr>
            <w:tcW w:w="1685" w:type="dxa"/>
            <w:tcBorders>
              <w:bottom w:val="single" w:sz="12" w:space="0" w:color="000000"/>
            </w:tcBorders>
            <w:shd w:val="clear" w:color="auto" w:fill="auto"/>
            <w:vAlign w:val="center"/>
          </w:tcPr>
          <w:p w14:paraId="22B4BB7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生态环境</w:t>
            </w:r>
          </w:p>
        </w:tc>
        <w:tc>
          <w:tcPr>
            <w:tcW w:w="1081" w:type="dxa"/>
            <w:tcBorders>
              <w:bottom w:val="single" w:sz="12" w:space="0" w:color="000000"/>
            </w:tcBorders>
            <w:shd w:val="clear" w:color="auto" w:fill="auto"/>
            <w:vAlign w:val="center"/>
          </w:tcPr>
          <w:p w14:paraId="0A8984A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三级</w:t>
            </w:r>
          </w:p>
        </w:tc>
        <w:tc>
          <w:tcPr>
            <w:tcW w:w="5868" w:type="dxa"/>
            <w:tcBorders>
              <w:bottom w:val="single" w:sz="12" w:space="0" w:color="000000"/>
            </w:tcBorders>
            <w:shd w:val="clear" w:color="auto" w:fill="auto"/>
            <w:vAlign w:val="center"/>
          </w:tcPr>
          <w:p w14:paraId="58B1BC4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填埋场周边</w:t>
            </w:r>
            <w:r w:rsidRPr="000C1105">
              <w:rPr>
                <w:rFonts w:ascii="Times New Roman" w:hAnsi="Times New Roman" w:cs="Times New Roman"/>
                <w:sz w:val="21"/>
                <w:szCs w:val="21"/>
              </w:rPr>
              <w:t>500m</w:t>
            </w:r>
            <w:r w:rsidRPr="000C1105">
              <w:rPr>
                <w:rFonts w:ascii="Times New Roman" w:hAnsi="Times New Roman" w:cs="Times New Roman"/>
                <w:sz w:val="21"/>
                <w:szCs w:val="21"/>
              </w:rPr>
              <w:t>范围</w:t>
            </w:r>
          </w:p>
        </w:tc>
      </w:tr>
    </w:tbl>
    <w:p w14:paraId="0B6C61DE" w14:textId="77777777" w:rsidR="00BB4D3B" w:rsidRPr="000C1105" w:rsidRDefault="00C069BE">
      <w:pPr>
        <w:pStyle w:val="25"/>
        <w:rPr>
          <w:rFonts w:ascii="Times New Roman" w:hAnsi="Times New Roman" w:cs="Times New Roman"/>
        </w:rPr>
      </w:pPr>
      <w:bookmarkStart w:id="53" w:name="_Toc23926505"/>
      <w:bookmarkStart w:id="54" w:name="_Toc55910163"/>
      <w:r w:rsidRPr="000C1105">
        <w:rPr>
          <w:rFonts w:ascii="Times New Roman" w:hAnsi="Times New Roman" w:cs="Times New Roman"/>
        </w:rPr>
        <w:t xml:space="preserve">1.6 </w:t>
      </w:r>
      <w:r w:rsidRPr="000C1105">
        <w:rPr>
          <w:rFonts w:ascii="Times New Roman" w:hAnsi="Times New Roman" w:cs="Times New Roman"/>
        </w:rPr>
        <w:t>评价内容和评价重点、评价时段</w:t>
      </w:r>
      <w:bookmarkEnd w:id="53"/>
      <w:bookmarkEnd w:id="54"/>
    </w:p>
    <w:p w14:paraId="57F33BCB" w14:textId="77777777" w:rsidR="00BB4D3B" w:rsidRPr="000C1105" w:rsidRDefault="00C069BE">
      <w:pPr>
        <w:pStyle w:val="35"/>
      </w:pPr>
      <w:bookmarkStart w:id="55" w:name="_Toc23926506"/>
      <w:bookmarkStart w:id="56" w:name="_Toc55910164"/>
      <w:r w:rsidRPr="000C1105">
        <w:t xml:space="preserve">1.6.1 </w:t>
      </w:r>
      <w:r w:rsidRPr="000C1105">
        <w:t>评价内容</w:t>
      </w:r>
      <w:bookmarkEnd w:id="55"/>
      <w:bookmarkEnd w:id="56"/>
    </w:p>
    <w:p w14:paraId="2949B2C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为村镇基础设施建设项目，主要建设内容为村镇垃圾填埋场，环境影响评价的内容包括项目的工程分析，环境质量现状评价，项目建设的环境影响预测与评价，项目环境保护措施可行性论证，环境管理与监测计划，环境经济损益分析。</w:t>
      </w:r>
    </w:p>
    <w:p w14:paraId="0B5CB345" w14:textId="77777777" w:rsidR="00BB4D3B" w:rsidRPr="000C1105" w:rsidRDefault="00C069BE">
      <w:pPr>
        <w:pStyle w:val="35"/>
      </w:pPr>
      <w:bookmarkStart w:id="57" w:name="_Toc23926507"/>
      <w:bookmarkStart w:id="58" w:name="_Toc55910165"/>
      <w:r w:rsidRPr="000C1105">
        <w:t xml:space="preserve">1.6.2 </w:t>
      </w:r>
      <w:r w:rsidRPr="000C1105">
        <w:t>评价重点</w:t>
      </w:r>
      <w:bookmarkEnd w:id="57"/>
      <w:bookmarkEnd w:id="58"/>
    </w:p>
    <w:p w14:paraId="7E562745"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根据项目污染物产生及排放特点，本次评价工作的重点如下：</w:t>
      </w:r>
    </w:p>
    <w:p w14:paraId="4A2D6DA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、项目填埋气体环境影响分析；</w:t>
      </w:r>
    </w:p>
    <w:p w14:paraId="4BD4E64D"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、项目渗滤液环境影响及处理措施论证；</w:t>
      </w:r>
    </w:p>
    <w:p w14:paraId="4194061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、项目区水文地质条件调查及地下水环境影响分析。</w:t>
      </w:r>
    </w:p>
    <w:p w14:paraId="66BB872F" w14:textId="77777777" w:rsidR="00BB4D3B" w:rsidRPr="000C1105" w:rsidRDefault="00C069BE">
      <w:pPr>
        <w:pStyle w:val="35"/>
      </w:pPr>
      <w:bookmarkStart w:id="59" w:name="_Toc23926508"/>
      <w:bookmarkStart w:id="60" w:name="_Toc55910166"/>
      <w:r w:rsidRPr="000C1105">
        <w:t xml:space="preserve">1.6.3 </w:t>
      </w:r>
      <w:r w:rsidRPr="000C1105">
        <w:t>评价时段</w:t>
      </w:r>
      <w:bookmarkEnd w:id="59"/>
      <w:bookmarkEnd w:id="60"/>
    </w:p>
    <w:p w14:paraId="433E118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本次评价工作涉及的评价时段包括施工期（施工开始至竣工）、运营期（填埋场投入运营至终场覆盖）、终场期（终场覆盖至垃圾堆体稳定）。</w:t>
      </w:r>
    </w:p>
    <w:p w14:paraId="3F345B9D" w14:textId="77777777" w:rsidR="00BB4D3B" w:rsidRPr="000C1105" w:rsidRDefault="00C069BE">
      <w:pPr>
        <w:pStyle w:val="25"/>
        <w:rPr>
          <w:rFonts w:ascii="Times New Roman" w:hAnsi="Times New Roman" w:cs="Times New Roman"/>
        </w:rPr>
      </w:pPr>
      <w:bookmarkStart w:id="61" w:name="_Toc23926509"/>
      <w:bookmarkStart w:id="62" w:name="_Toc55910167"/>
      <w:r w:rsidRPr="000C1105">
        <w:rPr>
          <w:rFonts w:ascii="Times New Roman" w:hAnsi="Times New Roman" w:cs="Times New Roman"/>
        </w:rPr>
        <w:t xml:space="preserve">1.7 </w:t>
      </w:r>
      <w:r w:rsidRPr="000C1105">
        <w:rPr>
          <w:rFonts w:ascii="Times New Roman" w:hAnsi="Times New Roman" w:cs="Times New Roman"/>
        </w:rPr>
        <w:t>环境保护目标</w:t>
      </w:r>
      <w:bookmarkEnd w:id="61"/>
      <w:bookmarkEnd w:id="62"/>
    </w:p>
    <w:p w14:paraId="56AB6682" w14:textId="77777777" w:rsidR="00BB4D3B" w:rsidRPr="000C1105" w:rsidRDefault="00C069BE">
      <w:pPr>
        <w:pStyle w:val="35"/>
      </w:pPr>
      <w:bookmarkStart w:id="63" w:name="_Toc55910168"/>
      <w:bookmarkStart w:id="64" w:name="_Toc23926510"/>
      <w:r w:rsidRPr="000C1105">
        <w:t xml:space="preserve">1.7.1 </w:t>
      </w:r>
      <w:r w:rsidRPr="000C1105">
        <w:t>项目周边外环境关系</w:t>
      </w:r>
      <w:bookmarkEnd w:id="63"/>
    </w:p>
    <w:p w14:paraId="08886637" w14:textId="2B98877E"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本项目位于平利县长安镇，项目地西北侧</w:t>
      </w:r>
      <w:r w:rsidRPr="000C1105">
        <w:rPr>
          <w:rFonts w:ascii="Times New Roman" w:hAnsi="Times New Roman" w:cs="Times New Roman"/>
          <w:sz w:val="24"/>
          <w:szCs w:val="24"/>
          <w:lang w:val="en-US"/>
        </w:rPr>
        <w:t>800m</w:t>
      </w:r>
      <w:r w:rsidRPr="000C1105">
        <w:rPr>
          <w:rFonts w:ascii="Times New Roman" w:hAnsi="Times New Roman" w:cs="Times New Roman"/>
          <w:sz w:val="24"/>
          <w:szCs w:val="24"/>
          <w:lang w:val="en-US"/>
        </w:rPr>
        <w:t>为莲仙河；西北侧</w:t>
      </w:r>
      <w:r w:rsidRPr="000C1105">
        <w:rPr>
          <w:rFonts w:ascii="Times New Roman" w:hAnsi="Times New Roman" w:cs="Times New Roman"/>
          <w:sz w:val="24"/>
          <w:szCs w:val="24"/>
          <w:lang w:val="en-US"/>
        </w:rPr>
        <w:t>520~760m</w:t>
      </w:r>
      <w:r w:rsidRPr="000C1105">
        <w:rPr>
          <w:rFonts w:ascii="Times New Roman" w:hAnsi="Times New Roman" w:cs="Times New Roman"/>
          <w:sz w:val="24"/>
          <w:szCs w:val="24"/>
          <w:lang w:val="en-US"/>
        </w:rPr>
        <w:t>处有高原村村名住户</w:t>
      </w:r>
      <w:r w:rsidRPr="000C1105">
        <w:rPr>
          <w:rFonts w:ascii="Times New Roman" w:hAnsi="Times New Roman" w:cs="Times New Roman"/>
          <w:sz w:val="24"/>
          <w:szCs w:val="24"/>
          <w:lang w:val="en-US"/>
        </w:rPr>
        <w:t>10</w:t>
      </w:r>
      <w:r w:rsidRPr="000C1105">
        <w:rPr>
          <w:rFonts w:ascii="Times New Roman" w:hAnsi="Times New Roman" w:cs="Times New Roman"/>
          <w:sz w:val="24"/>
          <w:szCs w:val="24"/>
          <w:lang w:val="en-US"/>
        </w:rPr>
        <w:t>户；填埋区南侧</w:t>
      </w:r>
      <w:r w:rsidRPr="000C1105">
        <w:rPr>
          <w:rFonts w:ascii="Times New Roman" w:hAnsi="Times New Roman" w:cs="Times New Roman"/>
          <w:sz w:val="24"/>
          <w:szCs w:val="24"/>
          <w:lang w:val="en-US"/>
        </w:rPr>
        <w:t>430~680m</w:t>
      </w:r>
      <w:r w:rsidRPr="000C1105">
        <w:rPr>
          <w:rFonts w:ascii="Times New Roman" w:hAnsi="Times New Roman" w:cs="Times New Roman"/>
          <w:sz w:val="24"/>
          <w:szCs w:val="24"/>
          <w:lang w:val="en-US"/>
        </w:rPr>
        <w:t>为零散</w:t>
      </w:r>
      <w:r w:rsidR="00803765" w:rsidRPr="000C1105">
        <w:rPr>
          <w:rFonts w:ascii="Times New Roman" w:hAnsi="Times New Roman" w:cs="Times New Roman"/>
          <w:sz w:val="24"/>
          <w:szCs w:val="24"/>
          <w:lang w:val="en-US"/>
        </w:rPr>
        <w:t>高原村</w:t>
      </w:r>
      <w:r w:rsidRPr="000C1105">
        <w:rPr>
          <w:rFonts w:ascii="Times New Roman" w:hAnsi="Times New Roman" w:cs="Times New Roman"/>
          <w:sz w:val="24"/>
          <w:szCs w:val="24"/>
          <w:lang w:val="en-US"/>
        </w:rPr>
        <w:t>村名住户，共</w:t>
      </w:r>
      <w:r w:rsidRPr="000C1105">
        <w:rPr>
          <w:rFonts w:ascii="Times New Roman" w:hAnsi="Times New Roman" w:cs="Times New Roman"/>
          <w:sz w:val="24"/>
          <w:szCs w:val="24"/>
          <w:lang w:val="en-US"/>
        </w:rPr>
        <w:t>16</w:t>
      </w:r>
      <w:r w:rsidRPr="000C1105">
        <w:rPr>
          <w:rFonts w:ascii="Times New Roman" w:hAnsi="Times New Roman" w:cs="Times New Roman"/>
          <w:sz w:val="24"/>
          <w:szCs w:val="24"/>
          <w:lang w:val="en-US"/>
        </w:rPr>
        <w:t>户。</w:t>
      </w:r>
    </w:p>
    <w:p w14:paraId="73C60F6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根据建设单位提供的资料可知，本项目所在地下游</w:t>
      </w:r>
      <w:r w:rsidRPr="000C1105">
        <w:rPr>
          <w:rFonts w:ascii="Times New Roman" w:hAnsi="Times New Roman" w:cs="Times New Roman"/>
          <w:sz w:val="24"/>
          <w:szCs w:val="24"/>
          <w:lang w:val="en-US"/>
        </w:rPr>
        <w:t>10km</w:t>
      </w:r>
      <w:r w:rsidRPr="000C1105">
        <w:rPr>
          <w:rFonts w:ascii="Times New Roman" w:hAnsi="Times New Roman" w:cs="Times New Roman"/>
          <w:sz w:val="24"/>
          <w:szCs w:val="24"/>
          <w:lang w:val="en-US"/>
        </w:rPr>
        <w:t>范围内无饮用水水源保护区和集中式饮用水取水点。所在地不属于风景名胜区和自然保护区。本项目所在地周边</w:t>
      </w:r>
      <w:r w:rsidRPr="000C1105">
        <w:rPr>
          <w:rFonts w:ascii="Times New Roman" w:hAnsi="Times New Roman" w:cs="Times New Roman"/>
          <w:sz w:val="24"/>
          <w:szCs w:val="24"/>
          <w:lang w:val="en-US"/>
        </w:rPr>
        <w:t>5km</w:t>
      </w:r>
      <w:r w:rsidRPr="000C1105">
        <w:rPr>
          <w:rFonts w:ascii="Times New Roman" w:hAnsi="Times New Roman" w:cs="Times New Roman"/>
          <w:sz w:val="24"/>
          <w:szCs w:val="24"/>
          <w:lang w:val="en-US"/>
        </w:rPr>
        <w:t>范围内无森林公园、地质公园、基本草原、国家重点保护文物、历史文化保护地（区）</w:t>
      </w:r>
      <w:r w:rsidRPr="000C1105">
        <w:rPr>
          <w:rFonts w:ascii="Times New Roman" w:hAnsi="Times New Roman" w:cs="Times New Roman"/>
          <w:sz w:val="24"/>
          <w:szCs w:val="24"/>
          <w:lang w:val="en-US"/>
        </w:rPr>
        <w:t xml:space="preserve"> </w:t>
      </w:r>
      <w:r w:rsidRPr="000C1105">
        <w:rPr>
          <w:rFonts w:ascii="Times New Roman" w:hAnsi="Times New Roman" w:cs="Times New Roman"/>
          <w:sz w:val="24"/>
          <w:szCs w:val="24"/>
          <w:lang w:val="en-US"/>
        </w:rPr>
        <w:t>等生态敏感目标，其周边外环境关系较为简单。</w:t>
      </w:r>
    </w:p>
    <w:p w14:paraId="104A41A2" w14:textId="77777777" w:rsidR="00BB4D3B" w:rsidRPr="000C1105" w:rsidRDefault="00C069BE">
      <w:pPr>
        <w:pStyle w:val="35"/>
      </w:pPr>
      <w:bookmarkStart w:id="65" w:name="_Toc55910169"/>
      <w:r w:rsidRPr="000C1105">
        <w:lastRenderedPageBreak/>
        <w:t xml:space="preserve">1.7.2 </w:t>
      </w:r>
      <w:r w:rsidRPr="000C1105">
        <w:t>大气环境</w:t>
      </w:r>
      <w:bookmarkEnd w:id="64"/>
      <w:bookmarkEnd w:id="65"/>
    </w:p>
    <w:p w14:paraId="0BC49B8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本项目大气环境保护目标为评价范围内的环境空气质量，具体情况见表</w:t>
      </w:r>
      <w:r w:rsidRPr="000C1105">
        <w:rPr>
          <w:rFonts w:ascii="Times New Roman" w:hAnsi="Times New Roman" w:cs="Times New Roman"/>
          <w:sz w:val="24"/>
          <w:szCs w:val="24"/>
          <w:lang w:val="en-US"/>
        </w:rPr>
        <w:t>1.7-1</w:t>
      </w:r>
      <w:r w:rsidRPr="000C1105">
        <w:rPr>
          <w:rFonts w:ascii="Times New Roman" w:hAnsi="Times New Roman" w:cs="Times New Roman"/>
          <w:sz w:val="24"/>
          <w:szCs w:val="24"/>
          <w:lang w:val="en-US"/>
        </w:rPr>
        <w:t>。</w:t>
      </w:r>
    </w:p>
    <w:p w14:paraId="108F3BF3"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1.7-1</w:t>
      </w:r>
      <w:r w:rsidRPr="000C1105">
        <w:rPr>
          <w:rFonts w:ascii="Times New Roman" w:hAnsi="Times New Roman" w:cs="Times New Roman"/>
          <w:b/>
          <w:sz w:val="24"/>
          <w:szCs w:val="24"/>
          <w:lang w:val="en-US"/>
        </w:rPr>
        <w:tab/>
        <w:t xml:space="preserve">  </w:t>
      </w:r>
      <w:r w:rsidRPr="000C1105">
        <w:rPr>
          <w:rFonts w:ascii="Times New Roman" w:hAnsi="Times New Roman" w:cs="Times New Roman"/>
          <w:b/>
          <w:sz w:val="24"/>
          <w:szCs w:val="24"/>
          <w:lang w:val="en-US"/>
        </w:rPr>
        <w:t>环境空气保护目标</w:t>
      </w:r>
    </w:p>
    <w:tbl>
      <w:tblPr>
        <w:tblW w:w="9441" w:type="dxa"/>
        <w:jc w:val="center"/>
        <w:tblBorders>
          <w:top w:val="single" w:sz="12" w:space="0" w:color="000000"/>
          <w:bottom w:val="single" w:sz="12" w:space="0" w:color="000000"/>
          <w:insideH w:val="single" w:sz="2" w:space="0" w:color="000000"/>
          <w:insideV w:val="single" w:sz="2" w:space="0" w:color="000000"/>
        </w:tblBorders>
        <w:tblLayout w:type="fixed"/>
        <w:tblLook w:val="04A0" w:firstRow="1" w:lastRow="0" w:firstColumn="1" w:lastColumn="0" w:noHBand="0" w:noVBand="1"/>
      </w:tblPr>
      <w:tblGrid>
        <w:gridCol w:w="655"/>
        <w:gridCol w:w="1046"/>
        <w:gridCol w:w="1134"/>
        <w:gridCol w:w="1276"/>
        <w:gridCol w:w="709"/>
        <w:gridCol w:w="709"/>
        <w:gridCol w:w="708"/>
        <w:gridCol w:w="1134"/>
        <w:gridCol w:w="1134"/>
        <w:gridCol w:w="936"/>
      </w:tblGrid>
      <w:tr w:rsidR="000C1105" w:rsidRPr="000C1105" w14:paraId="00EA6701" w14:textId="77777777" w:rsidTr="00803765">
        <w:trPr>
          <w:trHeight w:val="323"/>
          <w:jc w:val="center"/>
        </w:trPr>
        <w:tc>
          <w:tcPr>
            <w:tcW w:w="655" w:type="dxa"/>
            <w:vMerge w:val="restart"/>
            <w:vAlign w:val="center"/>
          </w:tcPr>
          <w:p w14:paraId="61FB8BB4" w14:textId="77777777" w:rsidR="00BB4D3B" w:rsidRPr="000C1105" w:rsidRDefault="00C069BE">
            <w:pPr>
              <w:widowControl/>
              <w:autoSpaceDE/>
              <w:autoSpaceDN/>
              <w:spacing w:line="320" w:lineRule="exact"/>
              <w:jc w:val="center"/>
              <w:rPr>
                <w:rFonts w:ascii="Times New Roman" w:hAnsi="Times New Roman" w:cs="Times New Roman"/>
                <w:b/>
                <w:spacing w:val="-12"/>
                <w:kern w:val="2"/>
                <w:sz w:val="21"/>
                <w:szCs w:val="21"/>
                <w:lang w:val="en-US" w:bidi="ar-SA"/>
              </w:rPr>
            </w:pPr>
            <w:bookmarkStart w:id="66" w:name="_Toc23926511"/>
            <w:r w:rsidRPr="000C1105">
              <w:rPr>
                <w:rFonts w:ascii="Times New Roman" w:hAnsi="Times New Roman" w:cs="Times New Roman"/>
                <w:b/>
                <w:spacing w:val="-12"/>
                <w:kern w:val="2"/>
                <w:sz w:val="21"/>
                <w:szCs w:val="21"/>
                <w:lang w:val="en-US" w:bidi="ar-SA"/>
              </w:rPr>
              <w:t>环境</w:t>
            </w:r>
          </w:p>
          <w:p w14:paraId="0A2B5B99" w14:textId="77777777" w:rsidR="00BB4D3B" w:rsidRPr="000C1105" w:rsidRDefault="00C069BE">
            <w:pPr>
              <w:widowControl/>
              <w:autoSpaceDE/>
              <w:autoSpaceDN/>
              <w:spacing w:line="320" w:lineRule="exact"/>
              <w:jc w:val="center"/>
              <w:rPr>
                <w:rFonts w:ascii="Times New Roman" w:hAnsi="Times New Roman" w:cs="Times New Roman"/>
                <w:b/>
                <w:spacing w:val="-12"/>
                <w:kern w:val="2"/>
                <w:sz w:val="21"/>
                <w:szCs w:val="21"/>
                <w:lang w:val="en-US" w:bidi="ar-SA"/>
              </w:rPr>
            </w:pPr>
            <w:r w:rsidRPr="000C1105">
              <w:rPr>
                <w:rFonts w:ascii="Times New Roman" w:hAnsi="Times New Roman" w:cs="Times New Roman"/>
                <w:b/>
                <w:spacing w:val="-12"/>
                <w:kern w:val="2"/>
                <w:sz w:val="21"/>
                <w:szCs w:val="21"/>
                <w:lang w:val="en-US" w:bidi="ar-SA"/>
              </w:rPr>
              <w:t>要素</w:t>
            </w:r>
          </w:p>
        </w:tc>
        <w:tc>
          <w:tcPr>
            <w:tcW w:w="1046" w:type="dxa"/>
            <w:vMerge w:val="restart"/>
            <w:vAlign w:val="center"/>
          </w:tcPr>
          <w:p w14:paraId="3C65C2F1"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名称</w:t>
            </w:r>
          </w:p>
        </w:tc>
        <w:tc>
          <w:tcPr>
            <w:tcW w:w="2410" w:type="dxa"/>
            <w:gridSpan w:val="2"/>
            <w:vAlign w:val="center"/>
          </w:tcPr>
          <w:p w14:paraId="26F46088"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坐标</w:t>
            </w:r>
            <w:r w:rsidRPr="000C1105">
              <w:rPr>
                <w:rFonts w:ascii="Times New Roman" w:hAnsi="Times New Roman" w:cs="Times New Roman"/>
                <w:b/>
                <w:kern w:val="2"/>
                <w:sz w:val="21"/>
                <w:szCs w:val="21"/>
                <w:lang w:val="en-US" w:bidi="ar-SA"/>
              </w:rPr>
              <w:t>/m</w:t>
            </w:r>
          </w:p>
        </w:tc>
        <w:tc>
          <w:tcPr>
            <w:tcW w:w="709" w:type="dxa"/>
            <w:vMerge w:val="restart"/>
            <w:tcBorders>
              <w:bottom w:val="single" w:sz="12" w:space="0" w:color="000000"/>
            </w:tcBorders>
            <w:vAlign w:val="center"/>
          </w:tcPr>
          <w:p w14:paraId="0828181A"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保护</w:t>
            </w:r>
          </w:p>
          <w:p w14:paraId="053156FF"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对象</w:t>
            </w:r>
          </w:p>
        </w:tc>
        <w:tc>
          <w:tcPr>
            <w:tcW w:w="709" w:type="dxa"/>
            <w:vMerge w:val="restart"/>
            <w:tcBorders>
              <w:bottom w:val="single" w:sz="12" w:space="0" w:color="000000"/>
            </w:tcBorders>
            <w:vAlign w:val="center"/>
          </w:tcPr>
          <w:p w14:paraId="50E314EE" w14:textId="77777777" w:rsidR="00BB4D3B" w:rsidRPr="000C1105" w:rsidRDefault="00C069BE">
            <w:pPr>
              <w:widowControl/>
              <w:autoSpaceDE/>
              <w:autoSpaceDN/>
              <w:spacing w:line="320" w:lineRule="exact"/>
              <w:jc w:val="center"/>
              <w:rPr>
                <w:rFonts w:ascii="Times New Roman" w:hAnsi="Times New Roman" w:cs="Times New Roman"/>
                <w:b/>
                <w:spacing w:val="-12"/>
                <w:kern w:val="2"/>
                <w:sz w:val="21"/>
                <w:szCs w:val="21"/>
                <w:lang w:val="en-US" w:bidi="ar-SA"/>
              </w:rPr>
            </w:pPr>
            <w:r w:rsidRPr="000C1105">
              <w:rPr>
                <w:rFonts w:ascii="Times New Roman" w:hAnsi="Times New Roman" w:cs="Times New Roman"/>
                <w:b/>
                <w:spacing w:val="-12"/>
                <w:kern w:val="2"/>
                <w:sz w:val="21"/>
                <w:szCs w:val="21"/>
                <w:lang w:val="en-US" w:bidi="ar-SA"/>
              </w:rPr>
              <w:t>保护内容</w:t>
            </w:r>
          </w:p>
        </w:tc>
        <w:tc>
          <w:tcPr>
            <w:tcW w:w="708" w:type="dxa"/>
            <w:vMerge w:val="restart"/>
            <w:tcBorders>
              <w:bottom w:val="single" w:sz="12" w:space="0" w:color="000000"/>
            </w:tcBorders>
            <w:vAlign w:val="center"/>
          </w:tcPr>
          <w:p w14:paraId="32A6D351"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方位</w:t>
            </w:r>
          </w:p>
        </w:tc>
        <w:tc>
          <w:tcPr>
            <w:tcW w:w="1134" w:type="dxa"/>
            <w:vMerge w:val="restart"/>
            <w:tcBorders>
              <w:bottom w:val="single" w:sz="12" w:space="0" w:color="000000"/>
              <w:right w:val="single" w:sz="4" w:space="0" w:color="auto"/>
            </w:tcBorders>
            <w:vAlign w:val="center"/>
          </w:tcPr>
          <w:p w14:paraId="450590A2"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距离</w:t>
            </w:r>
            <w:r w:rsidRPr="000C1105">
              <w:rPr>
                <w:rFonts w:ascii="Times New Roman" w:hAnsi="Times New Roman" w:cs="Times New Roman"/>
                <w:b/>
                <w:kern w:val="2"/>
                <w:sz w:val="21"/>
                <w:szCs w:val="21"/>
                <w:lang w:val="en-US" w:bidi="ar-SA"/>
              </w:rPr>
              <w:t>/m</w:t>
            </w:r>
          </w:p>
        </w:tc>
        <w:tc>
          <w:tcPr>
            <w:tcW w:w="1134" w:type="dxa"/>
            <w:vMerge w:val="restart"/>
            <w:tcBorders>
              <w:left w:val="single" w:sz="4" w:space="0" w:color="auto"/>
              <w:bottom w:val="single" w:sz="12" w:space="0" w:color="000000"/>
            </w:tcBorders>
            <w:vAlign w:val="center"/>
          </w:tcPr>
          <w:p w14:paraId="018A7843" w14:textId="77777777" w:rsidR="00BB4D3B" w:rsidRPr="000C1105" w:rsidRDefault="00C069BE">
            <w:pPr>
              <w:widowControl/>
              <w:autoSpaceDE/>
              <w:autoSpaceDN/>
              <w:jc w:val="center"/>
              <w:rPr>
                <w:rFonts w:ascii="Times New Roman" w:hAnsi="Times New Roman" w:cs="Times New Roman"/>
                <w:b/>
                <w:kern w:val="2"/>
                <w:sz w:val="21"/>
                <w:szCs w:val="21"/>
                <w:lang w:val="en-US" w:bidi="ar-SA"/>
              </w:rPr>
            </w:pPr>
            <w:r w:rsidRPr="000C1105">
              <w:rPr>
                <w:rFonts w:ascii="Times New Roman" w:hAnsi="Times New Roman" w:cs="Times New Roman"/>
                <w:b/>
                <w:sz w:val="21"/>
                <w:lang w:val="en-US"/>
              </w:rPr>
              <w:t>户数</w:t>
            </w:r>
            <w:r w:rsidRPr="000C1105">
              <w:rPr>
                <w:rFonts w:ascii="Times New Roman" w:eastAsia="Times New Roman" w:hAnsi="Times New Roman" w:cs="Times New Roman"/>
                <w:b/>
                <w:sz w:val="21"/>
              </w:rPr>
              <w:t>/</w:t>
            </w:r>
            <w:r w:rsidRPr="000C1105">
              <w:rPr>
                <w:rFonts w:ascii="Times New Roman" w:hAnsi="Times New Roman" w:cs="Times New Roman"/>
                <w:b/>
                <w:sz w:val="21"/>
                <w:lang w:val="en-US"/>
              </w:rPr>
              <w:t>人</w:t>
            </w:r>
            <w:r w:rsidRPr="000C1105">
              <w:rPr>
                <w:rFonts w:ascii="Times New Roman" w:hAnsi="Times New Roman" w:cs="Times New Roman"/>
                <w:b/>
                <w:sz w:val="21"/>
              </w:rPr>
              <w:t>数</w:t>
            </w:r>
          </w:p>
        </w:tc>
        <w:tc>
          <w:tcPr>
            <w:tcW w:w="936" w:type="dxa"/>
            <w:vMerge w:val="restart"/>
            <w:tcBorders>
              <w:bottom w:val="single" w:sz="12" w:space="0" w:color="000000"/>
            </w:tcBorders>
            <w:vAlign w:val="center"/>
          </w:tcPr>
          <w:p w14:paraId="38345AE9"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环境</w:t>
            </w:r>
          </w:p>
          <w:p w14:paraId="4B907BCE"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功能区</w:t>
            </w:r>
          </w:p>
        </w:tc>
      </w:tr>
      <w:tr w:rsidR="000C1105" w:rsidRPr="000C1105" w14:paraId="741314A0" w14:textId="77777777" w:rsidTr="00803765">
        <w:trPr>
          <w:trHeight w:val="357"/>
          <w:jc w:val="center"/>
        </w:trPr>
        <w:tc>
          <w:tcPr>
            <w:tcW w:w="655" w:type="dxa"/>
            <w:vMerge/>
            <w:tcBorders>
              <w:bottom w:val="single" w:sz="12" w:space="0" w:color="000000"/>
            </w:tcBorders>
            <w:vAlign w:val="center"/>
          </w:tcPr>
          <w:p w14:paraId="3B7E4AAF" w14:textId="77777777" w:rsidR="00BB4D3B" w:rsidRPr="000C1105" w:rsidRDefault="00BB4D3B">
            <w:pPr>
              <w:widowControl/>
              <w:autoSpaceDE/>
              <w:autoSpaceDN/>
              <w:jc w:val="center"/>
              <w:rPr>
                <w:rFonts w:ascii="Times New Roman" w:hAnsi="Times New Roman" w:cs="Times New Roman"/>
                <w:b/>
                <w:kern w:val="2"/>
                <w:sz w:val="21"/>
                <w:szCs w:val="21"/>
                <w:lang w:val="en-US" w:bidi="ar-SA"/>
              </w:rPr>
            </w:pPr>
          </w:p>
        </w:tc>
        <w:tc>
          <w:tcPr>
            <w:tcW w:w="1046" w:type="dxa"/>
            <w:vMerge/>
            <w:tcBorders>
              <w:bottom w:val="single" w:sz="12" w:space="0" w:color="000000"/>
            </w:tcBorders>
            <w:vAlign w:val="center"/>
          </w:tcPr>
          <w:p w14:paraId="7703F3B0" w14:textId="77777777" w:rsidR="00BB4D3B" w:rsidRPr="000C1105" w:rsidRDefault="00BB4D3B">
            <w:pPr>
              <w:widowControl/>
              <w:autoSpaceDE/>
              <w:autoSpaceDN/>
              <w:jc w:val="center"/>
              <w:rPr>
                <w:rFonts w:ascii="Times New Roman" w:hAnsi="Times New Roman" w:cs="Times New Roman"/>
                <w:b/>
                <w:kern w:val="2"/>
                <w:sz w:val="21"/>
                <w:szCs w:val="21"/>
                <w:lang w:val="en-US" w:bidi="ar-SA"/>
              </w:rPr>
            </w:pPr>
          </w:p>
        </w:tc>
        <w:tc>
          <w:tcPr>
            <w:tcW w:w="1134" w:type="dxa"/>
            <w:tcBorders>
              <w:bottom w:val="single" w:sz="12" w:space="0" w:color="000000"/>
            </w:tcBorders>
            <w:vAlign w:val="center"/>
          </w:tcPr>
          <w:p w14:paraId="6DA8A39E"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X</w:t>
            </w:r>
          </w:p>
        </w:tc>
        <w:tc>
          <w:tcPr>
            <w:tcW w:w="1276" w:type="dxa"/>
            <w:tcBorders>
              <w:bottom w:val="single" w:sz="4" w:space="0" w:color="auto"/>
            </w:tcBorders>
            <w:vAlign w:val="center"/>
          </w:tcPr>
          <w:p w14:paraId="7999C7D3" w14:textId="77777777" w:rsidR="00BB4D3B" w:rsidRPr="000C1105" w:rsidRDefault="00C069BE">
            <w:pPr>
              <w:widowControl/>
              <w:autoSpaceDE/>
              <w:autoSpaceDN/>
              <w:spacing w:line="320" w:lineRule="exact"/>
              <w:jc w:val="center"/>
              <w:rPr>
                <w:rFonts w:ascii="Times New Roman" w:hAnsi="Times New Roman" w:cs="Times New Roman"/>
                <w:b/>
                <w:kern w:val="2"/>
                <w:sz w:val="21"/>
                <w:szCs w:val="21"/>
                <w:lang w:val="en-US" w:bidi="ar-SA"/>
              </w:rPr>
            </w:pPr>
            <w:r w:rsidRPr="000C1105">
              <w:rPr>
                <w:rFonts w:ascii="Times New Roman" w:hAnsi="Times New Roman" w:cs="Times New Roman"/>
                <w:b/>
                <w:kern w:val="2"/>
                <w:sz w:val="21"/>
                <w:szCs w:val="21"/>
                <w:lang w:val="en-US" w:bidi="ar-SA"/>
              </w:rPr>
              <w:t>Y</w:t>
            </w:r>
          </w:p>
        </w:tc>
        <w:tc>
          <w:tcPr>
            <w:tcW w:w="709" w:type="dxa"/>
            <w:vMerge/>
            <w:tcBorders>
              <w:top w:val="single" w:sz="12" w:space="0" w:color="000000"/>
              <w:bottom w:val="single" w:sz="4" w:space="0" w:color="auto"/>
            </w:tcBorders>
            <w:vAlign w:val="center"/>
          </w:tcPr>
          <w:p w14:paraId="1B93EB5B" w14:textId="77777777" w:rsidR="00BB4D3B" w:rsidRPr="000C1105" w:rsidRDefault="00BB4D3B">
            <w:pPr>
              <w:widowControl/>
              <w:autoSpaceDE/>
              <w:autoSpaceDN/>
              <w:jc w:val="center"/>
              <w:rPr>
                <w:rFonts w:ascii="Times New Roman" w:hAnsi="Times New Roman" w:cs="Times New Roman"/>
                <w:b/>
                <w:kern w:val="2"/>
                <w:sz w:val="21"/>
                <w:szCs w:val="21"/>
                <w:lang w:val="en-US" w:bidi="ar-SA"/>
              </w:rPr>
            </w:pPr>
          </w:p>
        </w:tc>
        <w:tc>
          <w:tcPr>
            <w:tcW w:w="709" w:type="dxa"/>
            <w:vMerge/>
            <w:tcBorders>
              <w:top w:val="single" w:sz="12" w:space="0" w:color="000000"/>
              <w:bottom w:val="single" w:sz="12" w:space="0" w:color="000000"/>
            </w:tcBorders>
            <w:vAlign w:val="center"/>
          </w:tcPr>
          <w:p w14:paraId="14B8C5B9" w14:textId="77777777" w:rsidR="00BB4D3B" w:rsidRPr="000C1105" w:rsidRDefault="00BB4D3B">
            <w:pPr>
              <w:widowControl/>
              <w:autoSpaceDE/>
              <w:autoSpaceDN/>
              <w:jc w:val="center"/>
              <w:rPr>
                <w:rFonts w:ascii="Times New Roman" w:hAnsi="Times New Roman" w:cs="Times New Roman"/>
                <w:b/>
                <w:kern w:val="2"/>
                <w:sz w:val="21"/>
                <w:szCs w:val="21"/>
                <w:lang w:val="en-US" w:bidi="ar-SA"/>
              </w:rPr>
            </w:pPr>
          </w:p>
        </w:tc>
        <w:tc>
          <w:tcPr>
            <w:tcW w:w="708" w:type="dxa"/>
            <w:vMerge/>
            <w:tcBorders>
              <w:top w:val="single" w:sz="12" w:space="0" w:color="000000"/>
              <w:bottom w:val="single" w:sz="12" w:space="0" w:color="000000"/>
            </w:tcBorders>
            <w:vAlign w:val="center"/>
          </w:tcPr>
          <w:p w14:paraId="0F85FE83" w14:textId="77777777" w:rsidR="00BB4D3B" w:rsidRPr="000C1105" w:rsidRDefault="00BB4D3B">
            <w:pPr>
              <w:widowControl/>
              <w:autoSpaceDE/>
              <w:autoSpaceDN/>
              <w:jc w:val="center"/>
              <w:rPr>
                <w:rFonts w:ascii="Times New Roman" w:hAnsi="Times New Roman" w:cs="Times New Roman"/>
                <w:b/>
                <w:kern w:val="2"/>
                <w:sz w:val="21"/>
                <w:szCs w:val="21"/>
                <w:lang w:val="en-US" w:bidi="ar-SA"/>
              </w:rPr>
            </w:pPr>
          </w:p>
        </w:tc>
        <w:tc>
          <w:tcPr>
            <w:tcW w:w="1134" w:type="dxa"/>
            <w:vMerge/>
            <w:tcBorders>
              <w:top w:val="single" w:sz="12" w:space="0" w:color="000000"/>
              <w:bottom w:val="single" w:sz="12" w:space="0" w:color="000000"/>
              <w:right w:val="single" w:sz="4" w:space="0" w:color="auto"/>
            </w:tcBorders>
            <w:vAlign w:val="center"/>
          </w:tcPr>
          <w:p w14:paraId="228192D3" w14:textId="77777777" w:rsidR="00BB4D3B" w:rsidRPr="000C1105" w:rsidRDefault="00BB4D3B">
            <w:pPr>
              <w:widowControl/>
              <w:autoSpaceDE/>
              <w:autoSpaceDN/>
              <w:jc w:val="center"/>
              <w:rPr>
                <w:rFonts w:ascii="Times New Roman" w:hAnsi="Times New Roman" w:cs="Times New Roman"/>
                <w:b/>
                <w:kern w:val="2"/>
                <w:sz w:val="21"/>
                <w:szCs w:val="21"/>
                <w:lang w:val="en-US" w:bidi="ar-SA"/>
              </w:rPr>
            </w:pPr>
          </w:p>
        </w:tc>
        <w:tc>
          <w:tcPr>
            <w:tcW w:w="1134" w:type="dxa"/>
            <w:vMerge/>
            <w:tcBorders>
              <w:top w:val="single" w:sz="12" w:space="0" w:color="000000"/>
              <w:left w:val="single" w:sz="4" w:space="0" w:color="auto"/>
              <w:bottom w:val="single" w:sz="12" w:space="0" w:color="000000"/>
            </w:tcBorders>
            <w:vAlign w:val="center"/>
          </w:tcPr>
          <w:p w14:paraId="5FEA7B12" w14:textId="77777777" w:rsidR="00BB4D3B" w:rsidRPr="000C1105" w:rsidRDefault="00BB4D3B">
            <w:pPr>
              <w:widowControl/>
              <w:autoSpaceDE/>
              <w:autoSpaceDN/>
              <w:jc w:val="center"/>
              <w:rPr>
                <w:rFonts w:ascii="Times New Roman" w:hAnsi="Times New Roman" w:cs="Times New Roman"/>
                <w:b/>
                <w:kern w:val="2"/>
                <w:sz w:val="21"/>
                <w:szCs w:val="21"/>
                <w:lang w:val="en-US" w:bidi="ar-SA"/>
              </w:rPr>
            </w:pPr>
          </w:p>
        </w:tc>
        <w:tc>
          <w:tcPr>
            <w:tcW w:w="936" w:type="dxa"/>
            <w:vMerge/>
            <w:tcBorders>
              <w:top w:val="single" w:sz="12" w:space="0" w:color="000000"/>
              <w:bottom w:val="single" w:sz="12" w:space="0" w:color="000000"/>
            </w:tcBorders>
            <w:vAlign w:val="center"/>
          </w:tcPr>
          <w:p w14:paraId="41805A40" w14:textId="77777777" w:rsidR="00BB4D3B" w:rsidRPr="000C1105" w:rsidRDefault="00BB4D3B">
            <w:pPr>
              <w:widowControl/>
              <w:autoSpaceDE/>
              <w:autoSpaceDN/>
              <w:jc w:val="center"/>
              <w:rPr>
                <w:rFonts w:ascii="Times New Roman" w:hAnsi="Times New Roman" w:cs="Times New Roman"/>
                <w:b/>
                <w:kern w:val="2"/>
                <w:sz w:val="21"/>
                <w:szCs w:val="21"/>
                <w:highlight w:val="yellow"/>
                <w:lang w:val="en-US" w:bidi="ar-SA"/>
              </w:rPr>
            </w:pPr>
          </w:p>
        </w:tc>
      </w:tr>
      <w:tr w:rsidR="000C1105" w:rsidRPr="000C1105" w14:paraId="3718404A" w14:textId="77777777" w:rsidTr="00803765">
        <w:trPr>
          <w:trHeight w:val="357"/>
          <w:jc w:val="center"/>
        </w:trPr>
        <w:tc>
          <w:tcPr>
            <w:tcW w:w="655" w:type="dxa"/>
            <w:vMerge w:val="restart"/>
            <w:tcBorders>
              <w:top w:val="single" w:sz="12" w:space="0" w:color="000000"/>
            </w:tcBorders>
            <w:vAlign w:val="center"/>
          </w:tcPr>
          <w:p w14:paraId="1B0B33FD"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大气</w:t>
            </w:r>
          </w:p>
        </w:tc>
        <w:tc>
          <w:tcPr>
            <w:tcW w:w="1046" w:type="dxa"/>
            <w:tcBorders>
              <w:top w:val="single" w:sz="12" w:space="0" w:color="000000"/>
            </w:tcBorders>
            <w:vAlign w:val="center"/>
          </w:tcPr>
          <w:p w14:paraId="17D6401D"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lang w:val="en-US"/>
              </w:rPr>
              <w:t>高原村</w:t>
            </w:r>
          </w:p>
        </w:tc>
        <w:tc>
          <w:tcPr>
            <w:tcW w:w="1134" w:type="dxa"/>
            <w:tcBorders>
              <w:top w:val="single" w:sz="12" w:space="0" w:color="000000"/>
            </w:tcBorders>
            <w:vAlign w:val="center"/>
          </w:tcPr>
          <w:p w14:paraId="11664BCA"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351606.15</w:t>
            </w:r>
          </w:p>
        </w:tc>
        <w:tc>
          <w:tcPr>
            <w:tcW w:w="1276" w:type="dxa"/>
            <w:tcBorders>
              <w:top w:val="single" w:sz="12" w:space="0" w:color="000000"/>
            </w:tcBorders>
            <w:vAlign w:val="center"/>
          </w:tcPr>
          <w:p w14:paraId="1C764127"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3585225.13</w:t>
            </w:r>
          </w:p>
        </w:tc>
        <w:tc>
          <w:tcPr>
            <w:tcW w:w="709" w:type="dxa"/>
            <w:vMerge w:val="restart"/>
            <w:tcBorders>
              <w:top w:val="single" w:sz="12" w:space="0" w:color="000000"/>
            </w:tcBorders>
            <w:vAlign w:val="center"/>
          </w:tcPr>
          <w:p w14:paraId="7FAE348E"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散户</w:t>
            </w:r>
          </w:p>
        </w:tc>
        <w:tc>
          <w:tcPr>
            <w:tcW w:w="709" w:type="dxa"/>
            <w:vMerge w:val="restart"/>
            <w:tcBorders>
              <w:top w:val="single" w:sz="12" w:space="0" w:color="000000"/>
            </w:tcBorders>
            <w:vAlign w:val="center"/>
          </w:tcPr>
          <w:p w14:paraId="59231F0D"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大气</w:t>
            </w:r>
          </w:p>
        </w:tc>
        <w:tc>
          <w:tcPr>
            <w:tcW w:w="708" w:type="dxa"/>
            <w:tcBorders>
              <w:top w:val="single" w:sz="12" w:space="0" w:color="000000"/>
              <w:bottom w:val="single" w:sz="4" w:space="0" w:color="auto"/>
            </w:tcBorders>
            <w:vAlign w:val="center"/>
          </w:tcPr>
          <w:p w14:paraId="336B0C1E"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NW</w:t>
            </w:r>
          </w:p>
        </w:tc>
        <w:tc>
          <w:tcPr>
            <w:tcW w:w="1134" w:type="dxa"/>
            <w:tcBorders>
              <w:top w:val="single" w:sz="12" w:space="0" w:color="000000"/>
              <w:right w:val="single" w:sz="4" w:space="0" w:color="auto"/>
            </w:tcBorders>
            <w:vAlign w:val="center"/>
          </w:tcPr>
          <w:p w14:paraId="2CBC9EEF"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520~760</w:t>
            </w:r>
          </w:p>
        </w:tc>
        <w:tc>
          <w:tcPr>
            <w:tcW w:w="1134" w:type="dxa"/>
            <w:tcBorders>
              <w:top w:val="single" w:sz="12" w:space="0" w:color="000000"/>
              <w:left w:val="single" w:sz="4" w:space="0" w:color="auto"/>
            </w:tcBorders>
            <w:vAlign w:val="center"/>
          </w:tcPr>
          <w:p w14:paraId="5B2A0DF7"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10/35</w:t>
            </w:r>
          </w:p>
        </w:tc>
        <w:tc>
          <w:tcPr>
            <w:tcW w:w="936" w:type="dxa"/>
            <w:vMerge w:val="restart"/>
            <w:tcBorders>
              <w:top w:val="single" w:sz="12" w:space="0" w:color="000000"/>
            </w:tcBorders>
            <w:vAlign w:val="center"/>
          </w:tcPr>
          <w:p w14:paraId="7766A015" w14:textId="77777777" w:rsidR="00BB4D3B" w:rsidRPr="000C1105" w:rsidRDefault="00C069BE">
            <w:pPr>
              <w:autoSpaceDE/>
              <w:autoSpaceDN/>
              <w:spacing w:line="300" w:lineRule="exact"/>
              <w:rPr>
                <w:rFonts w:ascii="Times New Roman" w:hAnsi="Times New Roman" w:cs="Times New Roman"/>
                <w:kern w:val="2"/>
                <w:sz w:val="21"/>
                <w:szCs w:val="21"/>
                <w:highlight w:val="yellow"/>
                <w:lang w:val="en-US" w:bidi="ar-SA"/>
              </w:rPr>
            </w:pPr>
            <w:r w:rsidRPr="000C1105">
              <w:rPr>
                <w:rFonts w:ascii="Times New Roman" w:hAnsi="Times New Roman" w:cs="Times New Roman"/>
                <w:kern w:val="2"/>
                <w:sz w:val="21"/>
                <w:szCs w:val="21"/>
                <w:lang w:val="en-US" w:bidi="ar-SA"/>
              </w:rPr>
              <w:t>《环境空气质量标准》（</w:t>
            </w:r>
            <w:r w:rsidRPr="000C1105">
              <w:rPr>
                <w:rFonts w:ascii="Times New Roman" w:hAnsi="Times New Roman" w:cs="Times New Roman"/>
                <w:kern w:val="2"/>
                <w:sz w:val="21"/>
                <w:szCs w:val="21"/>
                <w:lang w:val="en-US" w:bidi="ar-SA"/>
              </w:rPr>
              <w:t>GB3095-2012</w:t>
            </w:r>
            <w:r w:rsidRPr="000C1105">
              <w:rPr>
                <w:rFonts w:ascii="Times New Roman" w:hAnsi="Times New Roman" w:cs="Times New Roman"/>
                <w:kern w:val="2"/>
                <w:sz w:val="21"/>
                <w:szCs w:val="21"/>
                <w:lang w:val="en-US" w:bidi="ar-SA"/>
              </w:rPr>
              <w:t>）二类区</w:t>
            </w:r>
          </w:p>
        </w:tc>
      </w:tr>
      <w:tr w:rsidR="000C1105" w:rsidRPr="000C1105" w14:paraId="7D5C11DD" w14:textId="77777777" w:rsidTr="00803765">
        <w:trPr>
          <w:trHeight w:val="357"/>
          <w:jc w:val="center"/>
        </w:trPr>
        <w:tc>
          <w:tcPr>
            <w:tcW w:w="655" w:type="dxa"/>
            <w:vMerge/>
            <w:vAlign w:val="center"/>
          </w:tcPr>
          <w:p w14:paraId="386717B2"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1046" w:type="dxa"/>
            <w:vAlign w:val="center"/>
          </w:tcPr>
          <w:p w14:paraId="6604E612" w14:textId="77777777" w:rsidR="00BB4D3B" w:rsidRPr="000C1105" w:rsidRDefault="00C069BE">
            <w:pPr>
              <w:autoSpaceDE/>
              <w:autoSpaceDN/>
              <w:jc w:val="center"/>
              <w:rPr>
                <w:rFonts w:ascii="Times New Roman" w:hAnsi="Times New Roman" w:cs="Times New Roman"/>
                <w:spacing w:val="-14"/>
                <w:kern w:val="2"/>
                <w:sz w:val="21"/>
                <w:szCs w:val="21"/>
                <w:lang w:val="en-US" w:bidi="ar-SA"/>
              </w:rPr>
            </w:pPr>
            <w:r w:rsidRPr="000C1105">
              <w:rPr>
                <w:rFonts w:ascii="Times New Roman" w:hAnsi="Times New Roman" w:cs="Times New Roman"/>
                <w:lang w:val="en-US"/>
              </w:rPr>
              <w:t>高原村</w:t>
            </w:r>
          </w:p>
        </w:tc>
        <w:tc>
          <w:tcPr>
            <w:tcW w:w="1134" w:type="dxa"/>
            <w:vAlign w:val="center"/>
          </w:tcPr>
          <w:p w14:paraId="64FB3BA5"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351248.99</w:t>
            </w:r>
          </w:p>
        </w:tc>
        <w:tc>
          <w:tcPr>
            <w:tcW w:w="1276" w:type="dxa"/>
            <w:vAlign w:val="center"/>
          </w:tcPr>
          <w:p w14:paraId="152C137E"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3585026.75</w:t>
            </w:r>
          </w:p>
        </w:tc>
        <w:tc>
          <w:tcPr>
            <w:tcW w:w="709" w:type="dxa"/>
            <w:vMerge/>
            <w:vAlign w:val="center"/>
          </w:tcPr>
          <w:p w14:paraId="56F4877D"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709" w:type="dxa"/>
            <w:vMerge/>
            <w:vAlign w:val="center"/>
          </w:tcPr>
          <w:p w14:paraId="7DFEA185"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708" w:type="dxa"/>
            <w:vAlign w:val="center"/>
          </w:tcPr>
          <w:p w14:paraId="2C8766BA"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W</w:t>
            </w:r>
          </w:p>
        </w:tc>
        <w:tc>
          <w:tcPr>
            <w:tcW w:w="1134" w:type="dxa"/>
            <w:tcBorders>
              <w:right w:val="single" w:sz="4" w:space="0" w:color="auto"/>
            </w:tcBorders>
            <w:vAlign w:val="center"/>
          </w:tcPr>
          <w:p w14:paraId="617CA757"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840~1400</w:t>
            </w:r>
          </w:p>
        </w:tc>
        <w:tc>
          <w:tcPr>
            <w:tcW w:w="1134" w:type="dxa"/>
            <w:tcBorders>
              <w:left w:val="single" w:sz="4" w:space="0" w:color="auto"/>
            </w:tcBorders>
            <w:vAlign w:val="center"/>
          </w:tcPr>
          <w:p w14:paraId="062C902C"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10/36</w:t>
            </w:r>
          </w:p>
        </w:tc>
        <w:tc>
          <w:tcPr>
            <w:tcW w:w="936" w:type="dxa"/>
            <w:vMerge/>
            <w:vAlign w:val="center"/>
          </w:tcPr>
          <w:p w14:paraId="76A39A1C" w14:textId="77777777" w:rsidR="00BB4D3B" w:rsidRPr="000C1105" w:rsidRDefault="00BB4D3B">
            <w:pPr>
              <w:widowControl/>
              <w:autoSpaceDE/>
              <w:autoSpaceDN/>
              <w:jc w:val="center"/>
              <w:rPr>
                <w:rFonts w:ascii="Times New Roman" w:hAnsi="Times New Roman" w:cs="Times New Roman"/>
                <w:b/>
                <w:kern w:val="2"/>
                <w:sz w:val="21"/>
                <w:szCs w:val="21"/>
                <w:highlight w:val="yellow"/>
                <w:lang w:val="en-US" w:bidi="ar-SA"/>
              </w:rPr>
            </w:pPr>
          </w:p>
        </w:tc>
      </w:tr>
      <w:tr w:rsidR="000C1105" w:rsidRPr="000C1105" w14:paraId="3BECD6A2" w14:textId="77777777" w:rsidTr="00803765">
        <w:trPr>
          <w:trHeight w:val="357"/>
          <w:jc w:val="center"/>
        </w:trPr>
        <w:tc>
          <w:tcPr>
            <w:tcW w:w="655" w:type="dxa"/>
            <w:vMerge/>
            <w:vAlign w:val="center"/>
          </w:tcPr>
          <w:p w14:paraId="5026487D"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1046" w:type="dxa"/>
            <w:vAlign w:val="center"/>
          </w:tcPr>
          <w:p w14:paraId="67B7D154" w14:textId="77777777" w:rsidR="00BB4D3B" w:rsidRPr="000C1105" w:rsidRDefault="00C069BE">
            <w:pPr>
              <w:autoSpaceDE/>
              <w:autoSpaceDN/>
              <w:jc w:val="center"/>
              <w:rPr>
                <w:rFonts w:ascii="Times New Roman" w:hAnsi="Times New Roman" w:cs="Times New Roman"/>
                <w:spacing w:val="-14"/>
                <w:kern w:val="2"/>
                <w:sz w:val="21"/>
                <w:szCs w:val="21"/>
                <w:lang w:val="en-US" w:bidi="ar-SA"/>
              </w:rPr>
            </w:pPr>
            <w:r w:rsidRPr="000C1105">
              <w:rPr>
                <w:rFonts w:ascii="Times New Roman" w:hAnsi="Times New Roman" w:cs="Times New Roman"/>
                <w:lang w:val="en-US"/>
              </w:rPr>
              <w:t>柳坝村</w:t>
            </w:r>
          </w:p>
        </w:tc>
        <w:tc>
          <w:tcPr>
            <w:tcW w:w="1134" w:type="dxa"/>
            <w:vAlign w:val="center"/>
          </w:tcPr>
          <w:p w14:paraId="11E66F44"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352217.52</w:t>
            </w:r>
          </w:p>
        </w:tc>
        <w:tc>
          <w:tcPr>
            <w:tcW w:w="1276" w:type="dxa"/>
            <w:vAlign w:val="center"/>
          </w:tcPr>
          <w:p w14:paraId="50473ED2"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3584347.88</w:t>
            </w:r>
          </w:p>
        </w:tc>
        <w:tc>
          <w:tcPr>
            <w:tcW w:w="709" w:type="dxa"/>
            <w:vMerge/>
            <w:tcBorders>
              <w:bottom w:val="single" w:sz="4" w:space="0" w:color="auto"/>
            </w:tcBorders>
            <w:vAlign w:val="center"/>
          </w:tcPr>
          <w:p w14:paraId="5841E431"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709" w:type="dxa"/>
            <w:vMerge/>
            <w:vAlign w:val="center"/>
          </w:tcPr>
          <w:p w14:paraId="72DC06D6"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708" w:type="dxa"/>
            <w:vAlign w:val="center"/>
          </w:tcPr>
          <w:p w14:paraId="7DFF342D" w14:textId="77777777" w:rsidR="00BB4D3B" w:rsidRPr="000C1105" w:rsidRDefault="00C069BE">
            <w:pPr>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S</w:t>
            </w:r>
          </w:p>
        </w:tc>
        <w:tc>
          <w:tcPr>
            <w:tcW w:w="1134" w:type="dxa"/>
            <w:tcBorders>
              <w:right w:val="single" w:sz="4" w:space="0" w:color="auto"/>
            </w:tcBorders>
            <w:vAlign w:val="center"/>
          </w:tcPr>
          <w:p w14:paraId="4281AD0A"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430~680</w:t>
            </w:r>
          </w:p>
        </w:tc>
        <w:tc>
          <w:tcPr>
            <w:tcW w:w="1134" w:type="dxa"/>
            <w:tcBorders>
              <w:left w:val="single" w:sz="4" w:space="0" w:color="auto"/>
            </w:tcBorders>
            <w:vAlign w:val="center"/>
          </w:tcPr>
          <w:p w14:paraId="03D83ADE"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16/20</w:t>
            </w:r>
          </w:p>
        </w:tc>
        <w:tc>
          <w:tcPr>
            <w:tcW w:w="936" w:type="dxa"/>
            <w:vMerge/>
            <w:vAlign w:val="center"/>
          </w:tcPr>
          <w:p w14:paraId="19570F26" w14:textId="77777777" w:rsidR="00BB4D3B" w:rsidRPr="000C1105" w:rsidRDefault="00BB4D3B">
            <w:pPr>
              <w:widowControl/>
              <w:autoSpaceDE/>
              <w:autoSpaceDN/>
              <w:jc w:val="center"/>
              <w:rPr>
                <w:rFonts w:ascii="Times New Roman" w:hAnsi="Times New Roman" w:cs="Times New Roman"/>
                <w:b/>
                <w:kern w:val="2"/>
                <w:sz w:val="21"/>
                <w:szCs w:val="21"/>
                <w:highlight w:val="yellow"/>
                <w:lang w:val="en-US" w:bidi="ar-SA"/>
              </w:rPr>
            </w:pPr>
          </w:p>
        </w:tc>
      </w:tr>
      <w:tr w:rsidR="000C1105" w:rsidRPr="000C1105" w14:paraId="0AA758FD" w14:textId="77777777" w:rsidTr="00803765">
        <w:trPr>
          <w:trHeight w:val="736"/>
          <w:jc w:val="center"/>
        </w:trPr>
        <w:tc>
          <w:tcPr>
            <w:tcW w:w="655" w:type="dxa"/>
            <w:vMerge/>
            <w:vAlign w:val="center"/>
          </w:tcPr>
          <w:p w14:paraId="07F2D6AD"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1046" w:type="dxa"/>
            <w:vAlign w:val="center"/>
          </w:tcPr>
          <w:p w14:paraId="0A226BD0" w14:textId="77777777" w:rsidR="00BB4D3B" w:rsidRPr="000C1105" w:rsidRDefault="00C069BE">
            <w:pPr>
              <w:autoSpaceDE/>
              <w:autoSpaceDN/>
              <w:jc w:val="center"/>
              <w:rPr>
                <w:rFonts w:ascii="Times New Roman" w:hAnsi="Times New Roman" w:cs="Times New Roman"/>
                <w:spacing w:val="-14"/>
                <w:kern w:val="2"/>
                <w:sz w:val="21"/>
                <w:szCs w:val="21"/>
                <w:lang w:val="en-US" w:bidi="ar-SA"/>
              </w:rPr>
            </w:pPr>
            <w:r w:rsidRPr="000C1105">
              <w:rPr>
                <w:rFonts w:ascii="Times New Roman" w:hAnsi="Times New Roman" w:cs="Times New Roman"/>
                <w:spacing w:val="-14"/>
                <w:kern w:val="2"/>
                <w:sz w:val="21"/>
                <w:szCs w:val="21"/>
                <w:lang w:val="en-US" w:bidi="ar-SA"/>
              </w:rPr>
              <w:t>集中安置户</w:t>
            </w:r>
          </w:p>
        </w:tc>
        <w:tc>
          <w:tcPr>
            <w:tcW w:w="1134" w:type="dxa"/>
            <w:vAlign w:val="center"/>
          </w:tcPr>
          <w:p w14:paraId="658ED08B"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350936.21</w:t>
            </w:r>
          </w:p>
        </w:tc>
        <w:tc>
          <w:tcPr>
            <w:tcW w:w="1276" w:type="dxa"/>
            <w:vAlign w:val="center"/>
          </w:tcPr>
          <w:p w14:paraId="32E3575D" w14:textId="77777777" w:rsidR="00BB4D3B" w:rsidRPr="000C1105" w:rsidRDefault="00C069BE">
            <w:pPr>
              <w:widowControl/>
              <w:autoSpaceDE/>
              <w:autoSpaceDN/>
              <w:spacing w:line="320" w:lineRule="exact"/>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3584408.07</w:t>
            </w:r>
          </w:p>
        </w:tc>
        <w:tc>
          <w:tcPr>
            <w:tcW w:w="709" w:type="dxa"/>
            <w:tcBorders>
              <w:top w:val="single" w:sz="4" w:space="0" w:color="auto"/>
            </w:tcBorders>
            <w:vAlign w:val="center"/>
          </w:tcPr>
          <w:p w14:paraId="569B4FB8" w14:textId="77777777" w:rsidR="00BB4D3B" w:rsidRPr="000C1105" w:rsidRDefault="00C069BE">
            <w:pPr>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居民</w:t>
            </w:r>
          </w:p>
          <w:p w14:paraId="1F4E23E2" w14:textId="77777777" w:rsidR="00BB4D3B" w:rsidRPr="000C1105" w:rsidRDefault="00C069BE">
            <w:pPr>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区</w:t>
            </w:r>
          </w:p>
        </w:tc>
        <w:tc>
          <w:tcPr>
            <w:tcW w:w="709" w:type="dxa"/>
            <w:vMerge/>
            <w:vAlign w:val="center"/>
          </w:tcPr>
          <w:p w14:paraId="13C34702" w14:textId="77777777" w:rsidR="00BB4D3B" w:rsidRPr="000C1105" w:rsidRDefault="00BB4D3B">
            <w:pPr>
              <w:widowControl/>
              <w:autoSpaceDE/>
              <w:autoSpaceDN/>
              <w:jc w:val="center"/>
              <w:rPr>
                <w:rFonts w:ascii="Times New Roman" w:hAnsi="Times New Roman" w:cs="Times New Roman"/>
                <w:kern w:val="2"/>
                <w:sz w:val="21"/>
                <w:szCs w:val="21"/>
                <w:lang w:val="en-US" w:bidi="ar-SA"/>
              </w:rPr>
            </w:pPr>
          </w:p>
        </w:tc>
        <w:tc>
          <w:tcPr>
            <w:tcW w:w="708" w:type="dxa"/>
            <w:vAlign w:val="center"/>
          </w:tcPr>
          <w:p w14:paraId="4587CA27" w14:textId="77777777" w:rsidR="00BB4D3B" w:rsidRPr="000C1105" w:rsidRDefault="00C069BE">
            <w:pPr>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SW</w:t>
            </w:r>
          </w:p>
        </w:tc>
        <w:tc>
          <w:tcPr>
            <w:tcW w:w="1134" w:type="dxa"/>
            <w:tcBorders>
              <w:right w:val="single" w:sz="4" w:space="0" w:color="auto"/>
            </w:tcBorders>
            <w:vAlign w:val="center"/>
          </w:tcPr>
          <w:p w14:paraId="05631D60"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890~2500</w:t>
            </w:r>
          </w:p>
        </w:tc>
        <w:tc>
          <w:tcPr>
            <w:tcW w:w="1134" w:type="dxa"/>
            <w:tcBorders>
              <w:left w:val="single" w:sz="4" w:space="0" w:color="auto"/>
            </w:tcBorders>
            <w:vAlign w:val="center"/>
          </w:tcPr>
          <w:p w14:paraId="466AB23C" w14:textId="77777777" w:rsidR="00BB4D3B" w:rsidRPr="000C1105" w:rsidRDefault="00C069BE">
            <w:pPr>
              <w:autoSpaceDE/>
              <w:autoSpaceDN/>
              <w:jc w:val="center"/>
              <w:rPr>
                <w:rFonts w:ascii="Times New Roman" w:hAnsi="Times New Roman" w:cs="Times New Roman"/>
                <w:kern w:val="2"/>
                <w:sz w:val="21"/>
                <w:szCs w:val="21"/>
                <w:lang w:val="en-US" w:bidi="ar-SA"/>
              </w:rPr>
            </w:pPr>
            <w:r w:rsidRPr="000C1105">
              <w:rPr>
                <w:rFonts w:ascii="Times New Roman" w:hAnsi="Times New Roman" w:cs="Times New Roman"/>
                <w:kern w:val="2"/>
                <w:sz w:val="21"/>
                <w:szCs w:val="21"/>
                <w:lang w:val="en-US" w:bidi="ar-SA"/>
              </w:rPr>
              <w:t>270/1934</w:t>
            </w:r>
          </w:p>
        </w:tc>
        <w:tc>
          <w:tcPr>
            <w:tcW w:w="936" w:type="dxa"/>
            <w:vMerge/>
            <w:vAlign w:val="center"/>
          </w:tcPr>
          <w:p w14:paraId="064470C8" w14:textId="77777777" w:rsidR="00BB4D3B" w:rsidRPr="000C1105" w:rsidRDefault="00BB4D3B">
            <w:pPr>
              <w:widowControl/>
              <w:autoSpaceDE/>
              <w:autoSpaceDN/>
              <w:jc w:val="center"/>
              <w:rPr>
                <w:rFonts w:ascii="Times New Roman" w:hAnsi="Times New Roman" w:cs="Times New Roman"/>
                <w:b/>
                <w:kern w:val="2"/>
                <w:sz w:val="21"/>
                <w:szCs w:val="21"/>
                <w:highlight w:val="yellow"/>
                <w:lang w:val="en-US" w:bidi="ar-SA"/>
              </w:rPr>
            </w:pPr>
          </w:p>
        </w:tc>
      </w:tr>
    </w:tbl>
    <w:p w14:paraId="510D9B74" w14:textId="77777777" w:rsidR="00BB4D3B" w:rsidRPr="000C1105" w:rsidRDefault="00C069BE">
      <w:pPr>
        <w:pStyle w:val="35"/>
      </w:pPr>
      <w:bookmarkStart w:id="67" w:name="_Toc55910170"/>
      <w:r w:rsidRPr="000C1105">
        <w:t xml:space="preserve">1.7.3 </w:t>
      </w:r>
      <w:r w:rsidRPr="000C1105">
        <w:t>地表水</w:t>
      </w:r>
      <w:bookmarkEnd w:id="66"/>
      <w:bookmarkEnd w:id="67"/>
    </w:p>
    <w:p w14:paraId="12119E2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项目周边地表水体是距离填埋区</w:t>
      </w:r>
      <w:r w:rsidRPr="000C1105">
        <w:rPr>
          <w:rFonts w:ascii="Times New Roman" w:hAnsi="Times New Roman" w:cs="Times New Roman"/>
          <w:sz w:val="24"/>
          <w:szCs w:val="24"/>
          <w:lang w:val="en-US"/>
        </w:rPr>
        <w:t>800m</w:t>
      </w:r>
      <w:r w:rsidRPr="000C1105">
        <w:rPr>
          <w:rFonts w:ascii="Times New Roman" w:hAnsi="Times New Roman" w:cs="Times New Roman"/>
          <w:sz w:val="24"/>
          <w:szCs w:val="24"/>
          <w:lang w:val="en-US"/>
        </w:rPr>
        <w:t>的莲仙河，保护要求是地表水水质状况达到《地表水环境质量标准》</w:t>
      </w:r>
      <w:r w:rsidRPr="000C1105">
        <w:rPr>
          <w:rFonts w:ascii="Times New Roman" w:hAnsi="Times New Roman" w:cs="Times New Roman"/>
          <w:sz w:val="24"/>
          <w:szCs w:val="24"/>
          <w:lang w:val="en-US"/>
        </w:rPr>
        <w:t>Ⅱ</w:t>
      </w:r>
      <w:r w:rsidRPr="000C1105">
        <w:rPr>
          <w:rFonts w:ascii="Times New Roman" w:hAnsi="Times New Roman" w:cs="Times New Roman"/>
          <w:sz w:val="24"/>
          <w:szCs w:val="24"/>
          <w:lang w:val="en-US"/>
        </w:rPr>
        <w:t>类水质。</w:t>
      </w:r>
    </w:p>
    <w:p w14:paraId="48ED6FBF" w14:textId="77777777" w:rsidR="00BB4D3B" w:rsidRPr="000C1105" w:rsidRDefault="00C069BE">
      <w:pPr>
        <w:pStyle w:val="35"/>
      </w:pPr>
      <w:bookmarkStart w:id="68" w:name="_Toc23926512"/>
      <w:bookmarkStart w:id="69" w:name="_Toc55910171"/>
      <w:r w:rsidRPr="000C1105">
        <w:t xml:space="preserve">1.7.4 </w:t>
      </w:r>
      <w:r w:rsidRPr="000C1105">
        <w:t>地下水</w:t>
      </w:r>
      <w:bookmarkEnd w:id="68"/>
      <w:bookmarkEnd w:id="69"/>
    </w:p>
    <w:p w14:paraId="57E4DEF5" w14:textId="77777777" w:rsidR="00BB4D3B" w:rsidRPr="000C1105" w:rsidRDefault="00C069BE">
      <w:pPr>
        <w:tabs>
          <w:tab w:val="left" w:pos="2408"/>
        </w:tabs>
        <w:spacing w:line="360" w:lineRule="auto"/>
        <w:ind w:firstLineChars="200" w:firstLine="480"/>
        <w:rPr>
          <w:rFonts w:ascii="Times New Roman" w:hAnsi="Times New Roman" w:cs="Times New Roman"/>
          <w:sz w:val="24"/>
          <w:szCs w:val="24"/>
          <w:lang w:val="en-US"/>
        </w:rPr>
      </w:pPr>
      <w:r w:rsidRPr="000C1105">
        <w:rPr>
          <w:rFonts w:ascii="Times New Roman" w:hAnsi="Times New Roman" w:cs="Times New Roman"/>
          <w:sz w:val="24"/>
          <w:szCs w:val="24"/>
          <w:lang w:val="en-US"/>
        </w:rPr>
        <w:t>项目影响范围内，没有饮用水水源井分布，项目运营期设监测井跟踪监测，确保项目建设不污染区域地下水。</w:t>
      </w:r>
    </w:p>
    <w:p w14:paraId="024A3E6A" w14:textId="77777777" w:rsidR="00BB4D3B" w:rsidRPr="000C1105" w:rsidRDefault="00C069BE">
      <w:pPr>
        <w:pStyle w:val="35"/>
      </w:pPr>
      <w:bookmarkStart w:id="70" w:name="_Toc23926513"/>
      <w:bookmarkStart w:id="71" w:name="_Toc55910172"/>
      <w:r w:rsidRPr="000C1105">
        <w:t xml:space="preserve">1.7.5 </w:t>
      </w:r>
      <w:r w:rsidRPr="000C1105">
        <w:t>声环境</w:t>
      </w:r>
      <w:bookmarkEnd w:id="70"/>
      <w:bookmarkEnd w:id="71"/>
    </w:p>
    <w:p w14:paraId="75492113" w14:textId="77777777" w:rsidR="00BB4D3B" w:rsidRPr="000C1105" w:rsidRDefault="00C069BE">
      <w:pPr>
        <w:tabs>
          <w:tab w:val="left" w:pos="2408"/>
        </w:tabs>
        <w:spacing w:line="360" w:lineRule="auto"/>
        <w:ind w:firstLineChars="200" w:firstLine="480"/>
        <w:rPr>
          <w:rFonts w:ascii="Times New Roman" w:hAnsi="Times New Roman" w:cs="Times New Roman"/>
          <w:sz w:val="24"/>
          <w:szCs w:val="24"/>
          <w:lang w:val="en-US"/>
        </w:rPr>
      </w:pPr>
      <w:r w:rsidRPr="000C1105">
        <w:rPr>
          <w:rFonts w:ascii="Times New Roman" w:hAnsi="Times New Roman" w:cs="Times New Roman"/>
          <w:sz w:val="24"/>
          <w:szCs w:val="24"/>
          <w:lang w:val="en-US"/>
        </w:rPr>
        <w:t>本项目填埋场评价范围（</w:t>
      </w:r>
      <w:r w:rsidRPr="000C1105">
        <w:rPr>
          <w:rFonts w:ascii="Times New Roman" w:hAnsi="Times New Roman" w:cs="Times New Roman"/>
          <w:sz w:val="24"/>
          <w:szCs w:val="24"/>
          <w:lang w:val="en-US"/>
        </w:rPr>
        <w:t>200m</w:t>
      </w:r>
      <w:r w:rsidRPr="000C1105">
        <w:rPr>
          <w:rFonts w:ascii="Times New Roman" w:hAnsi="Times New Roman" w:cs="Times New Roman"/>
          <w:sz w:val="24"/>
          <w:szCs w:val="24"/>
          <w:lang w:val="en-US"/>
        </w:rPr>
        <w:t>）内无声环境保护目标。</w:t>
      </w:r>
    </w:p>
    <w:p w14:paraId="1186DB6E" w14:textId="77777777" w:rsidR="00BB4D3B" w:rsidRPr="000C1105" w:rsidRDefault="00C069BE">
      <w:pPr>
        <w:pStyle w:val="35"/>
      </w:pPr>
      <w:bookmarkStart w:id="72" w:name="_Toc23926514"/>
      <w:bookmarkStart w:id="73" w:name="_Toc55910173"/>
      <w:r w:rsidRPr="000C1105">
        <w:t xml:space="preserve">1.7.6 </w:t>
      </w:r>
      <w:r w:rsidRPr="000C1105">
        <w:t>土壤环境</w:t>
      </w:r>
      <w:bookmarkEnd w:id="72"/>
      <w:bookmarkEnd w:id="73"/>
    </w:p>
    <w:p w14:paraId="7D9CC95F" w14:textId="77777777" w:rsidR="00BB4D3B" w:rsidRPr="000C1105" w:rsidRDefault="00C069BE">
      <w:pPr>
        <w:tabs>
          <w:tab w:val="left" w:pos="2408"/>
        </w:tabs>
        <w:spacing w:line="360" w:lineRule="auto"/>
        <w:ind w:firstLineChars="200" w:firstLine="480"/>
        <w:rPr>
          <w:rFonts w:ascii="Times New Roman" w:hAnsi="Times New Roman" w:cs="Times New Roman"/>
          <w:sz w:val="24"/>
          <w:szCs w:val="24"/>
          <w:lang w:val="en-US"/>
        </w:rPr>
      </w:pPr>
      <w:r w:rsidRPr="000C1105">
        <w:rPr>
          <w:rFonts w:ascii="Times New Roman" w:hAnsi="Times New Roman" w:cs="Times New Roman"/>
          <w:sz w:val="24"/>
          <w:szCs w:val="24"/>
          <w:lang w:val="en-US"/>
        </w:rPr>
        <w:t>项目土壤质量现状评价</w:t>
      </w:r>
      <w:r w:rsidRPr="000C1105">
        <w:rPr>
          <w:rFonts w:ascii="Times New Roman" w:hAnsi="Times New Roman" w:cs="Times New Roman"/>
          <w:sz w:val="24"/>
          <w:szCs w:val="24"/>
          <w:lang w:val="en-US"/>
        </w:rPr>
        <w:t>0.05km</w:t>
      </w:r>
      <w:r w:rsidRPr="000C1105">
        <w:rPr>
          <w:rFonts w:ascii="Times New Roman" w:hAnsi="Times New Roman" w:cs="Times New Roman"/>
          <w:sz w:val="24"/>
          <w:szCs w:val="24"/>
          <w:lang w:val="en-US"/>
        </w:rPr>
        <w:t>范围内，确保项目建设不污染区域土壤。</w:t>
      </w:r>
    </w:p>
    <w:p w14:paraId="02E64D7B" w14:textId="77777777" w:rsidR="00BB4D3B" w:rsidRPr="000C1105" w:rsidRDefault="00C069BE">
      <w:pPr>
        <w:pStyle w:val="35"/>
      </w:pPr>
      <w:bookmarkStart w:id="74" w:name="_Toc23926515"/>
      <w:bookmarkStart w:id="75" w:name="_Toc55910174"/>
      <w:r w:rsidRPr="000C1105">
        <w:t xml:space="preserve">1.7.7 </w:t>
      </w:r>
      <w:r w:rsidRPr="000C1105">
        <w:t>生态环境</w:t>
      </w:r>
      <w:bookmarkEnd w:id="74"/>
      <w:bookmarkEnd w:id="75"/>
    </w:p>
    <w:p w14:paraId="583726D9"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本项目生态保护目标为评价范围内的区域生态系统、地形地貌、植被、水土保持，无需要特殊保护的生态保护目标。</w:t>
      </w:r>
    </w:p>
    <w:p w14:paraId="56DA3165" w14:textId="77777777" w:rsidR="00BB4D3B" w:rsidRPr="000C1105" w:rsidRDefault="00C069BE">
      <w:pPr>
        <w:pStyle w:val="25"/>
        <w:rPr>
          <w:rFonts w:ascii="Times New Roman" w:hAnsi="Times New Roman" w:cs="Times New Roman"/>
        </w:rPr>
      </w:pPr>
      <w:bookmarkStart w:id="76" w:name="_Toc23926516"/>
      <w:bookmarkStart w:id="77" w:name="_Toc55910175"/>
      <w:r w:rsidRPr="000C1105">
        <w:rPr>
          <w:rFonts w:ascii="Times New Roman" w:hAnsi="Times New Roman" w:cs="Times New Roman"/>
        </w:rPr>
        <w:t xml:space="preserve">1.8 </w:t>
      </w:r>
      <w:r w:rsidRPr="000C1105">
        <w:rPr>
          <w:rFonts w:ascii="Times New Roman" w:hAnsi="Times New Roman" w:cs="Times New Roman"/>
        </w:rPr>
        <w:t>环境功能区划</w:t>
      </w:r>
      <w:bookmarkEnd w:id="76"/>
      <w:bookmarkEnd w:id="77"/>
    </w:p>
    <w:p w14:paraId="0BA5C30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评价区域环境功能区划见表</w:t>
      </w:r>
      <w:r w:rsidRPr="000C1105">
        <w:rPr>
          <w:rFonts w:ascii="Times New Roman" w:hAnsi="Times New Roman" w:cs="Times New Roman"/>
          <w:sz w:val="24"/>
          <w:szCs w:val="24"/>
          <w:lang w:val="en-US"/>
        </w:rPr>
        <w:t>1.8-1</w:t>
      </w:r>
      <w:r w:rsidRPr="000C1105">
        <w:rPr>
          <w:rFonts w:ascii="Times New Roman" w:hAnsi="Times New Roman" w:cs="Times New Roman"/>
          <w:sz w:val="24"/>
          <w:szCs w:val="24"/>
          <w:lang w:val="en-US"/>
        </w:rPr>
        <w:t>。</w:t>
      </w:r>
    </w:p>
    <w:p w14:paraId="71372354" w14:textId="77777777" w:rsidR="00BB4D3B" w:rsidRPr="000C1105" w:rsidRDefault="00C069BE">
      <w:pPr>
        <w:jc w:val="center"/>
        <w:rPr>
          <w:rFonts w:ascii="Times New Roman" w:hAnsi="Times New Roman" w:cs="Times New Roman"/>
          <w:b/>
        </w:rPr>
      </w:pPr>
      <w:r w:rsidRPr="000C1105">
        <w:rPr>
          <w:rFonts w:ascii="Times New Roman" w:hAnsi="Times New Roman" w:cs="Times New Roman"/>
          <w:b/>
        </w:rPr>
        <w:t>表</w:t>
      </w:r>
      <w:r w:rsidRPr="000C1105">
        <w:rPr>
          <w:rFonts w:ascii="Times New Roman" w:hAnsi="Times New Roman" w:cs="Times New Roman"/>
          <w:b/>
        </w:rPr>
        <w:t xml:space="preserve"> 1.8-1</w:t>
      </w:r>
      <w:r w:rsidRPr="000C1105">
        <w:rPr>
          <w:rFonts w:ascii="Times New Roman" w:hAnsi="Times New Roman" w:cs="Times New Roman"/>
          <w:b/>
        </w:rPr>
        <w:tab/>
        <w:t xml:space="preserve">  </w:t>
      </w:r>
      <w:r w:rsidRPr="000C1105">
        <w:rPr>
          <w:rFonts w:ascii="Times New Roman" w:hAnsi="Times New Roman" w:cs="Times New Roman"/>
          <w:b/>
        </w:rPr>
        <w:t>所在区域环境功能区划分一览表</w:t>
      </w:r>
    </w:p>
    <w:tbl>
      <w:tblPr>
        <w:tblW w:w="9287" w:type="dxa"/>
        <w:tblInd w:w="155"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2"/>
        <w:gridCol w:w="2836"/>
        <w:gridCol w:w="1577"/>
        <w:gridCol w:w="3772"/>
      </w:tblGrid>
      <w:tr w:rsidR="000C1105" w:rsidRPr="000C1105" w14:paraId="373ED342" w14:textId="77777777">
        <w:trPr>
          <w:trHeight w:val="340"/>
        </w:trPr>
        <w:tc>
          <w:tcPr>
            <w:tcW w:w="1102" w:type="dxa"/>
            <w:tcBorders>
              <w:top w:val="single" w:sz="12" w:space="0" w:color="000000"/>
              <w:bottom w:val="single" w:sz="12" w:space="0" w:color="000000"/>
            </w:tcBorders>
            <w:shd w:val="clear" w:color="auto" w:fill="auto"/>
            <w:vAlign w:val="center"/>
          </w:tcPr>
          <w:p w14:paraId="6B53342A" w14:textId="77777777" w:rsidR="00BB4D3B" w:rsidRPr="000C1105" w:rsidRDefault="00C069BE">
            <w:pPr>
              <w:pStyle w:val="TableParagraph"/>
              <w:spacing w:line="252" w:lineRule="exact"/>
              <w:ind w:left="110" w:right="101"/>
              <w:rPr>
                <w:rFonts w:ascii="Times New Roman" w:hAnsi="Times New Roman" w:cs="Times New Roman"/>
                <w:b/>
                <w:sz w:val="21"/>
                <w:szCs w:val="21"/>
              </w:rPr>
            </w:pPr>
            <w:r w:rsidRPr="000C1105">
              <w:rPr>
                <w:rFonts w:ascii="Times New Roman" w:hAnsi="Times New Roman" w:cs="Times New Roman"/>
                <w:b/>
                <w:sz w:val="21"/>
                <w:szCs w:val="21"/>
              </w:rPr>
              <w:t>类别</w:t>
            </w:r>
          </w:p>
        </w:tc>
        <w:tc>
          <w:tcPr>
            <w:tcW w:w="2836" w:type="dxa"/>
            <w:tcBorders>
              <w:top w:val="single" w:sz="12" w:space="0" w:color="000000"/>
              <w:bottom w:val="single" w:sz="12" w:space="0" w:color="000000"/>
            </w:tcBorders>
            <w:shd w:val="clear" w:color="auto" w:fill="auto"/>
            <w:vAlign w:val="center"/>
          </w:tcPr>
          <w:p w14:paraId="720529C3" w14:textId="77777777" w:rsidR="00BB4D3B" w:rsidRPr="000C1105" w:rsidRDefault="00C069BE">
            <w:pPr>
              <w:pStyle w:val="TableParagraph"/>
              <w:spacing w:line="252" w:lineRule="exact"/>
              <w:ind w:left="136" w:right="129"/>
              <w:rPr>
                <w:rFonts w:ascii="Times New Roman" w:hAnsi="Times New Roman" w:cs="Times New Roman"/>
                <w:b/>
                <w:sz w:val="21"/>
                <w:szCs w:val="21"/>
              </w:rPr>
            </w:pPr>
            <w:r w:rsidRPr="000C1105">
              <w:rPr>
                <w:rFonts w:ascii="Times New Roman" w:hAnsi="Times New Roman" w:cs="Times New Roman"/>
                <w:b/>
                <w:sz w:val="21"/>
                <w:szCs w:val="21"/>
              </w:rPr>
              <w:t>本项目所在地情况</w:t>
            </w:r>
          </w:p>
        </w:tc>
        <w:tc>
          <w:tcPr>
            <w:tcW w:w="1577" w:type="dxa"/>
            <w:tcBorders>
              <w:top w:val="single" w:sz="12" w:space="0" w:color="000000"/>
              <w:bottom w:val="single" w:sz="12" w:space="0" w:color="000000"/>
            </w:tcBorders>
            <w:shd w:val="clear" w:color="auto" w:fill="auto"/>
            <w:vAlign w:val="center"/>
          </w:tcPr>
          <w:p w14:paraId="4B201D71" w14:textId="77777777" w:rsidR="00BB4D3B" w:rsidRPr="000C1105" w:rsidRDefault="00C069BE">
            <w:pPr>
              <w:pStyle w:val="TableParagraph"/>
              <w:spacing w:line="252" w:lineRule="exact"/>
              <w:ind w:left="144" w:right="139"/>
              <w:rPr>
                <w:rFonts w:ascii="Times New Roman" w:hAnsi="Times New Roman" w:cs="Times New Roman"/>
                <w:b/>
                <w:sz w:val="21"/>
                <w:szCs w:val="21"/>
              </w:rPr>
            </w:pPr>
            <w:r w:rsidRPr="000C1105">
              <w:rPr>
                <w:rFonts w:ascii="Times New Roman" w:hAnsi="Times New Roman" w:cs="Times New Roman"/>
                <w:b/>
                <w:sz w:val="21"/>
                <w:szCs w:val="21"/>
              </w:rPr>
              <w:t>功能区类别</w:t>
            </w:r>
          </w:p>
        </w:tc>
        <w:tc>
          <w:tcPr>
            <w:tcW w:w="3772" w:type="dxa"/>
            <w:tcBorders>
              <w:top w:val="single" w:sz="12" w:space="0" w:color="000000"/>
              <w:bottom w:val="single" w:sz="12" w:space="0" w:color="000000"/>
            </w:tcBorders>
            <w:shd w:val="clear" w:color="auto" w:fill="auto"/>
            <w:vAlign w:val="center"/>
          </w:tcPr>
          <w:p w14:paraId="2A165EC7" w14:textId="77777777" w:rsidR="00BB4D3B" w:rsidRPr="000C1105" w:rsidRDefault="00C069BE">
            <w:pPr>
              <w:pStyle w:val="TableParagraph"/>
              <w:spacing w:line="252" w:lineRule="exact"/>
              <w:ind w:left="23" w:right="15"/>
              <w:rPr>
                <w:rFonts w:ascii="Times New Roman" w:hAnsi="Times New Roman" w:cs="Times New Roman"/>
                <w:b/>
                <w:sz w:val="21"/>
                <w:szCs w:val="21"/>
              </w:rPr>
            </w:pPr>
            <w:r w:rsidRPr="000C1105">
              <w:rPr>
                <w:rFonts w:ascii="Times New Roman" w:hAnsi="Times New Roman" w:cs="Times New Roman"/>
                <w:b/>
                <w:sz w:val="21"/>
                <w:szCs w:val="21"/>
              </w:rPr>
              <w:t>划分依据</w:t>
            </w:r>
          </w:p>
        </w:tc>
      </w:tr>
      <w:tr w:rsidR="000C1105" w:rsidRPr="000C1105" w14:paraId="5A1A2931" w14:textId="77777777">
        <w:trPr>
          <w:trHeight w:val="340"/>
        </w:trPr>
        <w:tc>
          <w:tcPr>
            <w:tcW w:w="1102" w:type="dxa"/>
            <w:tcBorders>
              <w:top w:val="single" w:sz="12" w:space="0" w:color="000000"/>
            </w:tcBorders>
            <w:shd w:val="clear" w:color="auto" w:fill="auto"/>
            <w:vAlign w:val="center"/>
          </w:tcPr>
          <w:p w14:paraId="003B5216" w14:textId="77777777" w:rsidR="00BB4D3B" w:rsidRPr="000C1105" w:rsidRDefault="00C069BE">
            <w:pPr>
              <w:pStyle w:val="TableParagraph"/>
              <w:spacing w:before="1" w:line="252" w:lineRule="exact"/>
              <w:ind w:left="110" w:right="101"/>
              <w:rPr>
                <w:rFonts w:ascii="Times New Roman" w:hAnsi="Times New Roman" w:cs="Times New Roman"/>
                <w:sz w:val="21"/>
                <w:szCs w:val="21"/>
              </w:rPr>
            </w:pPr>
            <w:r w:rsidRPr="000C1105">
              <w:rPr>
                <w:rFonts w:ascii="Times New Roman" w:hAnsi="Times New Roman" w:cs="Times New Roman"/>
                <w:sz w:val="21"/>
                <w:szCs w:val="21"/>
              </w:rPr>
              <w:t>环境空气</w:t>
            </w:r>
          </w:p>
        </w:tc>
        <w:tc>
          <w:tcPr>
            <w:tcW w:w="2836" w:type="dxa"/>
            <w:tcBorders>
              <w:top w:val="single" w:sz="12" w:space="0" w:color="000000"/>
            </w:tcBorders>
            <w:shd w:val="clear" w:color="auto" w:fill="auto"/>
            <w:vAlign w:val="center"/>
          </w:tcPr>
          <w:p w14:paraId="7EC8D7ED" w14:textId="77777777" w:rsidR="00BB4D3B" w:rsidRPr="000C1105" w:rsidRDefault="00C069BE">
            <w:pPr>
              <w:pStyle w:val="TableParagraph"/>
              <w:spacing w:before="1" w:line="252" w:lineRule="exact"/>
              <w:ind w:left="136" w:right="129"/>
              <w:rPr>
                <w:rFonts w:ascii="Times New Roman" w:hAnsi="Times New Roman" w:cs="Times New Roman"/>
                <w:sz w:val="21"/>
                <w:szCs w:val="21"/>
              </w:rPr>
            </w:pPr>
            <w:r w:rsidRPr="000C1105">
              <w:rPr>
                <w:rFonts w:ascii="Times New Roman" w:hAnsi="Times New Roman" w:cs="Times New Roman"/>
                <w:sz w:val="21"/>
                <w:szCs w:val="21"/>
              </w:rPr>
              <w:t>农村区域</w:t>
            </w:r>
          </w:p>
        </w:tc>
        <w:tc>
          <w:tcPr>
            <w:tcW w:w="1577" w:type="dxa"/>
            <w:tcBorders>
              <w:top w:val="single" w:sz="12" w:space="0" w:color="000000"/>
            </w:tcBorders>
            <w:shd w:val="clear" w:color="auto" w:fill="auto"/>
            <w:vAlign w:val="center"/>
          </w:tcPr>
          <w:p w14:paraId="7A10994E" w14:textId="77777777" w:rsidR="00BB4D3B" w:rsidRPr="000C1105" w:rsidRDefault="00C069BE" w:rsidP="005E4A5B">
            <w:pPr>
              <w:pStyle w:val="TableParagraph"/>
              <w:spacing w:before="1" w:line="252" w:lineRule="exact"/>
              <w:ind w:left="143" w:right="139"/>
              <w:rPr>
                <w:rFonts w:ascii="Times New Roman" w:hAnsi="Times New Roman" w:cs="Times New Roman"/>
                <w:sz w:val="21"/>
                <w:szCs w:val="21"/>
                <w:lang w:val="en-US"/>
              </w:rPr>
            </w:pPr>
            <w:r w:rsidRPr="000C1105">
              <w:rPr>
                <w:rFonts w:ascii="Times New Roman" w:hAnsi="Times New Roman" w:cs="Times New Roman"/>
                <w:sz w:val="21"/>
                <w:szCs w:val="21"/>
              </w:rPr>
              <w:t>二</w:t>
            </w:r>
            <w:r w:rsidRPr="000C1105">
              <w:rPr>
                <w:rFonts w:ascii="Times New Roman" w:hAnsi="Times New Roman" w:cs="Times New Roman"/>
                <w:sz w:val="21"/>
                <w:szCs w:val="21"/>
                <w:lang w:val="en-US"/>
              </w:rPr>
              <w:t>级</w:t>
            </w:r>
          </w:p>
        </w:tc>
        <w:tc>
          <w:tcPr>
            <w:tcW w:w="3772" w:type="dxa"/>
            <w:tcBorders>
              <w:top w:val="single" w:sz="12" w:space="0" w:color="000000"/>
            </w:tcBorders>
            <w:shd w:val="clear" w:color="auto" w:fill="auto"/>
            <w:vAlign w:val="center"/>
          </w:tcPr>
          <w:p w14:paraId="69D63773" w14:textId="0EA479EB" w:rsidR="00BB4D3B" w:rsidRPr="000C1105" w:rsidRDefault="00A20D84">
            <w:pPr>
              <w:pStyle w:val="TableParagraph"/>
              <w:spacing w:before="1" w:line="252" w:lineRule="exact"/>
              <w:ind w:left="20" w:right="15"/>
              <w:rPr>
                <w:rFonts w:ascii="Times New Roman" w:hAnsi="Times New Roman" w:cs="Times New Roman"/>
                <w:sz w:val="21"/>
                <w:szCs w:val="21"/>
              </w:rPr>
            </w:pPr>
            <w:r w:rsidRPr="000C1105">
              <w:rPr>
                <w:rFonts w:ascii="Times New Roman" w:hAnsi="Times New Roman" w:cs="Times New Roman"/>
                <w:sz w:val="21"/>
                <w:szCs w:val="21"/>
                <w:lang w:val="en-US"/>
              </w:rPr>
              <w:t>《环境空气质量标准》</w:t>
            </w:r>
            <w:r w:rsidRPr="000C1105">
              <w:rPr>
                <w:rFonts w:ascii="Times New Roman" w:hAnsi="Times New Roman" w:cs="Times New Roman"/>
                <w:sz w:val="21"/>
                <w:szCs w:val="21"/>
                <w:lang w:bidi="en-US"/>
              </w:rPr>
              <w:t>(GB3095-2012)</w:t>
            </w:r>
          </w:p>
        </w:tc>
      </w:tr>
      <w:tr w:rsidR="000C1105" w:rsidRPr="000C1105" w14:paraId="181B1898" w14:textId="77777777">
        <w:trPr>
          <w:trHeight w:val="340"/>
        </w:trPr>
        <w:tc>
          <w:tcPr>
            <w:tcW w:w="1102" w:type="dxa"/>
            <w:shd w:val="clear" w:color="auto" w:fill="auto"/>
            <w:vAlign w:val="center"/>
          </w:tcPr>
          <w:p w14:paraId="38AB24A7" w14:textId="77777777" w:rsidR="00BB4D3B" w:rsidRPr="000C1105" w:rsidRDefault="00C069BE">
            <w:pPr>
              <w:pStyle w:val="TableParagraph"/>
              <w:spacing w:line="252" w:lineRule="exact"/>
              <w:ind w:left="109" w:right="101"/>
              <w:rPr>
                <w:rFonts w:ascii="Times New Roman" w:hAnsi="Times New Roman" w:cs="Times New Roman"/>
                <w:sz w:val="21"/>
                <w:szCs w:val="21"/>
              </w:rPr>
            </w:pPr>
            <w:r w:rsidRPr="000C1105">
              <w:rPr>
                <w:rFonts w:ascii="Times New Roman" w:hAnsi="Times New Roman" w:cs="Times New Roman"/>
                <w:sz w:val="21"/>
                <w:szCs w:val="21"/>
              </w:rPr>
              <w:t>地表水</w:t>
            </w:r>
          </w:p>
        </w:tc>
        <w:tc>
          <w:tcPr>
            <w:tcW w:w="2836" w:type="dxa"/>
            <w:shd w:val="clear" w:color="auto" w:fill="auto"/>
            <w:vAlign w:val="center"/>
          </w:tcPr>
          <w:p w14:paraId="18A9EB12" w14:textId="77777777" w:rsidR="00BB4D3B" w:rsidRPr="000C1105" w:rsidRDefault="00C069BE">
            <w:pPr>
              <w:pStyle w:val="TableParagraph"/>
              <w:spacing w:line="252" w:lineRule="exact"/>
              <w:ind w:left="134" w:right="129"/>
              <w:rPr>
                <w:rFonts w:ascii="Times New Roman" w:hAnsi="Times New Roman" w:cs="Times New Roman"/>
                <w:sz w:val="21"/>
                <w:szCs w:val="21"/>
                <w:lang w:val="en-US"/>
              </w:rPr>
            </w:pPr>
            <w:r w:rsidRPr="000C1105">
              <w:rPr>
                <w:rFonts w:ascii="Times New Roman" w:hAnsi="Times New Roman" w:cs="Times New Roman"/>
                <w:sz w:val="21"/>
                <w:szCs w:val="21"/>
                <w:lang w:val="en-US"/>
              </w:rPr>
              <w:t>莲仙河</w:t>
            </w:r>
          </w:p>
        </w:tc>
        <w:tc>
          <w:tcPr>
            <w:tcW w:w="1577" w:type="dxa"/>
            <w:shd w:val="clear" w:color="auto" w:fill="auto"/>
            <w:vAlign w:val="center"/>
          </w:tcPr>
          <w:p w14:paraId="49ABC131" w14:textId="77777777" w:rsidR="00BB4D3B" w:rsidRPr="000C1105" w:rsidRDefault="00C069BE">
            <w:pPr>
              <w:pStyle w:val="TableParagraph"/>
              <w:spacing w:line="252" w:lineRule="exact"/>
              <w:ind w:left="144" w:right="139"/>
              <w:rPr>
                <w:rFonts w:ascii="Times New Roman" w:hAnsi="Times New Roman" w:cs="Times New Roman"/>
                <w:sz w:val="21"/>
                <w:szCs w:val="21"/>
              </w:rPr>
            </w:pPr>
            <w:r w:rsidRPr="000C1105">
              <w:rPr>
                <w:rFonts w:ascii="Times New Roman" w:hAnsi="Times New Roman" w:cs="Times New Roman"/>
                <w:sz w:val="21"/>
                <w:szCs w:val="21"/>
              </w:rPr>
              <w:t>Ⅱ</w:t>
            </w:r>
            <w:r w:rsidRPr="000C1105">
              <w:rPr>
                <w:rFonts w:ascii="Times New Roman" w:hAnsi="Times New Roman" w:cs="Times New Roman"/>
                <w:sz w:val="21"/>
                <w:szCs w:val="21"/>
              </w:rPr>
              <w:t>类</w:t>
            </w:r>
          </w:p>
        </w:tc>
        <w:tc>
          <w:tcPr>
            <w:tcW w:w="3772" w:type="dxa"/>
            <w:shd w:val="clear" w:color="auto" w:fill="auto"/>
            <w:vAlign w:val="center"/>
          </w:tcPr>
          <w:p w14:paraId="5D1F62B8" w14:textId="4FDFAF09" w:rsidR="00BB4D3B" w:rsidRPr="000C1105" w:rsidRDefault="00A20D84" w:rsidP="00A20D84">
            <w:pPr>
              <w:pStyle w:val="TableParagraph"/>
              <w:spacing w:line="252" w:lineRule="exact"/>
              <w:ind w:left="20" w:right="15"/>
              <w:rPr>
                <w:rFonts w:ascii="Times New Roman" w:hAnsi="Times New Roman" w:cs="Times New Roman"/>
                <w:sz w:val="21"/>
                <w:szCs w:val="21"/>
              </w:rPr>
            </w:pPr>
            <w:r w:rsidRPr="000C1105">
              <w:rPr>
                <w:rFonts w:ascii="Times New Roman" w:hAnsi="Times New Roman" w:cs="Times New Roman"/>
                <w:iCs/>
                <w:sz w:val="21"/>
                <w:szCs w:val="21"/>
                <w:lang w:val="en-US"/>
              </w:rPr>
              <w:t>《</w:t>
            </w:r>
            <w:r w:rsidRPr="000C1105">
              <w:rPr>
                <w:rFonts w:ascii="Times New Roman" w:hAnsi="Times New Roman" w:cs="Times New Roman"/>
                <w:sz w:val="21"/>
                <w:szCs w:val="21"/>
                <w:lang w:val="en-US"/>
              </w:rPr>
              <w:t>地表水环境质量标准》</w:t>
            </w:r>
            <w:r w:rsidRPr="000C1105">
              <w:rPr>
                <w:rFonts w:ascii="Times New Roman" w:hAnsi="Times New Roman" w:cs="Times New Roman"/>
                <w:sz w:val="21"/>
                <w:szCs w:val="21"/>
                <w:lang w:bidi="en-US"/>
              </w:rPr>
              <w:t xml:space="preserve">(GB3838-2002) </w:t>
            </w:r>
          </w:p>
        </w:tc>
      </w:tr>
      <w:tr w:rsidR="000C1105" w:rsidRPr="000C1105" w14:paraId="18B41FA9" w14:textId="77777777">
        <w:trPr>
          <w:trHeight w:val="340"/>
        </w:trPr>
        <w:tc>
          <w:tcPr>
            <w:tcW w:w="1102" w:type="dxa"/>
            <w:shd w:val="clear" w:color="auto" w:fill="auto"/>
            <w:vAlign w:val="center"/>
          </w:tcPr>
          <w:p w14:paraId="628B3A56" w14:textId="77777777" w:rsidR="00BB4D3B" w:rsidRPr="000C1105" w:rsidRDefault="00C069BE">
            <w:pPr>
              <w:pStyle w:val="TableParagraph"/>
              <w:spacing w:line="252" w:lineRule="exact"/>
              <w:ind w:left="109" w:right="101"/>
              <w:rPr>
                <w:rFonts w:ascii="Times New Roman" w:hAnsi="Times New Roman" w:cs="Times New Roman"/>
                <w:sz w:val="21"/>
                <w:szCs w:val="21"/>
              </w:rPr>
            </w:pPr>
            <w:r w:rsidRPr="000C1105">
              <w:rPr>
                <w:rFonts w:ascii="Times New Roman" w:hAnsi="Times New Roman" w:cs="Times New Roman"/>
                <w:sz w:val="21"/>
                <w:szCs w:val="21"/>
              </w:rPr>
              <w:t>地下水</w:t>
            </w:r>
          </w:p>
        </w:tc>
        <w:tc>
          <w:tcPr>
            <w:tcW w:w="2836" w:type="dxa"/>
            <w:shd w:val="clear" w:color="auto" w:fill="auto"/>
            <w:vAlign w:val="center"/>
          </w:tcPr>
          <w:p w14:paraId="1249DB26" w14:textId="77777777" w:rsidR="00BB4D3B" w:rsidRPr="000C1105" w:rsidRDefault="00C069BE">
            <w:pPr>
              <w:pStyle w:val="TableParagraph"/>
              <w:spacing w:line="252" w:lineRule="exact"/>
              <w:ind w:left="136" w:right="129"/>
              <w:rPr>
                <w:rFonts w:ascii="Times New Roman" w:hAnsi="Times New Roman" w:cs="Times New Roman"/>
                <w:sz w:val="21"/>
                <w:szCs w:val="21"/>
              </w:rPr>
            </w:pPr>
            <w:r w:rsidRPr="000C1105">
              <w:rPr>
                <w:rFonts w:ascii="Times New Roman" w:hAnsi="Times New Roman" w:cs="Times New Roman"/>
                <w:sz w:val="21"/>
                <w:szCs w:val="21"/>
              </w:rPr>
              <w:t>周边居民不饮用地下水</w:t>
            </w:r>
          </w:p>
        </w:tc>
        <w:tc>
          <w:tcPr>
            <w:tcW w:w="1577" w:type="dxa"/>
            <w:shd w:val="clear" w:color="auto" w:fill="auto"/>
            <w:vAlign w:val="center"/>
          </w:tcPr>
          <w:p w14:paraId="3668F57B" w14:textId="77777777" w:rsidR="00BB4D3B" w:rsidRPr="000C1105" w:rsidRDefault="00C069BE">
            <w:pPr>
              <w:pStyle w:val="TableParagraph"/>
              <w:spacing w:line="252" w:lineRule="exact"/>
              <w:ind w:left="144" w:right="139"/>
              <w:rPr>
                <w:rFonts w:ascii="Times New Roman" w:hAnsi="Times New Roman" w:cs="Times New Roman"/>
                <w:sz w:val="21"/>
                <w:szCs w:val="21"/>
              </w:rPr>
            </w:pPr>
            <w:r w:rsidRPr="000C1105">
              <w:rPr>
                <w:rFonts w:ascii="Times New Roman" w:hAnsi="Times New Roman" w:cs="Times New Roman"/>
                <w:sz w:val="21"/>
                <w:szCs w:val="21"/>
              </w:rPr>
              <w:t>Ⅲ</w:t>
            </w:r>
            <w:r w:rsidRPr="000C1105">
              <w:rPr>
                <w:rFonts w:ascii="Times New Roman" w:hAnsi="Times New Roman" w:cs="Times New Roman"/>
                <w:sz w:val="21"/>
                <w:szCs w:val="21"/>
              </w:rPr>
              <w:t>类</w:t>
            </w:r>
          </w:p>
        </w:tc>
        <w:tc>
          <w:tcPr>
            <w:tcW w:w="3772" w:type="dxa"/>
            <w:shd w:val="clear" w:color="auto" w:fill="auto"/>
            <w:vAlign w:val="center"/>
          </w:tcPr>
          <w:p w14:paraId="739E3DC2" w14:textId="0DA711F0" w:rsidR="00BB4D3B" w:rsidRPr="000C1105" w:rsidRDefault="00A20D84" w:rsidP="00A20D84">
            <w:pPr>
              <w:pStyle w:val="TableParagraph"/>
              <w:spacing w:line="252" w:lineRule="exact"/>
              <w:ind w:left="86" w:right="15"/>
              <w:rPr>
                <w:rFonts w:ascii="Times New Roman" w:hAnsi="Times New Roman" w:cs="Times New Roman"/>
                <w:sz w:val="21"/>
                <w:szCs w:val="21"/>
              </w:rPr>
            </w:pPr>
            <w:r w:rsidRPr="000C1105">
              <w:rPr>
                <w:rFonts w:ascii="Times New Roman" w:hAnsi="Times New Roman" w:cs="Times New Roman"/>
                <w:sz w:val="21"/>
                <w:szCs w:val="21"/>
                <w:lang w:val="en-US"/>
              </w:rPr>
              <w:t>《地下水质量标准》</w:t>
            </w:r>
            <w:r w:rsidRPr="000C1105">
              <w:rPr>
                <w:rFonts w:ascii="Times New Roman" w:hAnsi="Times New Roman" w:cs="Times New Roman"/>
                <w:sz w:val="21"/>
                <w:szCs w:val="21"/>
                <w:lang w:bidi="en-US"/>
              </w:rPr>
              <w:t>(GB/T14848-</w:t>
            </w:r>
            <w:r w:rsidRPr="000C1105">
              <w:rPr>
                <w:rFonts w:ascii="Times New Roman" w:hAnsi="Times New Roman" w:cs="Times New Roman"/>
                <w:sz w:val="21"/>
                <w:szCs w:val="21"/>
                <w:lang w:val="en-US"/>
              </w:rPr>
              <w:t xml:space="preserve">2017) </w:t>
            </w:r>
          </w:p>
        </w:tc>
      </w:tr>
      <w:tr w:rsidR="000C1105" w:rsidRPr="000C1105" w14:paraId="178A1574" w14:textId="77777777">
        <w:trPr>
          <w:trHeight w:val="340"/>
        </w:trPr>
        <w:tc>
          <w:tcPr>
            <w:tcW w:w="1102" w:type="dxa"/>
            <w:shd w:val="clear" w:color="auto" w:fill="auto"/>
            <w:vAlign w:val="center"/>
          </w:tcPr>
          <w:p w14:paraId="512F4453" w14:textId="77777777" w:rsidR="00BB4D3B" w:rsidRPr="000C1105" w:rsidRDefault="00C069BE">
            <w:pPr>
              <w:pStyle w:val="TableParagraph"/>
              <w:spacing w:before="1" w:line="251" w:lineRule="exact"/>
              <w:ind w:left="109" w:right="101"/>
              <w:rPr>
                <w:rFonts w:ascii="Times New Roman" w:hAnsi="Times New Roman" w:cs="Times New Roman"/>
                <w:sz w:val="21"/>
                <w:szCs w:val="21"/>
              </w:rPr>
            </w:pPr>
            <w:r w:rsidRPr="000C1105">
              <w:rPr>
                <w:rFonts w:ascii="Times New Roman" w:hAnsi="Times New Roman" w:cs="Times New Roman"/>
                <w:sz w:val="21"/>
                <w:szCs w:val="21"/>
              </w:rPr>
              <w:lastRenderedPageBreak/>
              <w:t>声环境</w:t>
            </w:r>
          </w:p>
        </w:tc>
        <w:tc>
          <w:tcPr>
            <w:tcW w:w="2836" w:type="dxa"/>
            <w:shd w:val="clear" w:color="auto" w:fill="auto"/>
            <w:vAlign w:val="center"/>
          </w:tcPr>
          <w:p w14:paraId="1D5D0B42" w14:textId="77777777" w:rsidR="00BB4D3B" w:rsidRPr="000C1105" w:rsidRDefault="00C069BE">
            <w:pPr>
              <w:pStyle w:val="TableParagraph"/>
              <w:spacing w:before="1" w:line="251" w:lineRule="exact"/>
              <w:ind w:left="136" w:right="129"/>
              <w:rPr>
                <w:rFonts w:ascii="Times New Roman" w:hAnsi="Times New Roman" w:cs="Times New Roman"/>
                <w:sz w:val="21"/>
                <w:szCs w:val="21"/>
              </w:rPr>
            </w:pPr>
            <w:r w:rsidRPr="000C1105">
              <w:rPr>
                <w:rFonts w:ascii="Times New Roman" w:hAnsi="Times New Roman" w:cs="Times New Roman"/>
                <w:sz w:val="21"/>
                <w:szCs w:val="21"/>
              </w:rPr>
              <w:t>农村地区</w:t>
            </w:r>
          </w:p>
        </w:tc>
        <w:tc>
          <w:tcPr>
            <w:tcW w:w="1577" w:type="dxa"/>
            <w:shd w:val="clear" w:color="auto" w:fill="auto"/>
            <w:vAlign w:val="center"/>
          </w:tcPr>
          <w:p w14:paraId="1585940F" w14:textId="77777777" w:rsidR="00BB4D3B" w:rsidRPr="000C1105" w:rsidRDefault="00C069BE">
            <w:pPr>
              <w:pStyle w:val="TableParagraph"/>
              <w:spacing w:before="1" w:line="251" w:lineRule="exact"/>
              <w:ind w:left="145" w:right="139"/>
              <w:rPr>
                <w:rFonts w:ascii="Times New Roman" w:hAnsi="Times New Roman" w:cs="Times New Roman"/>
                <w:sz w:val="21"/>
                <w:szCs w:val="21"/>
              </w:rPr>
            </w:pPr>
            <w:r w:rsidRPr="000C1105">
              <w:rPr>
                <w:rFonts w:ascii="Times New Roman" w:eastAsia="Times New Roman" w:hAnsi="Times New Roman" w:cs="Times New Roman"/>
                <w:sz w:val="21"/>
                <w:szCs w:val="21"/>
              </w:rPr>
              <w:t xml:space="preserve">2 </w:t>
            </w:r>
            <w:r w:rsidRPr="000C1105">
              <w:rPr>
                <w:rFonts w:ascii="Times New Roman" w:hAnsi="Times New Roman" w:cs="Times New Roman"/>
                <w:sz w:val="21"/>
                <w:szCs w:val="21"/>
              </w:rPr>
              <w:t>类</w:t>
            </w:r>
          </w:p>
        </w:tc>
        <w:tc>
          <w:tcPr>
            <w:tcW w:w="3772" w:type="dxa"/>
            <w:shd w:val="clear" w:color="auto" w:fill="auto"/>
            <w:vAlign w:val="center"/>
          </w:tcPr>
          <w:p w14:paraId="48818A50" w14:textId="77777777" w:rsidR="00A20D84" w:rsidRPr="000C1105" w:rsidRDefault="00A20D84">
            <w:pPr>
              <w:pStyle w:val="TableParagraph"/>
              <w:spacing w:before="1" w:line="251" w:lineRule="exact"/>
              <w:ind w:left="57" w:right="15"/>
              <w:rPr>
                <w:rFonts w:ascii="Times New Roman" w:hAnsi="Times New Roman" w:cs="Times New Roman"/>
                <w:sz w:val="21"/>
                <w:szCs w:val="21"/>
                <w:lang w:bidi="en-US"/>
              </w:rPr>
            </w:pPr>
            <w:r w:rsidRPr="000C1105">
              <w:rPr>
                <w:rFonts w:ascii="Times New Roman" w:hAnsi="Times New Roman" w:cs="Times New Roman"/>
                <w:sz w:val="21"/>
                <w:szCs w:val="21"/>
                <w:lang w:val="en-US"/>
              </w:rPr>
              <w:t>《声环境质量标准》</w:t>
            </w:r>
            <w:r w:rsidRPr="000C1105">
              <w:rPr>
                <w:rFonts w:ascii="Times New Roman" w:hAnsi="Times New Roman" w:cs="Times New Roman"/>
                <w:sz w:val="21"/>
                <w:szCs w:val="21"/>
                <w:lang w:bidi="en-US"/>
              </w:rPr>
              <w:t xml:space="preserve">(GB3098-2008) </w:t>
            </w:r>
          </w:p>
          <w:p w14:paraId="408DB5F4" w14:textId="438B0D14" w:rsidR="00BB4D3B" w:rsidRPr="000C1105" w:rsidRDefault="00A20D84">
            <w:pPr>
              <w:pStyle w:val="TableParagraph"/>
              <w:spacing w:before="1" w:line="251" w:lineRule="exact"/>
              <w:ind w:left="57" w:right="15"/>
              <w:rPr>
                <w:rFonts w:ascii="Times New Roman" w:hAnsi="Times New Roman" w:cs="Times New Roman"/>
                <w:sz w:val="21"/>
                <w:szCs w:val="21"/>
              </w:rPr>
            </w:pPr>
            <w:r w:rsidRPr="000C1105">
              <w:rPr>
                <w:rFonts w:ascii="Times New Roman" w:hAnsi="Times New Roman" w:cs="Times New Roman"/>
                <w:sz w:val="21"/>
                <w:szCs w:val="21"/>
                <w:lang w:val="en-US"/>
              </w:rPr>
              <w:t>2</w:t>
            </w:r>
            <w:r w:rsidRPr="000C1105">
              <w:rPr>
                <w:rFonts w:ascii="Times New Roman" w:hAnsi="Times New Roman" w:cs="Times New Roman"/>
                <w:sz w:val="21"/>
                <w:szCs w:val="21"/>
                <w:lang w:val="en-US"/>
              </w:rPr>
              <w:t>类标准</w:t>
            </w:r>
          </w:p>
        </w:tc>
      </w:tr>
      <w:tr w:rsidR="000C1105" w:rsidRPr="000C1105" w14:paraId="7CB789D8" w14:textId="77777777">
        <w:trPr>
          <w:trHeight w:val="340"/>
        </w:trPr>
        <w:tc>
          <w:tcPr>
            <w:tcW w:w="1102" w:type="dxa"/>
            <w:shd w:val="clear" w:color="auto" w:fill="auto"/>
            <w:vAlign w:val="center"/>
          </w:tcPr>
          <w:p w14:paraId="2765C561" w14:textId="77777777" w:rsidR="00BB4D3B" w:rsidRPr="000C1105" w:rsidRDefault="00C069BE">
            <w:pPr>
              <w:pStyle w:val="TableParagraph"/>
              <w:spacing w:before="1" w:line="251" w:lineRule="exact"/>
              <w:ind w:left="109" w:right="101"/>
              <w:rPr>
                <w:rFonts w:ascii="Times New Roman" w:hAnsi="Times New Roman" w:cs="Times New Roman"/>
                <w:sz w:val="21"/>
                <w:szCs w:val="21"/>
                <w:lang w:val="en-US"/>
              </w:rPr>
            </w:pPr>
            <w:r w:rsidRPr="000C1105">
              <w:rPr>
                <w:rFonts w:ascii="Times New Roman" w:hAnsi="Times New Roman" w:cs="Times New Roman"/>
                <w:sz w:val="21"/>
                <w:szCs w:val="21"/>
                <w:lang w:val="en-US"/>
              </w:rPr>
              <w:t>土壤</w:t>
            </w:r>
          </w:p>
        </w:tc>
        <w:tc>
          <w:tcPr>
            <w:tcW w:w="2836" w:type="dxa"/>
            <w:shd w:val="clear" w:color="auto" w:fill="auto"/>
            <w:vAlign w:val="center"/>
          </w:tcPr>
          <w:p w14:paraId="0651E399" w14:textId="77777777" w:rsidR="00BB4D3B" w:rsidRPr="000C1105" w:rsidRDefault="00C069BE">
            <w:pPr>
              <w:pStyle w:val="TableParagraph"/>
              <w:spacing w:before="1" w:line="251" w:lineRule="exact"/>
              <w:ind w:left="136" w:right="129"/>
              <w:rPr>
                <w:rFonts w:ascii="Times New Roman" w:hAnsi="Times New Roman" w:cs="Times New Roman"/>
                <w:sz w:val="21"/>
                <w:szCs w:val="21"/>
              </w:rPr>
            </w:pPr>
            <w:r w:rsidRPr="000C1105">
              <w:rPr>
                <w:rFonts w:ascii="Times New Roman" w:hAnsi="Times New Roman" w:cs="Times New Roman"/>
                <w:sz w:val="21"/>
                <w:szCs w:val="21"/>
              </w:rPr>
              <w:t>农村区域</w:t>
            </w:r>
          </w:p>
        </w:tc>
        <w:tc>
          <w:tcPr>
            <w:tcW w:w="1577" w:type="dxa"/>
            <w:shd w:val="clear" w:color="auto" w:fill="auto"/>
            <w:vAlign w:val="center"/>
          </w:tcPr>
          <w:p w14:paraId="0E951164" w14:textId="77777777" w:rsidR="00BB4D3B" w:rsidRPr="000C1105" w:rsidRDefault="00C069BE">
            <w:pPr>
              <w:pStyle w:val="TableParagraph"/>
              <w:spacing w:before="1" w:line="251" w:lineRule="exact"/>
              <w:ind w:left="145" w:right="139"/>
              <w:rPr>
                <w:rFonts w:ascii="Times New Roman" w:hAnsi="Times New Roman" w:cs="Times New Roman"/>
                <w:sz w:val="21"/>
                <w:szCs w:val="21"/>
                <w:lang w:val="en-US"/>
              </w:rPr>
            </w:pPr>
            <w:r w:rsidRPr="000C1105">
              <w:rPr>
                <w:rFonts w:ascii="Times New Roman" w:hAnsi="Times New Roman" w:cs="Times New Roman"/>
                <w:sz w:val="21"/>
                <w:szCs w:val="21"/>
                <w:lang w:val="en-US"/>
              </w:rPr>
              <w:t>筛选值</w:t>
            </w:r>
          </w:p>
          <w:p w14:paraId="07C8F4A3" w14:textId="77777777" w:rsidR="00BB4D3B" w:rsidRPr="000C1105" w:rsidRDefault="00C069BE">
            <w:pPr>
              <w:pStyle w:val="TableParagraph"/>
              <w:spacing w:before="1" w:line="251" w:lineRule="exact"/>
              <w:ind w:left="145" w:right="139"/>
              <w:jc w:val="left"/>
              <w:rPr>
                <w:rFonts w:ascii="Times New Roman" w:eastAsia="Times New Roman" w:hAnsi="Times New Roman" w:cs="Times New Roman"/>
                <w:spacing w:val="-20"/>
                <w:sz w:val="21"/>
                <w:szCs w:val="21"/>
              </w:rPr>
            </w:pPr>
            <w:r w:rsidRPr="000C1105">
              <w:rPr>
                <w:rFonts w:ascii="Times New Roman" w:hAnsi="Times New Roman" w:cs="Times New Roman"/>
                <w:spacing w:val="-20"/>
                <w:sz w:val="21"/>
                <w:szCs w:val="21"/>
                <w:lang w:val="en-US"/>
              </w:rPr>
              <w:t>（第二类用地）</w:t>
            </w:r>
          </w:p>
        </w:tc>
        <w:tc>
          <w:tcPr>
            <w:tcW w:w="3772" w:type="dxa"/>
            <w:shd w:val="clear" w:color="auto" w:fill="auto"/>
            <w:vAlign w:val="center"/>
          </w:tcPr>
          <w:p w14:paraId="0AFFACE0" w14:textId="77777777" w:rsidR="00A20D84" w:rsidRPr="000C1105" w:rsidRDefault="00A20D84">
            <w:pPr>
              <w:pStyle w:val="TableParagraph"/>
              <w:spacing w:before="1" w:line="251" w:lineRule="exact"/>
              <w:ind w:left="57" w:right="15"/>
              <w:rPr>
                <w:rFonts w:ascii="Times New Roman" w:hAnsi="Times New Roman" w:cs="Times New Roman"/>
                <w:sz w:val="21"/>
                <w:szCs w:val="21"/>
                <w:lang w:bidi="en-US"/>
              </w:rPr>
            </w:pPr>
            <w:r w:rsidRPr="000C1105">
              <w:rPr>
                <w:rFonts w:ascii="Times New Roman" w:hAnsi="Times New Roman" w:cs="Times New Roman"/>
                <w:sz w:val="21"/>
                <w:szCs w:val="21"/>
                <w:lang w:val="en-US"/>
              </w:rPr>
              <w:t>《土壤环境质量</w:t>
            </w:r>
            <w:r w:rsidRPr="000C1105">
              <w:rPr>
                <w:rFonts w:ascii="Times New Roman" w:hAnsi="Times New Roman" w:cs="Times New Roman"/>
                <w:sz w:val="21"/>
                <w:szCs w:val="21"/>
                <w:lang w:val="en-US"/>
              </w:rPr>
              <w:t xml:space="preserve"> </w:t>
            </w:r>
            <w:r w:rsidRPr="000C1105">
              <w:rPr>
                <w:rFonts w:ascii="Times New Roman" w:hAnsi="Times New Roman" w:cs="Times New Roman"/>
                <w:sz w:val="21"/>
                <w:szCs w:val="21"/>
                <w:lang w:val="en-US"/>
              </w:rPr>
              <w:t>建设用地土壤污染风险管控标准</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val="en-US"/>
              </w:rPr>
              <w:t>试行</w:t>
            </w:r>
            <w:r w:rsidRPr="000C1105">
              <w:rPr>
                <w:rFonts w:ascii="Times New Roman" w:hAnsi="Times New Roman" w:cs="Times New Roman"/>
                <w:sz w:val="21"/>
                <w:szCs w:val="21"/>
                <w:lang w:val="en-US"/>
              </w:rPr>
              <w:t>)</w:t>
            </w:r>
            <w:r w:rsidRPr="000C1105">
              <w:rPr>
                <w:rFonts w:ascii="Times New Roman" w:hAnsi="Times New Roman" w:cs="Times New Roman"/>
                <w:sz w:val="21"/>
                <w:szCs w:val="21"/>
                <w:lang w:bidi="en-US"/>
              </w:rPr>
              <w:t>》</w:t>
            </w:r>
          </w:p>
          <w:p w14:paraId="435DB362" w14:textId="5F2E36F8" w:rsidR="00BB4D3B" w:rsidRPr="000C1105" w:rsidRDefault="00A20D84">
            <w:pPr>
              <w:pStyle w:val="TableParagraph"/>
              <w:spacing w:before="1" w:line="251" w:lineRule="exact"/>
              <w:ind w:left="57" w:right="15"/>
              <w:rPr>
                <w:rFonts w:ascii="Times New Roman" w:hAnsi="Times New Roman" w:cs="Times New Roman"/>
                <w:sz w:val="21"/>
                <w:szCs w:val="21"/>
              </w:rPr>
            </w:pPr>
            <w:r w:rsidRPr="000C1105">
              <w:rPr>
                <w:rFonts w:ascii="Times New Roman" w:hAnsi="Times New Roman" w:cs="Times New Roman"/>
                <w:sz w:val="21"/>
                <w:szCs w:val="21"/>
                <w:lang w:bidi="en-US"/>
              </w:rPr>
              <w:t>(GB36600-2018)</w:t>
            </w:r>
            <w:r w:rsidRPr="000C1105">
              <w:rPr>
                <w:rFonts w:ascii="Times New Roman" w:hAnsi="Times New Roman" w:cs="Times New Roman"/>
                <w:sz w:val="21"/>
                <w:szCs w:val="21"/>
                <w:lang w:val="en-US"/>
              </w:rPr>
              <w:t>中相应标准</w:t>
            </w:r>
          </w:p>
        </w:tc>
      </w:tr>
      <w:tr w:rsidR="000C1105" w:rsidRPr="000C1105" w14:paraId="53F0946D" w14:textId="77777777">
        <w:trPr>
          <w:trHeight w:val="340"/>
        </w:trPr>
        <w:tc>
          <w:tcPr>
            <w:tcW w:w="1102" w:type="dxa"/>
            <w:tcBorders>
              <w:bottom w:val="single" w:sz="12" w:space="0" w:color="000000"/>
            </w:tcBorders>
            <w:shd w:val="clear" w:color="auto" w:fill="auto"/>
            <w:vAlign w:val="center"/>
          </w:tcPr>
          <w:p w14:paraId="28301C1B" w14:textId="77777777" w:rsidR="00BB4D3B" w:rsidRPr="000C1105" w:rsidRDefault="00C069BE">
            <w:pPr>
              <w:pStyle w:val="TableParagraph"/>
              <w:ind w:left="110" w:right="101"/>
              <w:rPr>
                <w:rFonts w:ascii="Times New Roman" w:hAnsi="Times New Roman" w:cs="Times New Roman"/>
                <w:sz w:val="21"/>
                <w:szCs w:val="21"/>
              </w:rPr>
            </w:pPr>
            <w:r w:rsidRPr="000C1105">
              <w:rPr>
                <w:rFonts w:ascii="Times New Roman" w:hAnsi="Times New Roman" w:cs="Times New Roman"/>
                <w:sz w:val="21"/>
                <w:szCs w:val="21"/>
              </w:rPr>
              <w:t>生态</w:t>
            </w:r>
          </w:p>
        </w:tc>
        <w:tc>
          <w:tcPr>
            <w:tcW w:w="2836" w:type="dxa"/>
            <w:tcBorders>
              <w:bottom w:val="single" w:sz="12" w:space="0" w:color="000000"/>
            </w:tcBorders>
            <w:shd w:val="clear" w:color="auto" w:fill="auto"/>
            <w:vAlign w:val="center"/>
          </w:tcPr>
          <w:p w14:paraId="58B2FC5E" w14:textId="77777777" w:rsidR="00BB4D3B" w:rsidRPr="000C1105" w:rsidRDefault="00C069BE" w:rsidP="005E4A5B">
            <w:pPr>
              <w:pStyle w:val="TableParagraph"/>
              <w:spacing w:before="1" w:line="242" w:lineRule="auto"/>
              <w:ind w:left="156" w:right="147"/>
              <w:rPr>
                <w:rFonts w:ascii="Times New Roman" w:hAnsi="Times New Roman" w:cs="Times New Roman"/>
                <w:sz w:val="21"/>
                <w:szCs w:val="21"/>
              </w:rPr>
            </w:pPr>
            <w:r w:rsidRPr="000C1105">
              <w:rPr>
                <w:rFonts w:ascii="Times New Roman" w:hAnsi="Times New Roman" w:cs="Times New Roman"/>
                <w:sz w:val="21"/>
                <w:szCs w:val="21"/>
              </w:rPr>
              <w:t>评价区地处平利县东</w:t>
            </w:r>
            <w:r w:rsidRPr="000C1105">
              <w:rPr>
                <w:rFonts w:ascii="Times New Roman" w:hAnsi="Times New Roman" w:cs="Times New Roman"/>
                <w:sz w:val="21"/>
                <w:szCs w:val="21"/>
                <w:lang w:val="en-US"/>
              </w:rPr>
              <w:t>北</w:t>
            </w:r>
            <w:r w:rsidRPr="000C1105">
              <w:rPr>
                <w:rFonts w:ascii="Times New Roman" w:hAnsi="Times New Roman" w:cs="Times New Roman"/>
                <w:sz w:val="21"/>
                <w:szCs w:val="21"/>
              </w:rPr>
              <w:t>部分地区，土壤侵蚀中度敏感，</w:t>
            </w:r>
            <w:r w:rsidRPr="000C1105">
              <w:rPr>
                <w:rFonts w:ascii="Times New Roman" w:hAnsi="Times New Roman" w:cs="Times New Roman"/>
                <w:spacing w:val="-2"/>
                <w:sz w:val="21"/>
                <w:szCs w:val="21"/>
              </w:rPr>
              <w:t>农业区</w:t>
            </w:r>
          </w:p>
        </w:tc>
        <w:tc>
          <w:tcPr>
            <w:tcW w:w="1577" w:type="dxa"/>
            <w:tcBorders>
              <w:bottom w:val="single" w:sz="12" w:space="0" w:color="000000"/>
            </w:tcBorders>
            <w:shd w:val="clear" w:color="auto" w:fill="auto"/>
            <w:vAlign w:val="center"/>
          </w:tcPr>
          <w:p w14:paraId="658883B4" w14:textId="77777777" w:rsidR="00BB4D3B" w:rsidRPr="000C1105" w:rsidRDefault="00C069BE">
            <w:pPr>
              <w:pStyle w:val="TableParagraph"/>
              <w:spacing w:before="1" w:line="242" w:lineRule="auto"/>
              <w:ind w:left="146" w:right="139"/>
              <w:rPr>
                <w:rFonts w:ascii="Times New Roman" w:hAnsi="Times New Roman" w:cs="Times New Roman"/>
                <w:sz w:val="21"/>
                <w:szCs w:val="21"/>
              </w:rPr>
            </w:pPr>
            <w:r w:rsidRPr="000C1105">
              <w:rPr>
                <w:rFonts w:ascii="Times New Roman" w:hAnsi="Times New Roman" w:cs="Times New Roman"/>
                <w:sz w:val="21"/>
                <w:szCs w:val="21"/>
                <w:lang w:val="en-US"/>
              </w:rPr>
              <w:t>汉江两岸丘陵盆地农业生态</w:t>
            </w:r>
          </w:p>
          <w:p w14:paraId="41317D43" w14:textId="77777777" w:rsidR="00BB4D3B" w:rsidRPr="000C1105" w:rsidRDefault="00C069BE">
            <w:pPr>
              <w:pStyle w:val="TableParagraph"/>
              <w:spacing w:before="1" w:line="252" w:lineRule="exact"/>
              <w:ind w:left="142" w:right="139"/>
              <w:rPr>
                <w:rFonts w:ascii="Times New Roman" w:hAnsi="Times New Roman" w:cs="Times New Roman"/>
                <w:sz w:val="21"/>
                <w:szCs w:val="21"/>
              </w:rPr>
            </w:pPr>
            <w:r w:rsidRPr="000C1105">
              <w:rPr>
                <w:rFonts w:ascii="Times New Roman" w:hAnsi="Times New Roman" w:cs="Times New Roman"/>
                <w:sz w:val="21"/>
                <w:szCs w:val="21"/>
              </w:rPr>
              <w:t>功能区</w:t>
            </w:r>
          </w:p>
        </w:tc>
        <w:tc>
          <w:tcPr>
            <w:tcW w:w="3772" w:type="dxa"/>
            <w:tcBorders>
              <w:bottom w:val="single" w:sz="12" w:space="0" w:color="000000"/>
            </w:tcBorders>
            <w:shd w:val="clear" w:color="auto" w:fill="auto"/>
            <w:vAlign w:val="center"/>
          </w:tcPr>
          <w:p w14:paraId="229F4A42" w14:textId="77777777" w:rsidR="00BB4D3B" w:rsidRPr="000C1105" w:rsidRDefault="00C069BE">
            <w:pPr>
              <w:pStyle w:val="TableParagraph"/>
              <w:ind w:right="15" w:firstLineChars="300" w:firstLine="630"/>
              <w:jc w:val="both"/>
              <w:rPr>
                <w:rFonts w:ascii="Times New Roman" w:hAnsi="Times New Roman" w:cs="Times New Roman"/>
                <w:sz w:val="21"/>
                <w:szCs w:val="21"/>
              </w:rPr>
            </w:pPr>
            <w:r w:rsidRPr="000C1105">
              <w:rPr>
                <w:rFonts w:ascii="Times New Roman" w:hAnsi="Times New Roman" w:cs="Times New Roman"/>
                <w:sz w:val="21"/>
                <w:szCs w:val="21"/>
              </w:rPr>
              <w:t>《陕西省生态功能区划》</w:t>
            </w:r>
          </w:p>
        </w:tc>
      </w:tr>
    </w:tbl>
    <w:p w14:paraId="4F7AFA41" w14:textId="77777777" w:rsidR="00BB4D3B" w:rsidRPr="000C1105" w:rsidRDefault="00C069BE">
      <w:pPr>
        <w:pStyle w:val="25"/>
        <w:rPr>
          <w:rFonts w:ascii="Times New Roman" w:hAnsi="Times New Roman" w:cs="Times New Roman"/>
        </w:rPr>
      </w:pPr>
      <w:bookmarkStart w:id="78" w:name="_Toc55910176"/>
      <w:bookmarkStart w:id="79" w:name="_Toc23926518"/>
      <w:r w:rsidRPr="000C1105">
        <w:rPr>
          <w:rFonts w:ascii="Times New Roman" w:hAnsi="Times New Roman" w:cs="Times New Roman"/>
        </w:rPr>
        <w:t xml:space="preserve">1.9 </w:t>
      </w:r>
      <w:r w:rsidRPr="000C1105">
        <w:rPr>
          <w:rFonts w:ascii="Times New Roman" w:hAnsi="Times New Roman" w:cs="Times New Roman"/>
        </w:rPr>
        <w:t>产业政策及规划符合性分析</w:t>
      </w:r>
      <w:bookmarkEnd w:id="78"/>
    </w:p>
    <w:p w14:paraId="3BDF7597" w14:textId="77777777" w:rsidR="00BB4D3B" w:rsidRPr="000C1105" w:rsidRDefault="00C069BE">
      <w:pPr>
        <w:pStyle w:val="35"/>
      </w:pPr>
      <w:bookmarkStart w:id="80" w:name="_Toc55910177"/>
      <w:r w:rsidRPr="000C1105">
        <w:t>1.9.</w:t>
      </w:r>
      <w:bookmarkEnd w:id="79"/>
      <w:r w:rsidRPr="000C1105">
        <w:t xml:space="preserve">1 </w:t>
      </w:r>
      <w:r w:rsidRPr="000C1105">
        <w:t>产业政策符合性分析</w:t>
      </w:r>
      <w:bookmarkEnd w:id="80"/>
    </w:p>
    <w:p w14:paraId="06AF03D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本项目为村镇生活垃圾填埋场项目，根据《产业结构调整指导目录（</w:t>
      </w:r>
      <w:r w:rsidRPr="000C1105">
        <w:rPr>
          <w:rFonts w:ascii="Times New Roman" w:hAnsi="Times New Roman" w:cs="Times New Roman"/>
          <w:sz w:val="24"/>
          <w:szCs w:val="24"/>
          <w:lang w:val="en-US"/>
        </w:rPr>
        <w:t>2019</w:t>
      </w:r>
      <w:r w:rsidRPr="000C1105">
        <w:rPr>
          <w:rFonts w:ascii="Times New Roman" w:hAnsi="Times New Roman" w:cs="Times New Roman"/>
          <w:sz w:val="24"/>
          <w:szCs w:val="24"/>
          <w:lang w:val="en-US"/>
        </w:rPr>
        <w:t>年本）》，本项目属于</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鼓励类</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中</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四十三、环境保护与资源节约综合利用</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中第</w:t>
      </w:r>
      <w:r w:rsidRPr="000C1105">
        <w:rPr>
          <w:rFonts w:ascii="Times New Roman" w:hAnsi="Times New Roman" w:cs="Times New Roman"/>
          <w:sz w:val="24"/>
          <w:szCs w:val="24"/>
          <w:lang w:val="en-US"/>
        </w:rPr>
        <w:t>20</w:t>
      </w:r>
      <w:r w:rsidRPr="000C1105">
        <w:rPr>
          <w:rFonts w:ascii="Times New Roman" w:hAnsi="Times New Roman" w:cs="Times New Roman"/>
          <w:sz w:val="24"/>
          <w:szCs w:val="24"/>
          <w:lang w:val="en-US"/>
        </w:rPr>
        <w:t>条下</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城镇垃圾、农村生活垃圾、农村生活污水、污泥及其他固体废弃物减量化、资源化、无害化处理和综合利用工程</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。平利县发展和改革局</w:t>
      </w:r>
      <w:r w:rsidRPr="000C1105">
        <w:rPr>
          <w:rFonts w:ascii="Times New Roman" w:hAnsi="Times New Roman" w:cs="Times New Roman"/>
          <w:sz w:val="24"/>
          <w:szCs w:val="24"/>
          <w:lang w:val="en-US"/>
        </w:rPr>
        <w:t>2012</w:t>
      </w:r>
      <w:r w:rsidRPr="000C1105">
        <w:rPr>
          <w:rFonts w:ascii="Times New Roman" w:hAnsi="Times New Roman" w:cs="Times New Roman"/>
          <w:sz w:val="24"/>
          <w:szCs w:val="24"/>
          <w:lang w:val="en-US"/>
        </w:rPr>
        <w:t>年</w:t>
      </w:r>
      <w:r w:rsidRPr="000C1105">
        <w:rPr>
          <w:rFonts w:ascii="Times New Roman" w:hAnsi="Times New Roman" w:cs="Times New Roman"/>
          <w:sz w:val="24"/>
          <w:szCs w:val="24"/>
          <w:lang w:val="en-US"/>
        </w:rPr>
        <w:t>8</w:t>
      </w:r>
      <w:r w:rsidRPr="000C1105">
        <w:rPr>
          <w:rFonts w:ascii="Times New Roman" w:hAnsi="Times New Roman" w:cs="Times New Roman"/>
          <w:sz w:val="24"/>
          <w:szCs w:val="24"/>
          <w:lang w:val="en-US"/>
        </w:rPr>
        <w:t>月</w:t>
      </w:r>
      <w:r w:rsidRPr="000C1105">
        <w:rPr>
          <w:rFonts w:ascii="Times New Roman" w:hAnsi="Times New Roman" w:cs="Times New Roman"/>
          <w:sz w:val="24"/>
          <w:szCs w:val="24"/>
          <w:lang w:val="en-US"/>
        </w:rPr>
        <w:t>7</w:t>
      </w:r>
      <w:r w:rsidRPr="000C1105">
        <w:rPr>
          <w:rFonts w:ascii="Times New Roman" w:hAnsi="Times New Roman" w:cs="Times New Roman"/>
          <w:sz w:val="24"/>
          <w:szCs w:val="24"/>
          <w:lang w:val="en-US"/>
        </w:rPr>
        <w:t>日对本项目出具了《关于长安镇垃圾填埋场建设的立项批复》（平发改投字〔</w:t>
      </w:r>
      <w:r w:rsidRPr="000C1105">
        <w:rPr>
          <w:rFonts w:ascii="Times New Roman" w:hAnsi="Times New Roman" w:cs="Times New Roman"/>
          <w:sz w:val="24"/>
          <w:szCs w:val="24"/>
          <w:lang w:val="en-US"/>
        </w:rPr>
        <w:t>2012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58</w:t>
      </w:r>
      <w:r w:rsidRPr="000C1105">
        <w:rPr>
          <w:rFonts w:ascii="Times New Roman" w:hAnsi="Times New Roman" w:cs="Times New Roman"/>
          <w:sz w:val="24"/>
          <w:szCs w:val="24"/>
          <w:lang w:val="en-US"/>
        </w:rPr>
        <w:t>号，见附件），同意项目建设。</w:t>
      </w:r>
    </w:p>
    <w:p w14:paraId="0333FF3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综上，本项目符合国家现行产业政策要求。</w:t>
      </w:r>
    </w:p>
    <w:p w14:paraId="7CD3ABB6" w14:textId="77777777" w:rsidR="00BB4D3B" w:rsidRPr="000C1105" w:rsidRDefault="00C069BE">
      <w:pPr>
        <w:pStyle w:val="35"/>
        <w:rPr>
          <w:spacing w:val="-6"/>
        </w:rPr>
      </w:pPr>
      <w:bookmarkStart w:id="81" w:name="_Toc55910178"/>
      <w:r w:rsidRPr="000C1105">
        <w:t xml:space="preserve">1.9.2 </w:t>
      </w:r>
      <w:r w:rsidRPr="000C1105">
        <w:rPr>
          <w:spacing w:val="-6"/>
        </w:rPr>
        <w:t>与《平利县国民经济和社会发展第十三个五年规划纲要》符合性分析</w:t>
      </w:r>
      <w:bookmarkEnd w:id="81"/>
      <w:r w:rsidRPr="000C1105">
        <w:rPr>
          <w:spacing w:val="-6"/>
        </w:rPr>
        <w:t xml:space="preserve"> </w:t>
      </w:r>
    </w:p>
    <w:p w14:paraId="5F6F5C2E" w14:textId="77777777" w:rsidR="00986999" w:rsidRPr="000C1105" w:rsidRDefault="00C069BE" w:rsidP="00986999">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rPr>
        <w:t>《平利县国民经济和社会发展第十三个五年规划纲要》指出，</w:t>
      </w:r>
      <w:r w:rsidR="00986999" w:rsidRPr="000C1105">
        <w:rPr>
          <w:rFonts w:ascii="Times New Roman" w:hAnsi="Times New Roman" w:cs="Times New Roman"/>
          <w:sz w:val="24"/>
          <w:szCs w:val="24"/>
          <w:lang w:val="en-US"/>
        </w:rPr>
        <w:t>按照突出主题、完善配套、增强承载、体现特色的原则，重点建设长安县域副中心镇、老县工业重镇、八仙特色古镇、广佛、洛河、大贵、西河田园靓丽集镇，强化规划建设管理力度，完善集镇功能，加大供排水、供电、道路、公共安全设施等基础设施建设，到</w:t>
      </w:r>
      <w:r w:rsidR="00986999" w:rsidRPr="000C1105">
        <w:rPr>
          <w:rFonts w:ascii="Times New Roman" w:hAnsi="Times New Roman" w:cs="Times New Roman"/>
          <w:sz w:val="24"/>
          <w:szCs w:val="24"/>
          <w:lang w:val="en-US"/>
        </w:rPr>
        <w:t>2020</w:t>
      </w:r>
      <w:r w:rsidR="00986999" w:rsidRPr="000C1105">
        <w:rPr>
          <w:rFonts w:ascii="Times New Roman" w:hAnsi="Times New Roman" w:cs="Times New Roman"/>
          <w:sz w:val="24"/>
          <w:szCs w:val="24"/>
          <w:lang w:val="en-US"/>
        </w:rPr>
        <w:t>年，全县</w:t>
      </w:r>
      <w:r w:rsidR="00986999" w:rsidRPr="000C1105">
        <w:rPr>
          <w:rFonts w:ascii="Times New Roman" w:hAnsi="Times New Roman" w:cs="Times New Roman"/>
          <w:sz w:val="24"/>
          <w:szCs w:val="24"/>
          <w:lang w:val="en-US"/>
        </w:rPr>
        <w:t>10</w:t>
      </w:r>
      <w:r w:rsidR="00986999" w:rsidRPr="000C1105">
        <w:rPr>
          <w:rFonts w:ascii="Times New Roman" w:hAnsi="Times New Roman" w:cs="Times New Roman"/>
          <w:sz w:val="24"/>
          <w:szCs w:val="24"/>
          <w:lang w:val="en-US"/>
        </w:rPr>
        <w:t>个集镇垃圾填埋场和污水处理厂全部建成投用。把集镇建设成为功能齐全、设施配套、环境整洁、具有较强辐射带动能力的农村区域性经济文化中心。</w:t>
      </w:r>
    </w:p>
    <w:p w14:paraId="4E30333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lang w:val="en-US"/>
        </w:rPr>
        <w:t>本项目即为垃圾填埋</w:t>
      </w:r>
      <w:r w:rsidR="00986999" w:rsidRPr="000C1105">
        <w:rPr>
          <w:rFonts w:ascii="Times New Roman" w:hAnsi="Times New Roman" w:cs="Times New Roman"/>
          <w:sz w:val="24"/>
          <w:szCs w:val="24"/>
          <w:lang w:val="en-US"/>
        </w:rPr>
        <w:t>场工程建设项目</w:t>
      </w:r>
      <w:r w:rsidRPr="000C1105">
        <w:rPr>
          <w:rFonts w:ascii="Times New Roman" w:hAnsi="Times New Roman" w:cs="Times New Roman"/>
          <w:sz w:val="24"/>
          <w:szCs w:val="24"/>
          <w:lang w:val="en-US"/>
        </w:rPr>
        <w:t>，因此符合</w:t>
      </w:r>
      <w:r w:rsidR="00986999" w:rsidRPr="000C1105">
        <w:rPr>
          <w:rFonts w:ascii="Times New Roman" w:hAnsi="Times New Roman" w:cs="Times New Roman"/>
          <w:sz w:val="24"/>
          <w:szCs w:val="24"/>
        </w:rPr>
        <w:t>《平利</w:t>
      </w:r>
      <w:r w:rsidRPr="000C1105">
        <w:rPr>
          <w:rFonts w:ascii="Times New Roman" w:hAnsi="Times New Roman" w:cs="Times New Roman"/>
          <w:sz w:val="24"/>
          <w:szCs w:val="24"/>
        </w:rPr>
        <w:t>县国民经济和社会发展第十三个五年规划纲要》。</w:t>
      </w:r>
    </w:p>
    <w:p w14:paraId="2A2AA5E5" w14:textId="77777777" w:rsidR="00BB4D3B" w:rsidRPr="000C1105" w:rsidRDefault="00C069BE" w:rsidP="00072A2E">
      <w:pPr>
        <w:pStyle w:val="35"/>
      </w:pPr>
      <w:bookmarkStart w:id="82" w:name="_Toc55910179"/>
      <w:r w:rsidRPr="000C1105">
        <w:t xml:space="preserve">1.9.3 </w:t>
      </w:r>
      <w:r w:rsidRPr="000C1105">
        <w:t>与《平利县土地利用总体规划》符合性分析</w:t>
      </w:r>
      <w:bookmarkEnd w:id="82"/>
      <w:r w:rsidRPr="000C1105">
        <w:t xml:space="preserve"> </w:t>
      </w:r>
    </w:p>
    <w:p w14:paraId="412B09E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本项目为平利县长安镇生活垃圾卫生填埋场建设项目，总占地面积为</w:t>
      </w:r>
      <w:r w:rsidRPr="000C1105">
        <w:rPr>
          <w:rFonts w:ascii="Times New Roman" w:hAnsi="Times New Roman" w:cs="Times New Roman"/>
          <w:sz w:val="24"/>
          <w:szCs w:val="24"/>
          <w:lang w:val="en-US"/>
        </w:rPr>
        <w:t>22000m</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，平利县住房和城乡建设局以</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平政建字〔</w:t>
      </w:r>
      <w:r w:rsidRPr="000C1105">
        <w:rPr>
          <w:rFonts w:ascii="Times New Roman" w:hAnsi="Times New Roman" w:cs="Times New Roman"/>
          <w:sz w:val="24"/>
          <w:szCs w:val="24"/>
          <w:lang w:val="en-US"/>
        </w:rPr>
        <w:t>2012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133</w:t>
      </w:r>
      <w:r w:rsidRPr="000C1105">
        <w:rPr>
          <w:rFonts w:ascii="Times New Roman" w:hAnsi="Times New Roman" w:cs="Times New Roman"/>
          <w:sz w:val="24"/>
          <w:szCs w:val="24"/>
          <w:lang w:val="en-US"/>
        </w:rPr>
        <w:t>号</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下发了建设用地预审报告，同意本项目用地预审；</w:t>
      </w:r>
      <w:r w:rsidRPr="000C1105">
        <w:rPr>
          <w:rFonts w:ascii="Times New Roman" w:hAnsi="Times New Roman" w:cs="Times New Roman"/>
          <w:sz w:val="24"/>
          <w:szCs w:val="24"/>
          <w:lang w:val="en-US"/>
        </w:rPr>
        <w:t>2012</w:t>
      </w:r>
      <w:r w:rsidRPr="000C1105">
        <w:rPr>
          <w:rFonts w:ascii="Times New Roman" w:hAnsi="Times New Roman" w:cs="Times New Roman"/>
          <w:sz w:val="24"/>
          <w:szCs w:val="24"/>
          <w:lang w:val="en-US"/>
        </w:rPr>
        <w:t>年</w:t>
      </w:r>
      <w:r w:rsidRPr="000C1105">
        <w:rPr>
          <w:rFonts w:ascii="Times New Roman" w:hAnsi="Times New Roman" w:cs="Times New Roman"/>
          <w:sz w:val="24"/>
          <w:szCs w:val="24"/>
          <w:lang w:val="en-US"/>
        </w:rPr>
        <w:t>8</w:t>
      </w:r>
      <w:r w:rsidRPr="000C1105">
        <w:rPr>
          <w:rFonts w:ascii="Times New Roman" w:hAnsi="Times New Roman" w:cs="Times New Roman"/>
          <w:sz w:val="24"/>
          <w:szCs w:val="24"/>
          <w:lang w:val="en-US"/>
        </w:rPr>
        <w:t>月</w:t>
      </w:r>
      <w:r w:rsidRPr="000C1105">
        <w:rPr>
          <w:rFonts w:ascii="Times New Roman" w:hAnsi="Times New Roman" w:cs="Times New Roman"/>
          <w:sz w:val="24"/>
          <w:szCs w:val="24"/>
          <w:lang w:val="en-US"/>
        </w:rPr>
        <w:t>9</w:t>
      </w:r>
      <w:r w:rsidRPr="000C1105">
        <w:rPr>
          <w:rFonts w:ascii="Times New Roman" w:hAnsi="Times New Roman" w:cs="Times New Roman"/>
          <w:sz w:val="24"/>
          <w:szCs w:val="24"/>
          <w:lang w:val="en-US"/>
        </w:rPr>
        <w:t>号，平利县住房和城乡建设局下发了建设工程规划许可证，明确同意本项目的选址建设，用地符合城乡规划要求。</w:t>
      </w:r>
    </w:p>
    <w:p w14:paraId="2B278FE0"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因此，本项目用地符合《平利县土地利用总体规划》要求。</w:t>
      </w:r>
    </w:p>
    <w:p w14:paraId="27C75D9E" w14:textId="77777777" w:rsidR="00BB4D3B" w:rsidRPr="000C1105" w:rsidRDefault="00C069BE">
      <w:pPr>
        <w:pStyle w:val="25"/>
        <w:rPr>
          <w:rFonts w:ascii="Times New Roman" w:hAnsi="Times New Roman" w:cs="Times New Roman"/>
        </w:rPr>
      </w:pPr>
      <w:bookmarkStart w:id="83" w:name="_Toc55910180"/>
      <w:r w:rsidRPr="000C1105">
        <w:rPr>
          <w:rFonts w:ascii="Times New Roman" w:hAnsi="Times New Roman" w:cs="Times New Roman"/>
        </w:rPr>
        <w:t>1.10 “</w:t>
      </w:r>
      <w:r w:rsidRPr="000C1105">
        <w:rPr>
          <w:rFonts w:ascii="Times New Roman" w:hAnsi="Times New Roman" w:cs="Times New Roman"/>
        </w:rPr>
        <w:t>三线一单</w:t>
      </w:r>
      <w:r w:rsidRPr="000C1105">
        <w:rPr>
          <w:rFonts w:ascii="Times New Roman" w:hAnsi="Times New Roman" w:cs="Times New Roman"/>
        </w:rPr>
        <w:t>”</w:t>
      </w:r>
      <w:r w:rsidRPr="000C1105">
        <w:rPr>
          <w:rFonts w:ascii="Times New Roman" w:hAnsi="Times New Roman" w:cs="Times New Roman"/>
        </w:rPr>
        <w:t>符合性分析</w:t>
      </w:r>
      <w:bookmarkEnd w:id="83"/>
    </w:p>
    <w:p w14:paraId="265F36B0" w14:textId="77777777" w:rsidR="00BB4D3B" w:rsidRPr="000C1105" w:rsidRDefault="00C069BE">
      <w:pPr>
        <w:pStyle w:val="35"/>
      </w:pPr>
      <w:bookmarkStart w:id="84" w:name="_Toc55910181"/>
      <w:r w:rsidRPr="000C1105">
        <w:lastRenderedPageBreak/>
        <w:t xml:space="preserve">1.10.1 </w:t>
      </w:r>
      <w:r w:rsidRPr="000C1105">
        <w:t>与生态保护红线的相符性</w:t>
      </w:r>
      <w:bookmarkEnd w:id="84"/>
      <w:r w:rsidRPr="000C1105">
        <w:t xml:space="preserve"> </w:t>
      </w:r>
    </w:p>
    <w:p w14:paraId="5C3AF08A" w14:textId="77777777" w:rsidR="00457C3B" w:rsidRPr="000C1105" w:rsidRDefault="00C069BE" w:rsidP="00457C3B">
      <w:pPr>
        <w:tabs>
          <w:tab w:val="left" w:pos="2408"/>
        </w:tabs>
        <w:spacing w:line="360" w:lineRule="auto"/>
        <w:ind w:firstLineChars="200" w:firstLine="480"/>
        <w:jc w:val="both"/>
        <w:rPr>
          <w:rFonts w:ascii="Times New Roman" w:hAnsi="Times New Roman" w:cs="Times New Roman"/>
          <w:bCs/>
          <w:sz w:val="24"/>
          <w:szCs w:val="24"/>
          <w:lang w:val="en-US"/>
        </w:rPr>
      </w:pPr>
      <w:r w:rsidRPr="000C1105">
        <w:rPr>
          <w:rFonts w:ascii="Times New Roman" w:hAnsi="Times New Roman" w:cs="Times New Roman"/>
          <w:sz w:val="24"/>
          <w:szCs w:val="24"/>
          <w:lang w:val="en-US"/>
        </w:rPr>
        <w:t>本项目位于平利县长安镇，</w:t>
      </w:r>
      <w:r w:rsidR="00457C3B" w:rsidRPr="000C1105">
        <w:rPr>
          <w:rFonts w:ascii="Times New Roman" w:hAnsi="Times New Roman" w:cs="Times New Roman"/>
          <w:bCs/>
          <w:sz w:val="24"/>
          <w:szCs w:val="24"/>
          <w:lang w:val="en-US"/>
        </w:rPr>
        <w:t>环境保护部《</w:t>
      </w:r>
      <w:r w:rsidR="00457C3B" w:rsidRPr="000C1105">
        <w:rPr>
          <w:rFonts w:ascii="Times New Roman" w:hAnsi="Times New Roman" w:cs="Times New Roman"/>
          <w:bCs/>
          <w:sz w:val="24"/>
          <w:szCs w:val="24"/>
          <w:lang w:val="en-US"/>
        </w:rPr>
        <w:t>“</w:t>
      </w:r>
      <w:r w:rsidR="00457C3B" w:rsidRPr="000C1105">
        <w:rPr>
          <w:rFonts w:ascii="Times New Roman" w:hAnsi="Times New Roman" w:cs="Times New Roman"/>
          <w:bCs/>
          <w:sz w:val="24"/>
          <w:szCs w:val="24"/>
          <w:lang w:val="en-US"/>
        </w:rPr>
        <w:t>十三五</w:t>
      </w:r>
      <w:r w:rsidR="00457C3B" w:rsidRPr="000C1105">
        <w:rPr>
          <w:rFonts w:ascii="Times New Roman" w:hAnsi="Times New Roman" w:cs="Times New Roman"/>
          <w:bCs/>
          <w:sz w:val="24"/>
          <w:szCs w:val="24"/>
          <w:lang w:val="en-US"/>
        </w:rPr>
        <w:t>”</w:t>
      </w:r>
      <w:r w:rsidR="00457C3B" w:rsidRPr="000C1105">
        <w:rPr>
          <w:rFonts w:ascii="Times New Roman" w:hAnsi="Times New Roman" w:cs="Times New Roman"/>
          <w:bCs/>
          <w:sz w:val="24"/>
          <w:szCs w:val="24"/>
          <w:lang w:val="en-US"/>
        </w:rPr>
        <w:t>环境影响评价改革实施方案》（以下简称《方案》），要求以生态保护红线、环境质量底线、资源利用上线和环境准入负面清单（以下简称</w:t>
      </w:r>
      <w:r w:rsidR="00457C3B" w:rsidRPr="000C1105">
        <w:rPr>
          <w:rFonts w:ascii="Times New Roman" w:hAnsi="Times New Roman" w:cs="Times New Roman"/>
          <w:bCs/>
          <w:sz w:val="24"/>
          <w:szCs w:val="24"/>
          <w:lang w:val="en-US"/>
        </w:rPr>
        <w:t>“</w:t>
      </w:r>
      <w:r w:rsidR="00457C3B" w:rsidRPr="000C1105">
        <w:rPr>
          <w:rFonts w:ascii="Times New Roman" w:hAnsi="Times New Roman" w:cs="Times New Roman"/>
          <w:bCs/>
          <w:sz w:val="24"/>
          <w:szCs w:val="24"/>
          <w:lang w:val="en-US"/>
        </w:rPr>
        <w:t>三线一单</w:t>
      </w:r>
      <w:r w:rsidR="00457C3B" w:rsidRPr="000C1105">
        <w:rPr>
          <w:rFonts w:ascii="Times New Roman" w:hAnsi="Times New Roman" w:cs="Times New Roman"/>
          <w:bCs/>
          <w:sz w:val="24"/>
          <w:szCs w:val="24"/>
          <w:lang w:val="en-US"/>
        </w:rPr>
        <w:t>”</w:t>
      </w:r>
      <w:r w:rsidR="00457C3B" w:rsidRPr="000C1105">
        <w:rPr>
          <w:rFonts w:ascii="Times New Roman" w:hAnsi="Times New Roman" w:cs="Times New Roman"/>
          <w:bCs/>
          <w:sz w:val="24"/>
          <w:szCs w:val="24"/>
          <w:lang w:val="en-US"/>
        </w:rPr>
        <w:t>）为手段，强化空间、总量、准入环境管理，划框子、定规则、查落实、强基础。其中，生态保护红线的实质是生态环境安全底线。被纳入区域，禁止进行工业化和城镇化开发，从而有效保护珍稀、濒危并具代表性的动植物物种及生态系统，维护重要生态系统主导功能。环境质量底线是保障人民群众呼吸上新鲜的空气、喝上干净的水、吃上放心的粮食、维护人类生存基本环境质量需求的安全线。自然资源利用上线是从促进资源能源节约、保障资源高效利用、确保必不可少的环境容量角度，不应突破资源利用最高限值。环境准入负面清单是基于生态保护红线、环境质量底线和资源利用上线，以清单方式列出的禁止、限制、允许等差别化环境准入标准和要求。</w:t>
      </w:r>
    </w:p>
    <w:p w14:paraId="2DC1D1EF" w14:textId="1848624D" w:rsidR="00BB4D3B" w:rsidRPr="000C1105" w:rsidRDefault="00716A8D" w:rsidP="00716A8D">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平利县暂未发布生态保护红线，本项目地周边不存在风景名胜区、自然保护区、水源地保护区、名胜古迹、湿地等生态保护目标</w:t>
      </w:r>
      <w:r w:rsidR="00C069BE" w:rsidRPr="000C1105">
        <w:rPr>
          <w:rFonts w:ascii="Times New Roman" w:hAnsi="Times New Roman" w:cs="Times New Roman"/>
          <w:sz w:val="24"/>
          <w:szCs w:val="24"/>
          <w:lang w:val="en-US"/>
        </w:rPr>
        <w:t>。</w:t>
      </w:r>
      <w:r w:rsidR="00C069BE" w:rsidRPr="000C1105">
        <w:rPr>
          <w:rFonts w:ascii="Times New Roman" w:hAnsi="Times New Roman" w:cs="Times New Roman"/>
          <w:sz w:val="24"/>
          <w:szCs w:val="24"/>
          <w:lang w:val="en-US"/>
        </w:rPr>
        <w:t xml:space="preserve"> </w:t>
      </w:r>
    </w:p>
    <w:p w14:paraId="7F9F890C" w14:textId="77777777" w:rsidR="00BB4D3B" w:rsidRPr="000C1105" w:rsidRDefault="00C069BE">
      <w:pPr>
        <w:pStyle w:val="35"/>
      </w:pPr>
      <w:bookmarkStart w:id="85" w:name="_Toc55910182"/>
      <w:r w:rsidRPr="000C1105">
        <w:t xml:space="preserve">1.10.2 </w:t>
      </w:r>
      <w:r w:rsidRPr="000C1105">
        <w:t>与环境质量底线符合性</w:t>
      </w:r>
      <w:bookmarkEnd w:id="85"/>
      <w:r w:rsidRPr="000C1105">
        <w:t xml:space="preserve"> </w:t>
      </w:r>
    </w:p>
    <w:p w14:paraId="26599FA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项目所在地的功能区划以及环境质量监测数据可知，项目所在区域的大气、地表水、地下水、声环境、土壤环境现状较好。根据环境影响预测与评价章节内容，本项目在正常工况，各项环保措施正常运行时，本项目生产运营对各环境要素的影响较小，不会改变各环境要素的环境质量级别</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类别。</w:t>
      </w:r>
    </w:p>
    <w:p w14:paraId="574E7ABF" w14:textId="77777777" w:rsidR="00BB4D3B" w:rsidRPr="000C1105" w:rsidRDefault="00C069BE">
      <w:pPr>
        <w:pStyle w:val="35"/>
      </w:pPr>
      <w:bookmarkStart w:id="86" w:name="_Toc55910183"/>
      <w:r w:rsidRPr="000C1105">
        <w:t xml:space="preserve">1.10.3 </w:t>
      </w:r>
      <w:r w:rsidRPr="000C1105">
        <w:t>与资源利用上线符合性</w:t>
      </w:r>
      <w:bookmarkEnd w:id="86"/>
      <w:r w:rsidRPr="000C1105">
        <w:t xml:space="preserve"> </w:t>
      </w:r>
    </w:p>
    <w:p w14:paraId="78C7CA40"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根据现场踏勘可知，项目附近电网能够满足项目运营需要，且不涉及用水。</w:t>
      </w:r>
    </w:p>
    <w:p w14:paraId="23A6E36D"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本项目为小型的乡镇生活垃圾填埋场，占地面积较小，土地资源占用不大，因此项目建设不会触及当地资源利用上线。</w:t>
      </w:r>
    </w:p>
    <w:p w14:paraId="546F8EE9" w14:textId="77777777" w:rsidR="00BB4D3B" w:rsidRPr="000C1105" w:rsidRDefault="00C069BE">
      <w:pPr>
        <w:pStyle w:val="35"/>
      </w:pPr>
      <w:bookmarkStart w:id="87" w:name="_Toc55910184"/>
      <w:r w:rsidRPr="000C1105">
        <w:t xml:space="preserve">1.10.4 </w:t>
      </w:r>
      <w:r w:rsidRPr="000C1105">
        <w:t>与环境准入负面清单相符性</w:t>
      </w:r>
      <w:bookmarkEnd w:id="87"/>
      <w:r w:rsidRPr="000C1105">
        <w:t xml:space="preserve"> </w:t>
      </w:r>
    </w:p>
    <w:p w14:paraId="56CA50F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经对照《</w:t>
      </w:r>
      <w:r w:rsidRPr="000C1105">
        <w:rPr>
          <w:rFonts w:ascii="Times New Roman" w:hAnsi="Times New Roman" w:cs="Times New Roman"/>
          <w:sz w:val="24"/>
          <w:szCs w:val="24"/>
          <w:lang w:val="en-US"/>
        </w:rPr>
        <w:t>&lt;</w:t>
      </w:r>
      <w:r w:rsidRPr="000C1105">
        <w:rPr>
          <w:rFonts w:ascii="Times New Roman" w:hAnsi="Times New Roman" w:cs="Times New Roman"/>
          <w:sz w:val="24"/>
          <w:szCs w:val="24"/>
          <w:lang w:val="en-US"/>
        </w:rPr>
        <w:t>陕西省国家重点生态功能区产业准入负面清单（试行）</w:t>
      </w:r>
      <w:r w:rsidRPr="000C1105">
        <w:rPr>
          <w:rFonts w:ascii="Times New Roman" w:hAnsi="Times New Roman" w:cs="Times New Roman"/>
          <w:sz w:val="24"/>
          <w:szCs w:val="24"/>
          <w:lang w:val="en-US"/>
        </w:rPr>
        <w:t xml:space="preserve">&gt; </w:t>
      </w:r>
      <w:r w:rsidRPr="000C1105">
        <w:rPr>
          <w:rFonts w:ascii="Times New Roman" w:hAnsi="Times New Roman" w:cs="Times New Roman"/>
          <w:sz w:val="24"/>
          <w:szCs w:val="24"/>
          <w:lang w:val="en-US"/>
        </w:rPr>
        <w:t>的通知》（陕发改规划</w:t>
      </w:r>
      <w:r w:rsidRPr="000C1105">
        <w:rPr>
          <w:rFonts w:ascii="Times New Roman" w:hAnsi="Times New Roman" w:cs="Times New Roman"/>
          <w:sz w:val="24"/>
          <w:szCs w:val="24"/>
          <w:lang w:val="en-US"/>
        </w:rPr>
        <w:t xml:space="preserve">[2018]213 </w:t>
      </w:r>
      <w:r w:rsidRPr="000C1105">
        <w:rPr>
          <w:rFonts w:ascii="Times New Roman" w:hAnsi="Times New Roman" w:cs="Times New Roman"/>
          <w:sz w:val="24"/>
          <w:szCs w:val="24"/>
          <w:lang w:val="en-US"/>
        </w:rPr>
        <w:t>号），平利县没有对生活垃圾填埋场建设项目提出管控要求。</w:t>
      </w:r>
      <w:r w:rsidRPr="000C1105">
        <w:rPr>
          <w:rFonts w:ascii="Times New Roman" w:hAnsi="Times New Roman" w:cs="Times New Roman"/>
          <w:sz w:val="24"/>
          <w:szCs w:val="24"/>
          <w:lang w:val="en-US"/>
        </w:rPr>
        <w:t xml:space="preserve"> </w:t>
      </w:r>
    </w:p>
    <w:p w14:paraId="2A910925"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综上，本项目符合生态保护红线、环境质量底线、资源利用上线、环境准入负面清单相关要求。</w:t>
      </w:r>
    </w:p>
    <w:p w14:paraId="19189C1F" w14:textId="286209BF" w:rsidR="00BB4D3B" w:rsidRPr="000C1105" w:rsidRDefault="00BB4D3B">
      <w:pPr>
        <w:tabs>
          <w:tab w:val="left" w:pos="2408"/>
        </w:tabs>
        <w:spacing w:line="360" w:lineRule="auto"/>
        <w:ind w:firstLineChars="200" w:firstLine="480"/>
        <w:jc w:val="both"/>
        <w:rPr>
          <w:rFonts w:ascii="Times New Roman" w:hAnsi="Times New Roman" w:cs="Times New Roman"/>
          <w:sz w:val="24"/>
          <w:szCs w:val="24"/>
          <w:lang w:val="en-US"/>
        </w:rPr>
      </w:pPr>
    </w:p>
    <w:p w14:paraId="541CA965" w14:textId="77777777" w:rsidR="009D0A1C" w:rsidRPr="000C1105" w:rsidRDefault="009D0A1C">
      <w:pPr>
        <w:tabs>
          <w:tab w:val="left" w:pos="2408"/>
        </w:tabs>
        <w:spacing w:line="360" w:lineRule="auto"/>
        <w:ind w:firstLineChars="200" w:firstLine="480"/>
        <w:jc w:val="both"/>
        <w:rPr>
          <w:rFonts w:ascii="Times New Roman" w:hAnsi="Times New Roman" w:cs="Times New Roman"/>
          <w:sz w:val="24"/>
          <w:szCs w:val="24"/>
          <w:lang w:val="en-US"/>
        </w:rPr>
      </w:pPr>
    </w:p>
    <w:p w14:paraId="3285889D" w14:textId="77777777" w:rsidR="00BB4D3B" w:rsidRPr="000C1105" w:rsidRDefault="00C069BE">
      <w:pPr>
        <w:pStyle w:val="13"/>
        <w:rPr>
          <w:rFonts w:ascii="Times New Roman" w:hAnsi="Times New Roman" w:cs="Times New Roman"/>
        </w:rPr>
      </w:pPr>
      <w:bookmarkStart w:id="88" w:name="_Toc23926519"/>
      <w:bookmarkStart w:id="89" w:name="_Toc55910185"/>
      <w:r w:rsidRPr="000C1105">
        <w:rPr>
          <w:rFonts w:ascii="Times New Roman" w:hAnsi="Times New Roman" w:cs="Times New Roman"/>
        </w:rPr>
        <w:lastRenderedPageBreak/>
        <w:t xml:space="preserve">2 </w:t>
      </w:r>
      <w:r w:rsidRPr="000C1105">
        <w:rPr>
          <w:rFonts w:ascii="Times New Roman" w:hAnsi="Times New Roman" w:cs="Times New Roman"/>
        </w:rPr>
        <w:t>工程概况</w:t>
      </w:r>
      <w:bookmarkEnd w:id="88"/>
      <w:bookmarkEnd w:id="89"/>
    </w:p>
    <w:p w14:paraId="47D6C2F4" w14:textId="77777777" w:rsidR="00BB4D3B" w:rsidRPr="000C1105" w:rsidRDefault="00C069BE">
      <w:pPr>
        <w:pStyle w:val="25"/>
        <w:rPr>
          <w:rFonts w:ascii="Times New Roman" w:hAnsi="Times New Roman" w:cs="Times New Roman"/>
        </w:rPr>
      </w:pPr>
      <w:bookmarkStart w:id="90" w:name="_Toc23926520"/>
      <w:bookmarkStart w:id="91" w:name="_Toc55910186"/>
      <w:r w:rsidRPr="000C1105">
        <w:rPr>
          <w:rFonts w:ascii="Times New Roman" w:hAnsi="Times New Roman" w:cs="Times New Roman"/>
        </w:rPr>
        <w:t xml:space="preserve">2.1 </w:t>
      </w:r>
      <w:r w:rsidRPr="000C1105">
        <w:rPr>
          <w:rFonts w:ascii="Times New Roman" w:hAnsi="Times New Roman" w:cs="Times New Roman"/>
        </w:rPr>
        <w:t>工程概况</w:t>
      </w:r>
      <w:bookmarkEnd w:id="90"/>
      <w:bookmarkEnd w:id="91"/>
    </w:p>
    <w:p w14:paraId="1501F544" w14:textId="77777777" w:rsidR="00BB4D3B" w:rsidRPr="000C1105" w:rsidRDefault="00C069BE">
      <w:pPr>
        <w:pStyle w:val="a6"/>
        <w:spacing w:line="360" w:lineRule="auto"/>
        <w:ind w:left="737"/>
        <w:rPr>
          <w:rFonts w:ascii="Times New Roman" w:hAnsi="Times New Roman" w:cs="Times New Roman"/>
        </w:rPr>
      </w:pPr>
      <w:r w:rsidRPr="000C1105">
        <w:rPr>
          <w:rFonts w:ascii="Times New Roman" w:hAnsi="Times New Roman" w:cs="Times New Roman"/>
        </w:rPr>
        <w:t>项目名称：平利县长安镇垃圾填埋场工程项目</w:t>
      </w:r>
    </w:p>
    <w:p w14:paraId="072AF764" w14:textId="77777777" w:rsidR="00BB4D3B" w:rsidRPr="000C1105" w:rsidRDefault="00C069BE">
      <w:pPr>
        <w:pStyle w:val="a6"/>
        <w:spacing w:line="360" w:lineRule="auto"/>
        <w:ind w:left="737"/>
        <w:rPr>
          <w:rFonts w:ascii="Times New Roman" w:hAnsi="Times New Roman" w:cs="Times New Roman"/>
        </w:rPr>
      </w:pPr>
      <w:r w:rsidRPr="000C1105">
        <w:rPr>
          <w:rFonts w:ascii="Times New Roman" w:hAnsi="Times New Roman" w:cs="Times New Roman"/>
        </w:rPr>
        <w:t>行业类别：环境治理</w:t>
      </w:r>
    </w:p>
    <w:p w14:paraId="166167F6" w14:textId="6BA206B7" w:rsidR="00BB4D3B" w:rsidRPr="000C1105" w:rsidRDefault="00C069BE">
      <w:pPr>
        <w:pStyle w:val="a6"/>
        <w:spacing w:line="360" w:lineRule="auto"/>
        <w:ind w:left="737" w:right="18"/>
        <w:rPr>
          <w:rFonts w:ascii="Times New Roman" w:hAnsi="Times New Roman" w:cs="Times New Roman"/>
        </w:rPr>
      </w:pPr>
      <w:r w:rsidRPr="000C1105">
        <w:rPr>
          <w:rFonts w:ascii="Times New Roman" w:hAnsi="Times New Roman" w:cs="Times New Roman"/>
        </w:rPr>
        <w:t>建设单位：</w:t>
      </w:r>
      <w:r w:rsidR="00E30927" w:rsidRPr="000C1105">
        <w:rPr>
          <w:rFonts w:ascii="Times New Roman" w:hAnsi="Times New Roman" w:cs="Times New Roman"/>
        </w:rPr>
        <w:t>平利县长安镇人民政府</w:t>
      </w:r>
    </w:p>
    <w:p w14:paraId="31DDF76C" w14:textId="77777777" w:rsidR="00BB4D3B" w:rsidRPr="000C1105" w:rsidRDefault="00C069BE">
      <w:pPr>
        <w:pStyle w:val="a6"/>
        <w:spacing w:line="360" w:lineRule="auto"/>
        <w:ind w:left="738" w:right="18"/>
        <w:rPr>
          <w:rFonts w:ascii="Times New Roman" w:hAnsi="Times New Roman" w:cs="Times New Roman"/>
          <w:lang w:val="en-US"/>
        </w:rPr>
      </w:pPr>
      <w:r w:rsidRPr="000C1105">
        <w:rPr>
          <w:rFonts w:ascii="Times New Roman" w:hAnsi="Times New Roman" w:cs="Times New Roman"/>
        </w:rPr>
        <w:t>建设地点：平利县长安镇高原村二组</w:t>
      </w:r>
    </w:p>
    <w:p w14:paraId="2B69C6C6" w14:textId="77777777" w:rsidR="00BB4D3B" w:rsidRPr="000C1105" w:rsidRDefault="00C069BE">
      <w:pPr>
        <w:pStyle w:val="a6"/>
        <w:spacing w:line="360" w:lineRule="auto"/>
        <w:ind w:left="738"/>
        <w:rPr>
          <w:rFonts w:ascii="Times New Roman" w:hAnsi="Times New Roman" w:cs="Times New Roman"/>
        </w:rPr>
      </w:pPr>
      <w:r w:rsidRPr="000C1105">
        <w:rPr>
          <w:rFonts w:ascii="Times New Roman" w:hAnsi="Times New Roman" w:cs="Times New Roman"/>
        </w:rPr>
        <w:t>建设性质：新建</w:t>
      </w:r>
    </w:p>
    <w:p w14:paraId="13FB59EC" w14:textId="77777777" w:rsidR="00BB4D3B" w:rsidRPr="000C1105" w:rsidRDefault="00C069BE">
      <w:pPr>
        <w:pStyle w:val="a6"/>
        <w:spacing w:line="360" w:lineRule="auto"/>
        <w:ind w:left="737"/>
        <w:rPr>
          <w:rFonts w:ascii="Times New Roman" w:hAnsi="Times New Roman" w:cs="Times New Roman"/>
        </w:rPr>
      </w:pPr>
      <w:r w:rsidRPr="000C1105">
        <w:rPr>
          <w:rFonts w:ascii="Times New Roman" w:hAnsi="Times New Roman" w:cs="Times New Roman"/>
        </w:rPr>
        <w:t>建设投资：投资</w:t>
      </w:r>
      <w:r w:rsidRPr="000C1105">
        <w:rPr>
          <w:rFonts w:ascii="Times New Roman" w:hAnsi="Times New Roman" w:cs="Times New Roman"/>
          <w:lang w:val="en-US"/>
        </w:rPr>
        <w:t>485</w:t>
      </w:r>
      <w:r w:rsidRPr="000C1105">
        <w:rPr>
          <w:rFonts w:ascii="Times New Roman" w:hAnsi="Times New Roman" w:cs="Times New Roman"/>
        </w:rPr>
        <w:t>万元</w:t>
      </w:r>
    </w:p>
    <w:p w14:paraId="2CB56ADB" w14:textId="77777777" w:rsidR="00BB4D3B" w:rsidRPr="000C1105" w:rsidRDefault="00C069BE">
      <w:pPr>
        <w:pStyle w:val="a6"/>
        <w:spacing w:line="360" w:lineRule="auto"/>
        <w:ind w:left="737"/>
        <w:rPr>
          <w:rFonts w:ascii="Times New Roman" w:hAnsi="Times New Roman" w:cs="Times New Roman"/>
        </w:rPr>
      </w:pPr>
      <w:r w:rsidRPr="000C1105">
        <w:rPr>
          <w:rFonts w:ascii="Times New Roman" w:hAnsi="Times New Roman" w:cs="Times New Roman"/>
        </w:rPr>
        <w:t>服务范围：长安</w:t>
      </w:r>
      <w:r w:rsidRPr="000C1105">
        <w:rPr>
          <w:rFonts w:ascii="Times New Roman" w:hAnsi="Times New Roman" w:cs="Times New Roman"/>
          <w:lang w:val="en-US"/>
        </w:rPr>
        <w:t>镇</w:t>
      </w:r>
    </w:p>
    <w:p w14:paraId="46D12F45" w14:textId="77777777" w:rsidR="00BB4D3B" w:rsidRPr="000C1105" w:rsidRDefault="00C069BE">
      <w:pPr>
        <w:pStyle w:val="a6"/>
        <w:spacing w:line="360" w:lineRule="auto"/>
        <w:ind w:left="737"/>
        <w:rPr>
          <w:rFonts w:ascii="Times New Roman" w:hAnsi="Times New Roman" w:cs="Times New Roman"/>
        </w:rPr>
      </w:pPr>
      <w:r w:rsidRPr="000C1105">
        <w:rPr>
          <w:rFonts w:ascii="Times New Roman" w:hAnsi="Times New Roman" w:cs="Times New Roman"/>
        </w:rPr>
        <w:t>建设规模：见表</w:t>
      </w:r>
      <w:r w:rsidRPr="000C1105">
        <w:rPr>
          <w:rFonts w:ascii="Times New Roman" w:eastAsia="Times New Roman" w:hAnsi="Times New Roman" w:cs="Times New Roman"/>
        </w:rPr>
        <w:t>2.1-1</w:t>
      </w:r>
      <w:r w:rsidRPr="000C1105">
        <w:rPr>
          <w:rFonts w:ascii="Times New Roman" w:hAnsi="Times New Roman" w:cs="Times New Roman"/>
        </w:rPr>
        <w:t>。</w:t>
      </w:r>
    </w:p>
    <w:p w14:paraId="620F507E"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eastAsia="Times New Roman" w:hAnsi="Times New Roman" w:cs="Times New Roman"/>
          <w:b/>
          <w:sz w:val="24"/>
          <w:szCs w:val="24"/>
        </w:rPr>
        <w:t>2.1-1</w:t>
      </w:r>
      <w:r w:rsidRPr="000C1105">
        <w:rPr>
          <w:rFonts w:ascii="Times New Roman" w:hAnsi="Times New Roman" w:cs="Times New Roman"/>
          <w:b/>
          <w:sz w:val="24"/>
          <w:szCs w:val="24"/>
        </w:rPr>
        <w:t xml:space="preserve">  </w:t>
      </w:r>
      <w:r w:rsidRPr="000C1105">
        <w:rPr>
          <w:rFonts w:ascii="Times New Roman" w:hAnsi="Times New Roman" w:cs="Times New Roman"/>
          <w:b/>
          <w:sz w:val="24"/>
          <w:szCs w:val="24"/>
        </w:rPr>
        <w:t>项目建设规模</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3"/>
        <w:gridCol w:w="1276"/>
        <w:gridCol w:w="1417"/>
        <w:gridCol w:w="1924"/>
        <w:gridCol w:w="1790"/>
      </w:tblGrid>
      <w:tr w:rsidR="000C1105" w:rsidRPr="000C1105" w14:paraId="32DBC208" w14:textId="77777777">
        <w:trPr>
          <w:trHeight w:val="311"/>
          <w:jc w:val="center"/>
        </w:trPr>
        <w:tc>
          <w:tcPr>
            <w:tcW w:w="1843" w:type="dxa"/>
            <w:tcBorders>
              <w:top w:val="single" w:sz="12" w:space="0" w:color="000000"/>
              <w:left w:val="nil"/>
              <w:bottom w:val="single" w:sz="12" w:space="0" w:color="000000"/>
              <w:right w:val="single" w:sz="4" w:space="0" w:color="000000"/>
            </w:tcBorders>
            <w:vAlign w:val="center"/>
          </w:tcPr>
          <w:p w14:paraId="008FD73B" w14:textId="77777777" w:rsidR="00BB4D3B" w:rsidRPr="000C1105" w:rsidRDefault="00C069BE">
            <w:pPr>
              <w:pStyle w:val="TableParagraph"/>
              <w:spacing w:line="252" w:lineRule="exact"/>
              <w:ind w:left="146" w:right="136"/>
              <w:rPr>
                <w:rFonts w:ascii="Times New Roman" w:hAnsi="Times New Roman" w:cs="Times New Roman"/>
                <w:b/>
                <w:sz w:val="21"/>
              </w:rPr>
            </w:pPr>
            <w:r w:rsidRPr="000C1105">
              <w:rPr>
                <w:rFonts w:ascii="Times New Roman" w:hAnsi="Times New Roman" w:cs="Times New Roman"/>
                <w:b/>
                <w:sz w:val="21"/>
              </w:rPr>
              <w:t>名称</w:t>
            </w:r>
          </w:p>
        </w:tc>
        <w:tc>
          <w:tcPr>
            <w:tcW w:w="1276" w:type="dxa"/>
            <w:tcBorders>
              <w:top w:val="single" w:sz="12" w:space="0" w:color="000000"/>
              <w:left w:val="single" w:sz="4" w:space="0" w:color="000000"/>
              <w:bottom w:val="single" w:sz="12" w:space="0" w:color="000000"/>
              <w:right w:val="single" w:sz="4" w:space="0" w:color="000000"/>
            </w:tcBorders>
            <w:vAlign w:val="center"/>
          </w:tcPr>
          <w:p w14:paraId="2940A3AA" w14:textId="77777777" w:rsidR="00BB4D3B" w:rsidRPr="000C1105" w:rsidRDefault="00C069BE">
            <w:pPr>
              <w:pStyle w:val="TableParagraph"/>
              <w:spacing w:line="252" w:lineRule="exact"/>
              <w:ind w:left="88" w:right="52"/>
              <w:rPr>
                <w:rFonts w:ascii="Times New Roman" w:hAnsi="Times New Roman" w:cs="Times New Roman"/>
                <w:b/>
                <w:sz w:val="21"/>
              </w:rPr>
            </w:pPr>
            <w:r w:rsidRPr="000C1105">
              <w:rPr>
                <w:rFonts w:ascii="Times New Roman" w:hAnsi="Times New Roman" w:cs="Times New Roman"/>
                <w:b/>
                <w:sz w:val="21"/>
              </w:rPr>
              <w:t>库容（</w:t>
            </w:r>
            <w:r w:rsidRPr="000C1105">
              <w:rPr>
                <w:rFonts w:ascii="Times New Roman" w:eastAsia="Times New Roman" w:hAnsi="Times New Roman" w:cs="Times New Roman"/>
                <w:b/>
                <w:sz w:val="21"/>
              </w:rPr>
              <w:t>m</w:t>
            </w:r>
            <w:r w:rsidRPr="000C1105">
              <w:rPr>
                <w:rFonts w:ascii="Times New Roman" w:eastAsia="Times New Roman" w:hAnsi="Times New Roman" w:cs="Times New Roman"/>
                <w:b/>
                <w:sz w:val="21"/>
                <w:vertAlign w:val="superscript"/>
              </w:rPr>
              <w:t>3</w:t>
            </w:r>
            <w:r w:rsidRPr="000C1105">
              <w:rPr>
                <w:rFonts w:ascii="Times New Roman" w:hAnsi="Times New Roman" w:cs="Times New Roman"/>
                <w:b/>
                <w:sz w:val="21"/>
              </w:rPr>
              <w:t>）</w:t>
            </w:r>
          </w:p>
        </w:tc>
        <w:tc>
          <w:tcPr>
            <w:tcW w:w="1417" w:type="dxa"/>
            <w:tcBorders>
              <w:top w:val="single" w:sz="12" w:space="0" w:color="000000"/>
              <w:left w:val="single" w:sz="4" w:space="0" w:color="000000"/>
              <w:bottom w:val="single" w:sz="12" w:space="0" w:color="000000"/>
              <w:right w:val="single" w:sz="4" w:space="0" w:color="000000"/>
            </w:tcBorders>
            <w:vAlign w:val="center"/>
          </w:tcPr>
          <w:p w14:paraId="2FD37133" w14:textId="77777777" w:rsidR="00BB4D3B" w:rsidRPr="000C1105" w:rsidRDefault="00C069BE">
            <w:pPr>
              <w:pStyle w:val="TableParagraph"/>
              <w:spacing w:line="252" w:lineRule="exact"/>
              <w:ind w:left="143" w:right="137"/>
              <w:rPr>
                <w:rFonts w:ascii="Times New Roman" w:hAnsi="Times New Roman" w:cs="Times New Roman"/>
                <w:b/>
                <w:sz w:val="21"/>
              </w:rPr>
            </w:pPr>
            <w:r w:rsidRPr="000C1105">
              <w:rPr>
                <w:rFonts w:ascii="Times New Roman" w:hAnsi="Times New Roman" w:cs="Times New Roman"/>
                <w:b/>
                <w:sz w:val="21"/>
              </w:rPr>
              <w:t>占地（</w:t>
            </w:r>
            <w:r w:rsidRPr="000C1105">
              <w:rPr>
                <w:rFonts w:ascii="Times New Roman" w:eastAsia="Times New Roman" w:hAnsi="Times New Roman" w:cs="Times New Roman"/>
                <w:b/>
                <w:sz w:val="21"/>
              </w:rPr>
              <w:t>m</w:t>
            </w:r>
            <w:r w:rsidRPr="000C1105">
              <w:rPr>
                <w:rFonts w:ascii="Times New Roman" w:eastAsia="Times New Roman" w:hAnsi="Times New Roman" w:cs="Times New Roman"/>
                <w:b/>
                <w:sz w:val="21"/>
                <w:vertAlign w:val="superscript"/>
              </w:rPr>
              <w:t>2</w:t>
            </w:r>
            <w:r w:rsidRPr="000C1105">
              <w:rPr>
                <w:rFonts w:ascii="Times New Roman" w:hAnsi="Times New Roman" w:cs="Times New Roman"/>
                <w:b/>
                <w:sz w:val="21"/>
              </w:rPr>
              <w:t>）</w:t>
            </w:r>
          </w:p>
        </w:tc>
        <w:tc>
          <w:tcPr>
            <w:tcW w:w="1924" w:type="dxa"/>
            <w:tcBorders>
              <w:top w:val="single" w:sz="12" w:space="0" w:color="000000"/>
              <w:left w:val="single" w:sz="4" w:space="0" w:color="000000"/>
              <w:bottom w:val="single" w:sz="12" w:space="0" w:color="000000"/>
              <w:right w:val="single" w:sz="4" w:space="0" w:color="000000"/>
            </w:tcBorders>
            <w:vAlign w:val="center"/>
          </w:tcPr>
          <w:p w14:paraId="5DAA7898" w14:textId="77777777" w:rsidR="00BB4D3B" w:rsidRPr="000C1105" w:rsidRDefault="00C069BE">
            <w:pPr>
              <w:pStyle w:val="TableParagraph"/>
              <w:spacing w:line="252" w:lineRule="exact"/>
              <w:ind w:left="178" w:right="177"/>
              <w:rPr>
                <w:rFonts w:ascii="Times New Roman" w:hAnsi="Times New Roman" w:cs="Times New Roman"/>
                <w:b/>
                <w:sz w:val="21"/>
              </w:rPr>
            </w:pPr>
            <w:r w:rsidRPr="000C1105">
              <w:rPr>
                <w:rFonts w:ascii="Times New Roman" w:hAnsi="Times New Roman" w:cs="Times New Roman"/>
                <w:b/>
                <w:sz w:val="21"/>
              </w:rPr>
              <w:t>填埋量（</w:t>
            </w:r>
            <w:r w:rsidRPr="000C1105">
              <w:rPr>
                <w:rFonts w:ascii="Times New Roman" w:eastAsia="Times New Roman" w:hAnsi="Times New Roman" w:cs="Times New Roman"/>
                <w:b/>
                <w:sz w:val="21"/>
              </w:rPr>
              <w:t>t/d</w:t>
            </w:r>
            <w:r w:rsidRPr="000C1105">
              <w:rPr>
                <w:rFonts w:ascii="Times New Roman" w:hAnsi="Times New Roman" w:cs="Times New Roman"/>
                <w:b/>
                <w:sz w:val="21"/>
              </w:rPr>
              <w:t>）</w:t>
            </w:r>
          </w:p>
        </w:tc>
        <w:tc>
          <w:tcPr>
            <w:tcW w:w="1790" w:type="dxa"/>
            <w:tcBorders>
              <w:top w:val="single" w:sz="12" w:space="0" w:color="000000"/>
              <w:left w:val="single" w:sz="4" w:space="0" w:color="000000"/>
              <w:bottom w:val="single" w:sz="12" w:space="0" w:color="000000"/>
              <w:right w:val="nil"/>
            </w:tcBorders>
            <w:vAlign w:val="center"/>
          </w:tcPr>
          <w:p w14:paraId="6FE15737" w14:textId="77777777" w:rsidR="00BB4D3B" w:rsidRPr="000C1105" w:rsidRDefault="00C069BE">
            <w:pPr>
              <w:pStyle w:val="TableParagraph"/>
              <w:spacing w:line="252" w:lineRule="exact"/>
              <w:ind w:left="141" w:right="140"/>
              <w:rPr>
                <w:rFonts w:ascii="Times New Roman" w:hAnsi="Times New Roman" w:cs="Times New Roman"/>
                <w:b/>
                <w:sz w:val="21"/>
              </w:rPr>
            </w:pPr>
            <w:r w:rsidRPr="000C1105">
              <w:rPr>
                <w:rFonts w:ascii="Times New Roman" w:hAnsi="Times New Roman" w:cs="Times New Roman"/>
                <w:b/>
                <w:sz w:val="21"/>
              </w:rPr>
              <w:t>服务年限（年）</w:t>
            </w:r>
          </w:p>
        </w:tc>
      </w:tr>
      <w:tr w:rsidR="000C1105" w:rsidRPr="000C1105" w14:paraId="7C336DCF" w14:textId="77777777">
        <w:trPr>
          <w:trHeight w:val="273"/>
          <w:jc w:val="center"/>
        </w:trPr>
        <w:tc>
          <w:tcPr>
            <w:tcW w:w="1843" w:type="dxa"/>
            <w:tcBorders>
              <w:top w:val="single" w:sz="12" w:space="0" w:color="000000"/>
              <w:left w:val="nil"/>
              <w:bottom w:val="single" w:sz="12" w:space="0" w:color="000000"/>
              <w:right w:val="single" w:sz="4" w:space="0" w:color="000000"/>
            </w:tcBorders>
            <w:vAlign w:val="center"/>
          </w:tcPr>
          <w:p w14:paraId="33AF79DC" w14:textId="77777777" w:rsidR="00BB4D3B" w:rsidRPr="000C1105" w:rsidRDefault="00C069BE">
            <w:pPr>
              <w:pStyle w:val="TableParagraph"/>
              <w:spacing w:before="1" w:line="252" w:lineRule="exact"/>
              <w:ind w:left="146" w:right="137"/>
              <w:rPr>
                <w:rFonts w:ascii="Times New Roman" w:hAnsi="Times New Roman" w:cs="Times New Roman"/>
                <w:sz w:val="21"/>
              </w:rPr>
            </w:pPr>
            <w:r w:rsidRPr="000C1105">
              <w:rPr>
                <w:rFonts w:ascii="Times New Roman" w:hAnsi="Times New Roman" w:cs="Times New Roman"/>
                <w:sz w:val="21"/>
                <w:lang w:val="en-US"/>
              </w:rPr>
              <w:t>平利县长安镇垃圾填埋场工程</w:t>
            </w:r>
          </w:p>
        </w:tc>
        <w:tc>
          <w:tcPr>
            <w:tcW w:w="1276" w:type="dxa"/>
            <w:tcBorders>
              <w:top w:val="single" w:sz="12" w:space="0" w:color="000000"/>
              <w:left w:val="single" w:sz="4" w:space="0" w:color="000000"/>
              <w:bottom w:val="single" w:sz="12" w:space="0" w:color="000000"/>
              <w:right w:val="single" w:sz="4" w:space="0" w:color="000000"/>
            </w:tcBorders>
            <w:vAlign w:val="center"/>
          </w:tcPr>
          <w:p w14:paraId="6DE2B54D" w14:textId="77777777" w:rsidR="00BB4D3B" w:rsidRPr="000C1105" w:rsidRDefault="00C069BE">
            <w:pPr>
              <w:pStyle w:val="TableParagraph"/>
              <w:spacing w:before="1" w:line="252" w:lineRule="exact"/>
              <w:ind w:left="59" w:right="52"/>
              <w:rPr>
                <w:rFonts w:ascii="Times New Roman" w:hAnsi="Times New Roman" w:cs="Times New Roman"/>
                <w:sz w:val="21"/>
                <w:lang w:val="en-US"/>
              </w:rPr>
            </w:pPr>
            <w:r w:rsidRPr="000C1105">
              <w:rPr>
                <w:rFonts w:ascii="Times New Roman" w:hAnsi="Times New Roman" w:cs="Times New Roman"/>
                <w:sz w:val="21"/>
                <w:lang w:val="en-US"/>
              </w:rPr>
              <w:t>6</w:t>
            </w:r>
            <w:r w:rsidRPr="000C1105">
              <w:rPr>
                <w:rFonts w:ascii="Times New Roman" w:hAnsi="Times New Roman" w:cs="Times New Roman"/>
                <w:sz w:val="21"/>
                <w:lang w:val="en-US"/>
              </w:rPr>
              <w:t>万</w:t>
            </w:r>
          </w:p>
        </w:tc>
        <w:tc>
          <w:tcPr>
            <w:tcW w:w="1417" w:type="dxa"/>
            <w:tcBorders>
              <w:top w:val="single" w:sz="12" w:space="0" w:color="000000"/>
              <w:left w:val="single" w:sz="4" w:space="0" w:color="000000"/>
              <w:bottom w:val="single" w:sz="12" w:space="0" w:color="000000"/>
              <w:right w:val="single" w:sz="4" w:space="0" w:color="000000"/>
            </w:tcBorders>
            <w:vAlign w:val="center"/>
          </w:tcPr>
          <w:p w14:paraId="2D5236A5" w14:textId="77777777" w:rsidR="00BB4D3B" w:rsidRPr="000C1105" w:rsidRDefault="00C069BE">
            <w:pPr>
              <w:pStyle w:val="TableParagraph"/>
              <w:spacing w:before="15" w:line="238" w:lineRule="exact"/>
              <w:ind w:left="143" w:right="137"/>
              <w:rPr>
                <w:rFonts w:ascii="Times New Roman" w:hAnsi="Times New Roman" w:cs="Times New Roman"/>
                <w:sz w:val="21"/>
                <w:lang w:val="en-US"/>
              </w:rPr>
            </w:pPr>
            <w:r w:rsidRPr="000C1105">
              <w:rPr>
                <w:rFonts w:ascii="Times New Roman" w:hAnsi="Times New Roman" w:cs="Times New Roman"/>
                <w:sz w:val="21"/>
                <w:lang w:val="en-US"/>
              </w:rPr>
              <w:t>22000</w:t>
            </w:r>
          </w:p>
        </w:tc>
        <w:tc>
          <w:tcPr>
            <w:tcW w:w="1924" w:type="dxa"/>
            <w:tcBorders>
              <w:top w:val="single" w:sz="12" w:space="0" w:color="000000"/>
              <w:left w:val="single" w:sz="4" w:space="0" w:color="000000"/>
              <w:bottom w:val="single" w:sz="12" w:space="0" w:color="000000"/>
              <w:right w:val="single" w:sz="4" w:space="0" w:color="000000"/>
            </w:tcBorders>
            <w:vAlign w:val="center"/>
          </w:tcPr>
          <w:p w14:paraId="46073288" w14:textId="77777777" w:rsidR="00BB4D3B" w:rsidRPr="000C1105" w:rsidRDefault="00C069BE">
            <w:pPr>
              <w:pStyle w:val="TableParagraph"/>
              <w:spacing w:before="15" w:line="238" w:lineRule="exact"/>
              <w:ind w:left="178" w:right="176"/>
              <w:rPr>
                <w:rFonts w:ascii="Times New Roman" w:hAnsi="Times New Roman" w:cs="Times New Roman"/>
                <w:sz w:val="21"/>
                <w:lang w:val="en-US"/>
              </w:rPr>
            </w:pPr>
            <w:r w:rsidRPr="000C1105">
              <w:rPr>
                <w:rFonts w:ascii="Times New Roman" w:hAnsi="Times New Roman" w:cs="Times New Roman"/>
                <w:sz w:val="21"/>
                <w:lang w:val="en-US"/>
              </w:rPr>
              <w:t>11</w:t>
            </w:r>
          </w:p>
        </w:tc>
        <w:tc>
          <w:tcPr>
            <w:tcW w:w="1790" w:type="dxa"/>
            <w:tcBorders>
              <w:top w:val="single" w:sz="12" w:space="0" w:color="000000"/>
              <w:left w:val="single" w:sz="4" w:space="0" w:color="000000"/>
              <w:bottom w:val="single" w:sz="12" w:space="0" w:color="000000"/>
              <w:right w:val="nil"/>
            </w:tcBorders>
            <w:vAlign w:val="center"/>
          </w:tcPr>
          <w:p w14:paraId="1D2A560A" w14:textId="77777777" w:rsidR="00BB4D3B" w:rsidRPr="000C1105" w:rsidRDefault="00C069BE">
            <w:pPr>
              <w:pStyle w:val="TableParagraph"/>
              <w:spacing w:before="15" w:line="238" w:lineRule="exact"/>
              <w:ind w:left="141" w:right="139"/>
              <w:rPr>
                <w:rFonts w:ascii="Times New Roman" w:hAnsi="Times New Roman" w:cs="Times New Roman"/>
                <w:sz w:val="21"/>
                <w:lang w:val="en-US"/>
              </w:rPr>
            </w:pPr>
            <w:r w:rsidRPr="000C1105">
              <w:rPr>
                <w:rFonts w:ascii="Times New Roman" w:hAnsi="Times New Roman" w:cs="Times New Roman"/>
                <w:sz w:val="21"/>
                <w:lang w:val="en-US"/>
              </w:rPr>
              <w:t>10</w:t>
            </w:r>
          </w:p>
        </w:tc>
      </w:tr>
    </w:tbl>
    <w:p w14:paraId="5C089688" w14:textId="77777777" w:rsidR="00BB4D3B" w:rsidRPr="000C1105" w:rsidRDefault="00C069BE" w:rsidP="005E4A5B">
      <w:pPr>
        <w:pStyle w:val="Bodytext10"/>
        <w:spacing w:beforeLines="50" w:before="120" w:after="0" w:line="360" w:lineRule="auto"/>
        <w:ind w:firstLine="510"/>
        <w:jc w:val="both"/>
        <w:rPr>
          <w:rFonts w:ascii="Times New Roman" w:eastAsia="PMingLiU" w:hAnsi="Times New Roman" w:cs="Times New Roman"/>
          <w:color w:val="auto"/>
          <w:lang w:val="en-US" w:eastAsia="zh-CN" w:bidi="zh-CN"/>
        </w:rPr>
      </w:pPr>
      <w:bookmarkStart w:id="92" w:name="_Toc23926521"/>
      <w:r w:rsidRPr="000C1105">
        <w:rPr>
          <w:rFonts w:ascii="Times New Roman" w:hAnsi="Times New Roman" w:cs="Times New Roman"/>
          <w:color w:val="auto"/>
          <w:lang w:val="en-US" w:eastAsia="zh-CN" w:bidi="zh-CN"/>
        </w:rPr>
        <w:t>项目建设历程</w:t>
      </w:r>
      <w:bookmarkStart w:id="93" w:name="bookmark322"/>
      <w:r w:rsidRPr="000C1105">
        <w:rPr>
          <w:rFonts w:ascii="Times New Roman" w:hAnsi="Times New Roman" w:cs="Times New Roman"/>
          <w:color w:val="auto"/>
          <w:lang w:val="en-US" w:eastAsia="zh-CN" w:bidi="zh-CN"/>
        </w:rPr>
        <w:t>：</w:t>
      </w:r>
      <w:r w:rsidRPr="000C1105">
        <w:rPr>
          <w:rFonts w:ascii="Times New Roman" w:hAnsi="Times New Roman" w:cs="Times New Roman"/>
          <w:bCs/>
          <w:color w:val="auto"/>
          <w:lang w:val="en-US"/>
        </w:rPr>
        <w:t>本项目于</w:t>
      </w:r>
      <w:r w:rsidRPr="000C1105">
        <w:rPr>
          <w:rFonts w:ascii="Times New Roman" w:hAnsi="Times New Roman" w:cs="Times New Roman"/>
          <w:bCs/>
          <w:color w:val="auto"/>
          <w:lang w:val="en-US"/>
        </w:rPr>
        <w:t>2012</w:t>
      </w:r>
      <w:r w:rsidRPr="000C1105">
        <w:rPr>
          <w:rFonts w:ascii="Times New Roman" w:hAnsi="Times New Roman" w:cs="Times New Roman"/>
          <w:bCs/>
          <w:color w:val="auto"/>
          <w:lang w:val="en-US"/>
        </w:rPr>
        <w:t>年</w:t>
      </w:r>
      <w:r w:rsidRPr="000C1105">
        <w:rPr>
          <w:rFonts w:ascii="Times New Roman" w:hAnsi="Times New Roman" w:cs="Times New Roman"/>
          <w:bCs/>
          <w:color w:val="auto"/>
          <w:lang w:val="en-US"/>
        </w:rPr>
        <w:t>9</w:t>
      </w:r>
      <w:r w:rsidRPr="000C1105">
        <w:rPr>
          <w:rFonts w:ascii="Times New Roman" w:hAnsi="Times New Roman" w:cs="Times New Roman"/>
          <w:bCs/>
          <w:color w:val="auto"/>
          <w:lang w:val="en-US"/>
        </w:rPr>
        <w:t>月开工建设，</w:t>
      </w:r>
      <w:r w:rsidRPr="000C1105">
        <w:rPr>
          <w:rFonts w:ascii="Times New Roman" w:hAnsi="Times New Roman" w:cs="Times New Roman"/>
          <w:bCs/>
          <w:color w:val="auto"/>
          <w:lang w:val="en-US"/>
        </w:rPr>
        <w:t>2013</w:t>
      </w:r>
      <w:r w:rsidRPr="000C1105">
        <w:rPr>
          <w:rFonts w:ascii="Times New Roman" w:hAnsi="Times New Roman" w:cs="Times New Roman"/>
          <w:bCs/>
          <w:color w:val="auto"/>
          <w:lang w:val="en-US"/>
        </w:rPr>
        <w:t>年</w:t>
      </w:r>
      <w:r w:rsidRPr="000C1105">
        <w:rPr>
          <w:rFonts w:ascii="Times New Roman" w:hAnsi="Times New Roman" w:cs="Times New Roman"/>
          <w:bCs/>
          <w:color w:val="auto"/>
          <w:lang w:val="en-US"/>
        </w:rPr>
        <w:t>3</w:t>
      </w:r>
      <w:r w:rsidRPr="000C1105">
        <w:rPr>
          <w:rFonts w:ascii="Times New Roman" w:hAnsi="Times New Roman" w:cs="Times New Roman"/>
          <w:bCs/>
          <w:color w:val="auto"/>
          <w:lang w:val="en-US"/>
        </w:rPr>
        <w:t>月土建完成并开始铺设土工布及防渗膜，同时建设导气笼和渗滤液收集系统，</w:t>
      </w:r>
      <w:r w:rsidRPr="000C1105">
        <w:rPr>
          <w:rFonts w:ascii="Times New Roman" w:hAnsi="Times New Roman" w:cs="Times New Roman"/>
          <w:bCs/>
          <w:color w:val="auto"/>
          <w:lang w:val="en-US"/>
        </w:rPr>
        <w:t>2013</w:t>
      </w:r>
      <w:r w:rsidRPr="000C1105">
        <w:rPr>
          <w:rFonts w:ascii="Times New Roman" w:hAnsi="Times New Roman" w:cs="Times New Roman"/>
          <w:bCs/>
          <w:color w:val="auto"/>
          <w:lang w:val="en-US"/>
        </w:rPr>
        <w:t>年</w:t>
      </w:r>
      <w:r w:rsidRPr="000C1105">
        <w:rPr>
          <w:rFonts w:ascii="Times New Roman" w:hAnsi="Times New Roman" w:cs="Times New Roman"/>
          <w:bCs/>
          <w:color w:val="auto"/>
          <w:lang w:val="en-US"/>
        </w:rPr>
        <w:t>5</w:t>
      </w:r>
      <w:r w:rsidRPr="000C1105">
        <w:rPr>
          <w:rFonts w:ascii="Times New Roman" w:hAnsi="Times New Roman" w:cs="Times New Roman"/>
          <w:bCs/>
          <w:color w:val="auto"/>
          <w:lang w:val="en-US"/>
        </w:rPr>
        <w:t>月开始级配卵石和排水网施工，</w:t>
      </w:r>
      <w:r w:rsidRPr="000C1105">
        <w:rPr>
          <w:rFonts w:ascii="Times New Roman" w:hAnsi="Times New Roman" w:cs="Times New Roman"/>
          <w:bCs/>
          <w:color w:val="auto"/>
          <w:lang w:val="en-US"/>
        </w:rPr>
        <w:t>2013</w:t>
      </w:r>
      <w:r w:rsidRPr="000C1105">
        <w:rPr>
          <w:rFonts w:ascii="Times New Roman" w:hAnsi="Times New Roman" w:cs="Times New Roman"/>
          <w:bCs/>
          <w:color w:val="auto"/>
          <w:lang w:val="en-US"/>
        </w:rPr>
        <w:t>年</w:t>
      </w:r>
      <w:r w:rsidRPr="000C1105">
        <w:rPr>
          <w:rFonts w:ascii="Times New Roman" w:hAnsi="Times New Roman" w:cs="Times New Roman"/>
          <w:bCs/>
          <w:color w:val="auto"/>
          <w:lang w:val="en-US"/>
        </w:rPr>
        <w:t>12</w:t>
      </w:r>
      <w:r w:rsidRPr="000C1105">
        <w:rPr>
          <w:rFonts w:ascii="Times New Roman" w:hAnsi="Times New Roman" w:cs="Times New Roman"/>
          <w:bCs/>
          <w:color w:val="auto"/>
          <w:lang w:val="en-US"/>
        </w:rPr>
        <w:t>月除部分环保工程外其余主体、辅助、公用工程等已基本建设完成</w:t>
      </w:r>
      <w:bookmarkEnd w:id="93"/>
      <w:r w:rsidRPr="000C1105">
        <w:rPr>
          <w:rFonts w:ascii="Times New Roman" w:hAnsi="Times New Roman" w:cs="Times New Roman"/>
          <w:bCs/>
          <w:color w:val="auto"/>
          <w:lang w:val="en-US" w:eastAsia="zh-CN"/>
        </w:rPr>
        <w:t>。</w:t>
      </w:r>
      <w:r w:rsidRPr="000C1105">
        <w:rPr>
          <w:rFonts w:ascii="Times New Roman" w:hAnsi="Times New Roman" w:cs="Times New Roman"/>
          <w:bCs/>
          <w:color w:val="auto"/>
          <w:lang w:val="en-US" w:eastAsia="zh-CN"/>
        </w:rPr>
        <w:t>2014</w:t>
      </w:r>
      <w:r w:rsidRPr="000C1105">
        <w:rPr>
          <w:rFonts w:ascii="Times New Roman" w:hAnsi="Times New Roman" w:cs="Times New Roman"/>
          <w:bCs/>
          <w:color w:val="auto"/>
          <w:lang w:val="en-US" w:eastAsia="zh-CN"/>
        </w:rPr>
        <w:t>年</w:t>
      </w:r>
      <w:r w:rsidRPr="000C1105">
        <w:rPr>
          <w:rFonts w:ascii="Times New Roman" w:hAnsi="Times New Roman" w:cs="Times New Roman"/>
          <w:bCs/>
          <w:color w:val="auto"/>
          <w:lang w:val="en-US" w:eastAsia="zh-CN"/>
        </w:rPr>
        <w:t>1</w:t>
      </w:r>
      <w:r w:rsidRPr="000C1105">
        <w:rPr>
          <w:rFonts w:ascii="Times New Roman" w:hAnsi="Times New Roman" w:cs="Times New Roman"/>
          <w:bCs/>
          <w:color w:val="auto"/>
          <w:lang w:val="en-US" w:eastAsia="zh-CN"/>
        </w:rPr>
        <w:t>月垃圾填埋场开始运营至今。</w:t>
      </w:r>
    </w:p>
    <w:p w14:paraId="5083D4D1" w14:textId="77777777" w:rsidR="00BB4D3B" w:rsidRPr="000C1105" w:rsidRDefault="00C069BE">
      <w:pPr>
        <w:pStyle w:val="25"/>
        <w:rPr>
          <w:rFonts w:ascii="Times New Roman" w:hAnsi="Times New Roman" w:cs="Times New Roman"/>
        </w:rPr>
      </w:pPr>
      <w:bookmarkStart w:id="94" w:name="_Toc55910187"/>
      <w:r w:rsidRPr="000C1105">
        <w:rPr>
          <w:rFonts w:ascii="Times New Roman" w:hAnsi="Times New Roman" w:cs="Times New Roman"/>
        </w:rPr>
        <w:t xml:space="preserve">2.2 </w:t>
      </w:r>
      <w:r w:rsidRPr="000C1105">
        <w:rPr>
          <w:rFonts w:ascii="Times New Roman" w:hAnsi="Times New Roman" w:cs="Times New Roman"/>
        </w:rPr>
        <w:t>垃圾入场条件</w:t>
      </w:r>
      <w:bookmarkEnd w:id="92"/>
      <w:bookmarkEnd w:id="94"/>
    </w:p>
    <w:p w14:paraId="6C8847F7" w14:textId="77777777" w:rsidR="00BB4D3B" w:rsidRPr="000C1105" w:rsidRDefault="00C069BE">
      <w:pPr>
        <w:pStyle w:val="35"/>
      </w:pPr>
      <w:bookmarkStart w:id="95" w:name="_Toc23926522"/>
      <w:bookmarkStart w:id="96" w:name="_Toc55910188"/>
      <w:r w:rsidRPr="000C1105">
        <w:t xml:space="preserve">2.2.1 </w:t>
      </w:r>
      <w:r w:rsidRPr="000C1105">
        <w:t>允许入场垃圾</w:t>
      </w:r>
      <w:bookmarkEnd w:id="95"/>
      <w:bookmarkEnd w:id="96"/>
    </w:p>
    <w:p w14:paraId="433DBA1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）居民生活垃圾；</w:t>
      </w:r>
    </w:p>
    <w:p w14:paraId="32195C8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）商业垃圾；</w:t>
      </w:r>
    </w:p>
    <w:p w14:paraId="11FF5BC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）集市贸易市场垃圾；</w:t>
      </w:r>
    </w:p>
    <w:p w14:paraId="0C714FC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）街道清扫垃圾；</w:t>
      </w:r>
    </w:p>
    <w:p w14:paraId="720ED870"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）公共场所垃圾；</w:t>
      </w:r>
    </w:p>
    <w:p w14:paraId="3E923BA5"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6</w:t>
      </w:r>
      <w:r w:rsidRPr="000C1105">
        <w:rPr>
          <w:rFonts w:ascii="Times New Roman" w:hAnsi="Times New Roman" w:cs="Times New Roman"/>
          <w:sz w:val="24"/>
          <w:szCs w:val="24"/>
          <w:lang w:val="en-US"/>
        </w:rPr>
        <w:t>）机关、学校等单位的生活垃圾。</w:t>
      </w:r>
    </w:p>
    <w:p w14:paraId="0B0705A2" w14:textId="77777777" w:rsidR="00BB4D3B" w:rsidRPr="000C1105" w:rsidRDefault="00C069BE">
      <w:pPr>
        <w:pStyle w:val="35"/>
      </w:pPr>
      <w:bookmarkStart w:id="97" w:name="_Toc23926523"/>
      <w:bookmarkStart w:id="98" w:name="_Toc55910189"/>
      <w:r w:rsidRPr="000C1105">
        <w:t xml:space="preserve">2.2.2 </w:t>
      </w:r>
      <w:r w:rsidRPr="000C1105">
        <w:t>禁止入场垃圾</w:t>
      </w:r>
      <w:bookmarkEnd w:id="97"/>
      <w:bookmarkEnd w:id="98"/>
    </w:p>
    <w:p w14:paraId="276FBF6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）有毒工业制品及其残物；</w:t>
      </w:r>
    </w:p>
    <w:p w14:paraId="050F1BC1"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）有毒药物；</w:t>
      </w:r>
    </w:p>
    <w:p w14:paraId="2FA8713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）有化学反应并产生有害物的物质；</w:t>
      </w:r>
    </w:p>
    <w:p w14:paraId="6C0C0400"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lastRenderedPageBreak/>
        <w:t>（</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）有腐蚀性或有放射性的物质；</w:t>
      </w:r>
    </w:p>
    <w:p w14:paraId="2402569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）易燃、易爆等危险品；</w:t>
      </w:r>
    </w:p>
    <w:p w14:paraId="08C153A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6</w:t>
      </w:r>
      <w:r w:rsidRPr="000C1105">
        <w:rPr>
          <w:rFonts w:ascii="Times New Roman" w:hAnsi="Times New Roman" w:cs="Times New Roman"/>
          <w:sz w:val="24"/>
          <w:szCs w:val="24"/>
          <w:lang w:val="en-US"/>
        </w:rPr>
        <w:t>）生物危险品和医院垃圾；</w:t>
      </w:r>
    </w:p>
    <w:p w14:paraId="7BB2CAE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7</w:t>
      </w:r>
      <w:r w:rsidRPr="000C1105">
        <w:rPr>
          <w:rFonts w:ascii="Times New Roman" w:hAnsi="Times New Roman" w:cs="Times New Roman"/>
          <w:sz w:val="24"/>
          <w:szCs w:val="24"/>
          <w:lang w:val="en-US"/>
        </w:rPr>
        <w:t>）未经处理的粪便；</w:t>
      </w:r>
    </w:p>
    <w:p w14:paraId="151E608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8</w:t>
      </w:r>
      <w:r w:rsidRPr="000C1105">
        <w:rPr>
          <w:rFonts w:ascii="Times New Roman" w:hAnsi="Times New Roman" w:cs="Times New Roman"/>
          <w:sz w:val="24"/>
          <w:szCs w:val="24"/>
          <w:lang w:val="en-US"/>
        </w:rPr>
        <w:t>）其它严重污染环境的物质；</w:t>
      </w:r>
    </w:p>
    <w:p w14:paraId="4969CA79" w14:textId="4AEF5BD4"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9</w:t>
      </w:r>
      <w:r w:rsidRPr="000C1105">
        <w:rPr>
          <w:rFonts w:ascii="Times New Roman" w:hAnsi="Times New Roman" w:cs="Times New Roman"/>
          <w:sz w:val="24"/>
          <w:szCs w:val="24"/>
          <w:lang w:val="en-US"/>
        </w:rPr>
        <w:t>）《国家危险废物名录》中的危险废物。</w:t>
      </w:r>
    </w:p>
    <w:p w14:paraId="7A895CF8" w14:textId="77777777" w:rsidR="00BB4D3B" w:rsidRPr="000C1105" w:rsidRDefault="00C069BE">
      <w:pPr>
        <w:pStyle w:val="25"/>
        <w:rPr>
          <w:rFonts w:ascii="Times New Roman" w:hAnsi="Times New Roman" w:cs="Times New Roman"/>
        </w:rPr>
      </w:pPr>
      <w:bookmarkStart w:id="99" w:name="_Toc23926524"/>
      <w:bookmarkStart w:id="100" w:name="_Toc55910190"/>
      <w:r w:rsidRPr="000C1105">
        <w:rPr>
          <w:rFonts w:ascii="Times New Roman" w:hAnsi="Times New Roman" w:cs="Times New Roman"/>
        </w:rPr>
        <w:t xml:space="preserve">2.3 </w:t>
      </w:r>
      <w:r w:rsidRPr="000C1105">
        <w:rPr>
          <w:rFonts w:ascii="Times New Roman" w:hAnsi="Times New Roman" w:cs="Times New Roman"/>
        </w:rPr>
        <w:t>生活垃圾产生现状、预测及成分分析</w:t>
      </w:r>
      <w:bookmarkEnd w:id="99"/>
      <w:bookmarkEnd w:id="100"/>
    </w:p>
    <w:p w14:paraId="02C08E35" w14:textId="77777777" w:rsidR="00BB4D3B" w:rsidRPr="000C1105" w:rsidRDefault="00C069BE">
      <w:pPr>
        <w:pStyle w:val="35"/>
      </w:pPr>
      <w:bookmarkStart w:id="101" w:name="_Toc23926525"/>
      <w:bookmarkStart w:id="102" w:name="_Toc55910191"/>
      <w:r w:rsidRPr="000C1105">
        <w:t xml:space="preserve">2.3.1 </w:t>
      </w:r>
      <w:r w:rsidRPr="000C1105">
        <w:t>镇区垃圾处理现状</w:t>
      </w:r>
      <w:bookmarkEnd w:id="101"/>
      <w:bookmarkEnd w:id="102"/>
    </w:p>
    <w:p w14:paraId="301C415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目前项目所在地镇区环卫设施薄弱，垃圾乱堆、乱放现象较多，环卫车辆配备不足，车辆以人力车辆为主，且为敞开式，垃圾转运站等设施不完善，无符合环保要求的垃圾处理场所，随着人们生活水平的不断提高，垃圾产量及成分发生了显著的变化，以前的垃圾处理方法已经不适合现在使用，所以垃圾处理的问题日显突出，对辖区环境的污染逐步加重。</w:t>
      </w:r>
    </w:p>
    <w:p w14:paraId="4702DE3A" w14:textId="77777777" w:rsidR="00BB4D3B" w:rsidRPr="000C1105" w:rsidRDefault="00C069BE">
      <w:pPr>
        <w:pStyle w:val="35"/>
      </w:pPr>
      <w:bookmarkStart w:id="103" w:name="_Toc23926526"/>
      <w:bookmarkStart w:id="104" w:name="_Toc55910192"/>
      <w:r w:rsidRPr="000C1105">
        <w:t xml:space="preserve">2.3.2 </w:t>
      </w:r>
      <w:r w:rsidRPr="000C1105">
        <w:t>产生量现状及预测</w:t>
      </w:r>
      <w:bookmarkEnd w:id="103"/>
      <w:bookmarkEnd w:id="104"/>
    </w:p>
    <w:p w14:paraId="5414361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长安镇总规规划全镇</w:t>
      </w:r>
      <w:r w:rsidRPr="000C1105">
        <w:rPr>
          <w:rFonts w:ascii="Times New Roman" w:hAnsi="Times New Roman" w:cs="Times New Roman"/>
          <w:sz w:val="24"/>
          <w:szCs w:val="24"/>
          <w:lang w:val="en-US"/>
        </w:rPr>
        <w:t>2017</w:t>
      </w:r>
      <w:r w:rsidRPr="000C1105">
        <w:rPr>
          <w:rFonts w:ascii="Times New Roman" w:hAnsi="Times New Roman" w:cs="Times New Roman"/>
          <w:sz w:val="24"/>
          <w:szCs w:val="24"/>
          <w:lang w:val="en-US"/>
        </w:rPr>
        <w:t>年全镇规划人口为</w:t>
      </w:r>
      <w:r w:rsidRPr="000C1105">
        <w:rPr>
          <w:rFonts w:ascii="Times New Roman" w:hAnsi="Times New Roman" w:cs="Times New Roman"/>
          <w:sz w:val="24"/>
          <w:szCs w:val="24"/>
        </w:rPr>
        <w:t>19158</w:t>
      </w:r>
      <w:r w:rsidRPr="000C1105">
        <w:rPr>
          <w:rFonts w:ascii="Times New Roman" w:hAnsi="Times New Roman" w:cs="Times New Roman"/>
          <w:sz w:val="24"/>
          <w:szCs w:val="24"/>
          <w:lang w:val="en-US"/>
        </w:rPr>
        <w:t>人，到</w:t>
      </w:r>
      <w:r w:rsidRPr="000C1105">
        <w:rPr>
          <w:rFonts w:ascii="Times New Roman" w:hAnsi="Times New Roman" w:cs="Times New Roman"/>
          <w:sz w:val="24"/>
          <w:szCs w:val="24"/>
          <w:lang w:val="en-US"/>
        </w:rPr>
        <w:t>202</w:t>
      </w:r>
      <w:r w:rsidR="00D97AC0"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年全镇规划人口为</w:t>
      </w:r>
      <w:r w:rsidRPr="000C1105">
        <w:rPr>
          <w:rFonts w:ascii="Times New Roman" w:hAnsi="Times New Roman" w:cs="Times New Roman"/>
          <w:sz w:val="24"/>
          <w:szCs w:val="24"/>
          <w:lang w:val="en-US"/>
        </w:rPr>
        <w:t>19709</w:t>
      </w:r>
      <w:r w:rsidRPr="000C1105">
        <w:rPr>
          <w:rFonts w:ascii="Times New Roman" w:hAnsi="Times New Roman" w:cs="Times New Roman"/>
          <w:sz w:val="24"/>
          <w:szCs w:val="24"/>
          <w:lang w:val="en-US"/>
        </w:rPr>
        <w:t>人，平均每年人口增长率为</w:t>
      </w:r>
      <w:r w:rsidRPr="000C1105">
        <w:rPr>
          <w:rFonts w:ascii="Times New Roman" w:hAnsi="Times New Roman" w:cs="Times New Roman"/>
          <w:sz w:val="24"/>
          <w:szCs w:val="24"/>
          <w:lang w:val="en-US"/>
        </w:rPr>
        <w:t>3.6‰</w:t>
      </w:r>
      <w:r w:rsidRPr="000C1105">
        <w:rPr>
          <w:rFonts w:ascii="Times New Roman" w:hAnsi="Times New Roman" w:cs="Times New Roman"/>
          <w:sz w:val="24"/>
          <w:szCs w:val="24"/>
          <w:lang w:val="en-US"/>
        </w:rPr>
        <w:t>。考虑镇区人口每年均有大量外出人口，根据初步统计，每年约有</w:t>
      </w:r>
      <w:r w:rsidRPr="000C1105">
        <w:rPr>
          <w:rFonts w:ascii="Times New Roman" w:hAnsi="Times New Roman" w:cs="Times New Roman"/>
          <w:sz w:val="24"/>
          <w:szCs w:val="24"/>
          <w:lang w:val="en-US"/>
        </w:rPr>
        <w:t>20%</w:t>
      </w:r>
      <w:r w:rsidRPr="000C1105">
        <w:rPr>
          <w:rFonts w:ascii="Times New Roman" w:hAnsi="Times New Roman" w:cs="Times New Roman"/>
          <w:sz w:val="24"/>
          <w:szCs w:val="24"/>
          <w:lang w:val="en-US"/>
        </w:rPr>
        <w:t>的人口外出，因此，垃圾产生量计算时，再考虑</w:t>
      </w:r>
      <w:r w:rsidRPr="000C1105">
        <w:rPr>
          <w:rFonts w:ascii="Times New Roman" w:hAnsi="Times New Roman" w:cs="Times New Roman"/>
          <w:sz w:val="24"/>
          <w:szCs w:val="24"/>
          <w:lang w:val="en-US"/>
        </w:rPr>
        <w:t>80%</w:t>
      </w:r>
      <w:r w:rsidRPr="000C1105">
        <w:rPr>
          <w:rFonts w:ascii="Times New Roman" w:hAnsi="Times New Roman" w:cs="Times New Roman"/>
          <w:sz w:val="24"/>
          <w:szCs w:val="24"/>
          <w:lang w:val="en-US"/>
        </w:rPr>
        <w:t>的人口系数。考虑到部分村庄的道路不通畅，垃圾收集车难以到达，因而垃圾收集率低于其他同类县镇的垃圾填埋场，确定长安镇的垃圾收集率约为</w:t>
      </w:r>
      <w:r w:rsidRPr="000C1105">
        <w:rPr>
          <w:rFonts w:ascii="Times New Roman" w:hAnsi="Times New Roman" w:cs="Times New Roman"/>
          <w:sz w:val="24"/>
          <w:szCs w:val="24"/>
          <w:lang w:val="en-US"/>
        </w:rPr>
        <w:t>65%</w:t>
      </w:r>
      <w:r w:rsidRPr="000C1105">
        <w:rPr>
          <w:rFonts w:ascii="Times New Roman" w:hAnsi="Times New Roman" w:cs="Times New Roman"/>
          <w:sz w:val="24"/>
          <w:szCs w:val="24"/>
          <w:lang w:val="en-US"/>
        </w:rPr>
        <w:t>。参考安康市的人均生活垃圾产量，全镇人口的平均生活垃圾产量为设计指标，</w:t>
      </w:r>
      <w:r w:rsidRPr="000C1105">
        <w:rPr>
          <w:rFonts w:ascii="Times New Roman" w:hAnsi="Times New Roman" w:cs="Times New Roman"/>
          <w:sz w:val="24"/>
          <w:szCs w:val="24"/>
          <w:lang w:val="en-US"/>
        </w:rPr>
        <w:t>2018</w:t>
      </w:r>
      <w:r w:rsidRPr="000C1105">
        <w:rPr>
          <w:rFonts w:ascii="Times New Roman" w:hAnsi="Times New Roman" w:cs="Times New Roman"/>
          <w:sz w:val="24"/>
          <w:szCs w:val="24"/>
          <w:lang w:val="en-US"/>
        </w:rPr>
        <w:t>年人均生活垃圾产量取值为</w:t>
      </w:r>
      <w:r w:rsidRPr="000C1105">
        <w:rPr>
          <w:rFonts w:ascii="Times New Roman" w:hAnsi="Times New Roman" w:cs="Times New Roman"/>
          <w:sz w:val="24"/>
          <w:szCs w:val="24"/>
          <w:lang w:val="en-US"/>
        </w:rPr>
        <w:t>1.11kg/d</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202</w:t>
      </w:r>
      <w:r w:rsidR="00D97AC0" w:rsidRPr="000C1105">
        <w:rPr>
          <w:rFonts w:ascii="Times New Roman" w:hAnsi="Times New Roman" w:cs="Times New Roman"/>
          <w:sz w:val="24"/>
          <w:szCs w:val="24"/>
          <w:lang w:val="en-US"/>
        </w:rPr>
        <w:t>0</w:t>
      </w:r>
      <w:r w:rsidRPr="000C1105">
        <w:rPr>
          <w:rFonts w:ascii="Times New Roman" w:hAnsi="Times New Roman" w:cs="Times New Roman"/>
          <w:sz w:val="24"/>
          <w:szCs w:val="24"/>
          <w:lang w:val="en-US"/>
        </w:rPr>
        <w:t>年人均生活垃圾产量取值为</w:t>
      </w:r>
      <w:r w:rsidRPr="000C1105">
        <w:rPr>
          <w:rFonts w:ascii="Times New Roman" w:hAnsi="Times New Roman" w:cs="Times New Roman"/>
          <w:sz w:val="24"/>
          <w:szCs w:val="24"/>
          <w:lang w:val="en-US"/>
        </w:rPr>
        <w:t>1.20kg/d</w:t>
      </w:r>
      <w:r w:rsidRPr="000C1105">
        <w:rPr>
          <w:rFonts w:ascii="Times New Roman" w:hAnsi="Times New Roman" w:cs="Times New Roman"/>
          <w:sz w:val="24"/>
          <w:szCs w:val="24"/>
          <w:lang w:val="en-US"/>
        </w:rPr>
        <w:t>，全镇平均设计垃圾产量逐年略有增加。生活垃圾总产量约为</w:t>
      </w:r>
      <w:r w:rsidRPr="000C1105">
        <w:rPr>
          <w:rFonts w:ascii="Times New Roman" w:hAnsi="Times New Roman" w:cs="Times New Roman"/>
          <w:sz w:val="24"/>
          <w:szCs w:val="24"/>
          <w:lang w:val="en-US"/>
        </w:rPr>
        <w:t>4.0×10</w:t>
      </w:r>
      <w:r w:rsidRPr="000C1105">
        <w:rPr>
          <w:rFonts w:ascii="Times New Roman" w:hAnsi="Times New Roman" w:cs="Times New Roman"/>
          <w:sz w:val="24"/>
          <w:szCs w:val="24"/>
          <w:vertAlign w:val="superscript"/>
          <w:lang w:val="en-US"/>
        </w:rPr>
        <w:t>4</w:t>
      </w:r>
      <w:r w:rsidRPr="000C1105">
        <w:rPr>
          <w:rFonts w:ascii="Times New Roman" w:hAnsi="Times New Roman" w:cs="Times New Roman"/>
          <w:sz w:val="24"/>
          <w:szCs w:val="24"/>
          <w:lang w:val="en-US"/>
        </w:rPr>
        <w:t>t</w:t>
      </w:r>
      <w:r w:rsidR="00D97AC0" w:rsidRPr="000C1105">
        <w:rPr>
          <w:rFonts w:ascii="Times New Roman" w:hAnsi="Times New Roman" w:cs="Times New Roman"/>
          <w:sz w:val="24"/>
          <w:szCs w:val="24"/>
          <w:lang w:val="en-US"/>
        </w:rPr>
        <w:t>，截止</w:t>
      </w:r>
      <w:r w:rsidR="00D97AC0" w:rsidRPr="000C1105">
        <w:rPr>
          <w:rFonts w:ascii="Times New Roman" w:hAnsi="Times New Roman" w:cs="Times New Roman"/>
          <w:sz w:val="24"/>
          <w:szCs w:val="24"/>
          <w:lang w:val="en-US"/>
        </w:rPr>
        <w:t>2019</w:t>
      </w:r>
      <w:r w:rsidR="00D97AC0" w:rsidRPr="000C1105">
        <w:rPr>
          <w:rFonts w:ascii="Times New Roman" w:hAnsi="Times New Roman" w:cs="Times New Roman"/>
          <w:sz w:val="24"/>
          <w:szCs w:val="24"/>
          <w:lang w:val="en-US"/>
        </w:rPr>
        <w:t>年，垃圾填埋场已填埋垃圾量约为</w:t>
      </w:r>
      <w:r w:rsidR="00D97AC0" w:rsidRPr="000C1105">
        <w:rPr>
          <w:rFonts w:ascii="Times New Roman" w:hAnsi="Times New Roman" w:cs="Times New Roman"/>
          <w:sz w:val="24"/>
          <w:szCs w:val="24"/>
          <w:lang w:val="en-US"/>
        </w:rPr>
        <w:t>2.48×10</w:t>
      </w:r>
      <w:r w:rsidR="00D97AC0" w:rsidRPr="000C1105">
        <w:rPr>
          <w:rFonts w:ascii="Times New Roman" w:hAnsi="Times New Roman" w:cs="Times New Roman"/>
          <w:sz w:val="24"/>
          <w:szCs w:val="24"/>
          <w:vertAlign w:val="superscript"/>
          <w:lang w:val="en-US"/>
        </w:rPr>
        <w:t>4</w:t>
      </w:r>
      <w:r w:rsidR="00D97AC0" w:rsidRPr="000C1105">
        <w:rPr>
          <w:rFonts w:ascii="Times New Roman" w:hAnsi="Times New Roman" w:cs="Times New Roman"/>
          <w:sz w:val="24"/>
          <w:szCs w:val="24"/>
          <w:lang w:val="en-US"/>
        </w:rPr>
        <w:t>t</w:t>
      </w:r>
      <w:r w:rsidRPr="000C1105">
        <w:rPr>
          <w:rFonts w:ascii="Times New Roman" w:hAnsi="Times New Roman" w:cs="Times New Roman"/>
          <w:sz w:val="24"/>
          <w:szCs w:val="24"/>
          <w:lang w:val="en-US"/>
        </w:rPr>
        <w:t>。生活垃圾填埋场有效容积为</w:t>
      </w:r>
      <w:r w:rsidRPr="000C1105">
        <w:rPr>
          <w:rFonts w:ascii="Times New Roman" w:hAnsi="Times New Roman" w:cs="Times New Roman"/>
          <w:sz w:val="24"/>
          <w:szCs w:val="24"/>
          <w:lang w:val="en-US"/>
        </w:rPr>
        <w:t>5.0×10</w:t>
      </w:r>
      <w:r w:rsidRPr="000C1105">
        <w:rPr>
          <w:rFonts w:ascii="Times New Roman" w:hAnsi="Times New Roman" w:cs="Times New Roman"/>
          <w:sz w:val="24"/>
          <w:szCs w:val="24"/>
          <w:vertAlign w:val="superscript"/>
          <w:lang w:val="en-US"/>
        </w:rPr>
        <w:t>4</w:t>
      </w:r>
      <w:r w:rsidRPr="000C1105">
        <w:rPr>
          <w:rFonts w:ascii="Times New Roman" w:hAnsi="Times New Roman" w:cs="Times New Roman"/>
          <w:sz w:val="24"/>
          <w:szCs w:val="24"/>
          <w:lang w:val="en-US"/>
        </w:rPr>
        <w:t>m</w:t>
      </w:r>
      <w:r w:rsidRPr="000C1105">
        <w:rPr>
          <w:rFonts w:ascii="Times New Roman" w:hAnsi="Times New Roman" w:cs="Times New Roman"/>
          <w:sz w:val="24"/>
          <w:szCs w:val="24"/>
          <w:vertAlign w:val="superscript"/>
          <w:lang w:val="en-US"/>
        </w:rPr>
        <w:t>3</w:t>
      </w:r>
      <w:r w:rsidRPr="000C1105">
        <w:rPr>
          <w:rFonts w:ascii="Times New Roman" w:hAnsi="Times New Roman" w:cs="Times New Roman"/>
          <w:sz w:val="24"/>
          <w:szCs w:val="24"/>
          <w:lang w:val="en-US"/>
        </w:rPr>
        <w:t>（压实后的容重按照</w:t>
      </w:r>
      <w:r w:rsidRPr="000C1105">
        <w:rPr>
          <w:rFonts w:ascii="Times New Roman" w:hAnsi="Times New Roman" w:cs="Times New Roman"/>
          <w:sz w:val="24"/>
          <w:szCs w:val="24"/>
          <w:lang w:val="en-US"/>
        </w:rPr>
        <w:t>0.80t/m</w:t>
      </w:r>
      <w:r w:rsidRPr="000C1105">
        <w:rPr>
          <w:rFonts w:ascii="Times New Roman" w:hAnsi="Times New Roman" w:cs="Times New Roman"/>
          <w:sz w:val="24"/>
          <w:szCs w:val="24"/>
          <w:vertAlign w:val="superscript"/>
          <w:lang w:val="en-US"/>
        </w:rPr>
        <w:t>3</w:t>
      </w:r>
      <w:r w:rsidRPr="000C1105">
        <w:rPr>
          <w:rFonts w:ascii="Times New Roman" w:hAnsi="Times New Roman" w:cs="Times New Roman"/>
          <w:sz w:val="24"/>
          <w:szCs w:val="24"/>
          <w:lang w:val="en-US"/>
        </w:rPr>
        <w:t>计）。考虑到覆盖土层及排液导气设施的容积，垃圾卫生填埋场总容积为</w:t>
      </w:r>
      <w:r w:rsidRPr="000C1105">
        <w:rPr>
          <w:rFonts w:ascii="Times New Roman" w:hAnsi="Times New Roman" w:cs="Times New Roman"/>
          <w:sz w:val="24"/>
          <w:szCs w:val="24"/>
          <w:lang w:val="en-US"/>
        </w:rPr>
        <w:t>6.0×10</w:t>
      </w:r>
      <w:r w:rsidRPr="000C1105">
        <w:rPr>
          <w:rFonts w:ascii="Times New Roman" w:hAnsi="Times New Roman" w:cs="Times New Roman"/>
          <w:sz w:val="24"/>
          <w:szCs w:val="24"/>
          <w:vertAlign w:val="superscript"/>
          <w:lang w:val="en-US"/>
        </w:rPr>
        <w:t>4</w:t>
      </w:r>
      <w:r w:rsidRPr="000C1105">
        <w:rPr>
          <w:rFonts w:ascii="Times New Roman" w:hAnsi="Times New Roman" w:cs="Times New Roman"/>
          <w:sz w:val="24"/>
          <w:szCs w:val="24"/>
          <w:lang w:val="en-US"/>
        </w:rPr>
        <w:t>m</w:t>
      </w:r>
      <w:r w:rsidRPr="000C1105">
        <w:rPr>
          <w:rFonts w:ascii="Times New Roman" w:hAnsi="Times New Roman" w:cs="Times New Roman"/>
          <w:sz w:val="24"/>
          <w:szCs w:val="24"/>
          <w:vertAlign w:val="superscript"/>
          <w:lang w:val="en-US"/>
        </w:rPr>
        <w:t>3</w:t>
      </w:r>
      <w:r w:rsidRPr="000C1105">
        <w:rPr>
          <w:rFonts w:ascii="Times New Roman" w:hAnsi="Times New Roman" w:cs="Times New Roman"/>
          <w:sz w:val="24"/>
          <w:szCs w:val="24"/>
          <w:lang w:val="en-US"/>
        </w:rPr>
        <w:t>。使用年限</w:t>
      </w:r>
      <w:r w:rsidRPr="000C1105">
        <w:rPr>
          <w:rFonts w:ascii="Times New Roman" w:hAnsi="Times New Roman" w:cs="Times New Roman"/>
          <w:sz w:val="24"/>
          <w:szCs w:val="24"/>
          <w:lang w:val="en-US"/>
        </w:rPr>
        <w:t>10</w:t>
      </w:r>
      <w:r w:rsidRPr="000C1105">
        <w:rPr>
          <w:rFonts w:ascii="Times New Roman" w:hAnsi="Times New Roman" w:cs="Times New Roman"/>
          <w:sz w:val="24"/>
          <w:szCs w:val="24"/>
          <w:lang w:val="en-US"/>
        </w:rPr>
        <w:t>年，即</w:t>
      </w:r>
      <w:r w:rsidRPr="000C1105">
        <w:rPr>
          <w:rFonts w:ascii="Times New Roman" w:hAnsi="Times New Roman" w:cs="Times New Roman"/>
          <w:sz w:val="24"/>
          <w:szCs w:val="24"/>
          <w:lang w:val="en-US"/>
        </w:rPr>
        <w:t>2014</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2023</w:t>
      </w:r>
      <w:r w:rsidRPr="000C1105">
        <w:rPr>
          <w:rFonts w:ascii="Times New Roman" w:hAnsi="Times New Roman" w:cs="Times New Roman"/>
          <w:sz w:val="24"/>
          <w:szCs w:val="24"/>
          <w:lang w:val="en-US"/>
        </w:rPr>
        <w:t>年。</w:t>
      </w:r>
    </w:p>
    <w:p w14:paraId="266B8365" w14:textId="77777777" w:rsidR="00BB4D3B" w:rsidRPr="000C1105" w:rsidRDefault="00C069BE">
      <w:pPr>
        <w:pStyle w:val="35"/>
      </w:pPr>
      <w:bookmarkStart w:id="105" w:name="_Toc23926527"/>
      <w:bookmarkStart w:id="106" w:name="_Toc55910193"/>
      <w:r w:rsidRPr="000C1105">
        <w:t xml:space="preserve">2.3.3 </w:t>
      </w:r>
      <w:r w:rsidRPr="000C1105">
        <w:t>生活垃圾成分</w:t>
      </w:r>
      <w:bookmarkEnd w:id="105"/>
      <w:bookmarkEnd w:id="106"/>
    </w:p>
    <w:p w14:paraId="059C834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长安镇生活垃圾主要包括有机物残渣、废纸、破布、废塑料、废金属、废玻璃等，主要来源于镇村居民生活垃圾，街道垃圾及办公垃圾等。</w:t>
      </w:r>
    </w:p>
    <w:p w14:paraId="6064D624" w14:textId="36EB5F9E"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随着长安镇经济的快速发展和城市化水平的提高，</w:t>
      </w:r>
      <w:r w:rsidR="00FE1028">
        <w:rPr>
          <w:rFonts w:ascii="Times New Roman" w:hAnsi="Times New Roman" w:cs="Times New Roman" w:hint="eastAsia"/>
          <w:sz w:val="24"/>
          <w:szCs w:val="24"/>
          <w:lang w:val="en-US"/>
        </w:rPr>
        <w:t>乡</w:t>
      </w:r>
      <w:r w:rsidRPr="000C1105">
        <w:rPr>
          <w:rFonts w:ascii="Times New Roman" w:hAnsi="Times New Roman" w:cs="Times New Roman"/>
          <w:sz w:val="24"/>
          <w:szCs w:val="24"/>
          <w:lang w:val="en-US"/>
        </w:rPr>
        <w:t>镇产业结构将会发生变化、</w:t>
      </w:r>
      <w:r w:rsidR="00FE1028">
        <w:rPr>
          <w:rFonts w:ascii="Times New Roman" w:hAnsi="Times New Roman" w:cs="Times New Roman" w:hint="eastAsia"/>
          <w:sz w:val="24"/>
          <w:szCs w:val="24"/>
          <w:lang w:val="en-US"/>
        </w:rPr>
        <w:t>乡</w:t>
      </w:r>
      <w:r w:rsidRPr="000C1105">
        <w:rPr>
          <w:rFonts w:ascii="Times New Roman" w:hAnsi="Times New Roman" w:cs="Times New Roman"/>
          <w:sz w:val="24"/>
          <w:szCs w:val="24"/>
          <w:lang w:val="en-US"/>
        </w:rPr>
        <w:lastRenderedPageBreak/>
        <w:t>镇居民生活水平也将得以很大程度的改善，</w:t>
      </w:r>
      <w:r w:rsidR="00FE1028">
        <w:rPr>
          <w:rFonts w:ascii="Times New Roman" w:hAnsi="Times New Roman" w:cs="Times New Roman" w:hint="eastAsia"/>
          <w:sz w:val="24"/>
          <w:szCs w:val="24"/>
          <w:lang w:val="en-US"/>
        </w:rPr>
        <w:t>乡</w:t>
      </w:r>
      <w:r w:rsidRPr="000C1105">
        <w:rPr>
          <w:rFonts w:ascii="Times New Roman" w:hAnsi="Times New Roman" w:cs="Times New Roman"/>
          <w:sz w:val="24"/>
          <w:szCs w:val="24"/>
          <w:lang w:val="en-US"/>
        </w:rPr>
        <w:t>镇生活垃圾的组成成分也将发生巨大的变化，即有机物含量增大，无机物含量减少。参考国内外城市生活垃圾组分的变化情况，将长安镇生活垃圾组分预测如下。</w:t>
      </w:r>
    </w:p>
    <w:p w14:paraId="17780862"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2.3-1   </w:t>
      </w:r>
      <w:r w:rsidRPr="000C1105">
        <w:rPr>
          <w:rFonts w:ascii="Times New Roman" w:hAnsi="Times New Roman" w:cs="Times New Roman"/>
          <w:b/>
          <w:sz w:val="24"/>
          <w:szCs w:val="24"/>
        </w:rPr>
        <w:t>项目生活垃圾组成成分</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9"/>
        <w:gridCol w:w="977"/>
        <w:gridCol w:w="1100"/>
        <w:gridCol w:w="760"/>
        <w:gridCol w:w="748"/>
        <w:gridCol w:w="656"/>
        <w:gridCol w:w="656"/>
        <w:gridCol w:w="656"/>
        <w:gridCol w:w="656"/>
        <w:gridCol w:w="656"/>
        <w:gridCol w:w="648"/>
      </w:tblGrid>
      <w:tr w:rsidR="000C1105" w:rsidRPr="000C1105" w14:paraId="1F1129E6" w14:textId="77777777">
        <w:trPr>
          <w:trHeight w:val="496"/>
          <w:jc w:val="center"/>
        </w:trPr>
        <w:tc>
          <w:tcPr>
            <w:tcW w:w="1641" w:type="dxa"/>
            <w:vMerge w:val="restart"/>
            <w:tcBorders>
              <w:top w:val="single" w:sz="12" w:space="0" w:color="000000"/>
              <w:left w:val="nil"/>
              <w:bottom w:val="single" w:sz="12" w:space="0" w:color="000000"/>
              <w:right w:val="single" w:sz="4" w:space="0" w:color="000000"/>
            </w:tcBorders>
            <w:vAlign w:val="center"/>
          </w:tcPr>
          <w:p w14:paraId="72E66141"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成分</w:t>
            </w:r>
          </w:p>
        </w:tc>
        <w:tc>
          <w:tcPr>
            <w:tcW w:w="1027" w:type="dxa"/>
            <w:tcBorders>
              <w:top w:val="single" w:sz="12" w:space="0" w:color="000000"/>
              <w:left w:val="single" w:sz="4" w:space="0" w:color="000000"/>
              <w:bottom w:val="single" w:sz="4" w:space="0" w:color="000000"/>
              <w:right w:val="single" w:sz="4" w:space="0" w:color="000000"/>
            </w:tcBorders>
            <w:vAlign w:val="center"/>
          </w:tcPr>
          <w:p w14:paraId="0B2DE9A9"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有机物</w:t>
            </w:r>
          </w:p>
        </w:tc>
        <w:tc>
          <w:tcPr>
            <w:tcW w:w="1156" w:type="dxa"/>
            <w:tcBorders>
              <w:top w:val="single" w:sz="12" w:space="0" w:color="000000"/>
              <w:left w:val="single" w:sz="4" w:space="0" w:color="000000"/>
              <w:bottom w:val="single" w:sz="4" w:space="0" w:color="000000"/>
              <w:right w:val="single" w:sz="4" w:space="0" w:color="000000"/>
            </w:tcBorders>
            <w:vAlign w:val="center"/>
          </w:tcPr>
          <w:p w14:paraId="7B69B35C"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灰渣</w:t>
            </w:r>
          </w:p>
        </w:tc>
        <w:tc>
          <w:tcPr>
            <w:tcW w:w="798" w:type="dxa"/>
            <w:tcBorders>
              <w:top w:val="single" w:sz="12" w:space="0" w:color="000000"/>
              <w:left w:val="single" w:sz="4" w:space="0" w:color="000000"/>
              <w:bottom w:val="single" w:sz="4" w:space="0" w:color="000000"/>
              <w:right w:val="single" w:sz="4" w:space="0" w:color="000000"/>
            </w:tcBorders>
            <w:vAlign w:val="center"/>
          </w:tcPr>
          <w:p w14:paraId="2112CEC1"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纸类</w:t>
            </w:r>
          </w:p>
        </w:tc>
        <w:tc>
          <w:tcPr>
            <w:tcW w:w="786" w:type="dxa"/>
            <w:tcBorders>
              <w:top w:val="single" w:sz="12" w:space="0" w:color="000000"/>
              <w:left w:val="single" w:sz="4" w:space="0" w:color="000000"/>
              <w:bottom w:val="single" w:sz="4" w:space="0" w:color="000000"/>
              <w:right w:val="single" w:sz="4" w:space="0" w:color="000000"/>
            </w:tcBorders>
            <w:vAlign w:val="center"/>
          </w:tcPr>
          <w:p w14:paraId="69927F2D"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布类</w:t>
            </w:r>
          </w:p>
        </w:tc>
        <w:tc>
          <w:tcPr>
            <w:tcW w:w="689" w:type="dxa"/>
            <w:tcBorders>
              <w:top w:val="single" w:sz="12" w:space="0" w:color="000000"/>
              <w:left w:val="single" w:sz="4" w:space="0" w:color="000000"/>
              <w:bottom w:val="single" w:sz="4" w:space="0" w:color="000000"/>
              <w:right w:val="single" w:sz="4" w:space="0" w:color="000000"/>
            </w:tcBorders>
            <w:vAlign w:val="center"/>
          </w:tcPr>
          <w:p w14:paraId="3425E2FA"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塑料</w:t>
            </w:r>
          </w:p>
        </w:tc>
        <w:tc>
          <w:tcPr>
            <w:tcW w:w="1378" w:type="dxa"/>
            <w:gridSpan w:val="2"/>
            <w:tcBorders>
              <w:top w:val="single" w:sz="12" w:space="0" w:color="000000"/>
              <w:left w:val="single" w:sz="4" w:space="0" w:color="000000"/>
              <w:bottom w:val="single" w:sz="4" w:space="0" w:color="000000"/>
              <w:right w:val="single" w:sz="4" w:space="0" w:color="000000"/>
            </w:tcBorders>
            <w:vAlign w:val="center"/>
          </w:tcPr>
          <w:p w14:paraId="2C814D7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有机物</w:t>
            </w:r>
          </w:p>
        </w:tc>
        <w:tc>
          <w:tcPr>
            <w:tcW w:w="1378" w:type="dxa"/>
            <w:gridSpan w:val="2"/>
            <w:tcBorders>
              <w:top w:val="single" w:sz="12" w:space="0" w:color="000000"/>
              <w:left w:val="single" w:sz="4" w:space="0" w:color="000000"/>
              <w:bottom w:val="single" w:sz="4" w:space="0" w:color="000000"/>
              <w:right w:val="single" w:sz="4" w:space="0" w:color="000000"/>
            </w:tcBorders>
            <w:vAlign w:val="center"/>
          </w:tcPr>
          <w:p w14:paraId="7784998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无机物</w:t>
            </w:r>
          </w:p>
        </w:tc>
        <w:tc>
          <w:tcPr>
            <w:tcW w:w="681" w:type="dxa"/>
            <w:vMerge w:val="restart"/>
            <w:tcBorders>
              <w:top w:val="single" w:sz="12" w:space="0" w:color="000000"/>
              <w:left w:val="single" w:sz="4" w:space="0" w:color="000000"/>
              <w:bottom w:val="single" w:sz="12" w:space="0" w:color="000000"/>
              <w:right w:val="nil"/>
            </w:tcBorders>
            <w:vAlign w:val="center"/>
          </w:tcPr>
          <w:p w14:paraId="3501BF3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其他</w:t>
            </w:r>
          </w:p>
        </w:tc>
      </w:tr>
      <w:tr w:rsidR="000C1105" w:rsidRPr="000C1105" w14:paraId="56021433" w14:textId="77777777">
        <w:trPr>
          <w:trHeight w:val="496"/>
          <w:jc w:val="center"/>
        </w:trPr>
        <w:tc>
          <w:tcPr>
            <w:tcW w:w="1641" w:type="dxa"/>
            <w:vMerge/>
            <w:tcBorders>
              <w:top w:val="single" w:sz="12" w:space="0" w:color="000000"/>
              <w:left w:val="nil"/>
              <w:bottom w:val="single" w:sz="12" w:space="0" w:color="000000"/>
              <w:right w:val="single" w:sz="4" w:space="0" w:color="000000"/>
            </w:tcBorders>
            <w:vAlign w:val="center"/>
          </w:tcPr>
          <w:p w14:paraId="708127A1" w14:textId="77777777" w:rsidR="00BB4D3B" w:rsidRPr="000C1105" w:rsidRDefault="00BB4D3B">
            <w:pPr>
              <w:widowControl/>
              <w:autoSpaceDE/>
              <w:autoSpaceDN/>
              <w:rPr>
                <w:rFonts w:ascii="Times New Roman" w:hAnsi="Times New Roman" w:cs="Times New Roman"/>
                <w:b/>
                <w:sz w:val="21"/>
                <w:szCs w:val="21"/>
              </w:rPr>
            </w:pPr>
          </w:p>
        </w:tc>
        <w:tc>
          <w:tcPr>
            <w:tcW w:w="1027" w:type="dxa"/>
            <w:tcBorders>
              <w:top w:val="single" w:sz="4" w:space="0" w:color="000000"/>
              <w:left w:val="single" w:sz="4" w:space="0" w:color="000000"/>
              <w:bottom w:val="single" w:sz="12" w:space="0" w:color="000000"/>
              <w:right w:val="single" w:sz="4" w:space="0" w:color="000000"/>
            </w:tcBorders>
            <w:vAlign w:val="center"/>
          </w:tcPr>
          <w:p w14:paraId="25DA4BD8"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纸类</w:t>
            </w:r>
          </w:p>
        </w:tc>
        <w:tc>
          <w:tcPr>
            <w:tcW w:w="1156" w:type="dxa"/>
            <w:tcBorders>
              <w:top w:val="single" w:sz="4" w:space="0" w:color="000000"/>
              <w:left w:val="single" w:sz="4" w:space="0" w:color="000000"/>
              <w:bottom w:val="single" w:sz="12" w:space="0" w:color="000000"/>
              <w:right w:val="single" w:sz="4" w:space="0" w:color="000000"/>
            </w:tcBorders>
            <w:vAlign w:val="center"/>
          </w:tcPr>
          <w:p w14:paraId="429C56CA"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塑料橡胶</w:t>
            </w:r>
          </w:p>
        </w:tc>
        <w:tc>
          <w:tcPr>
            <w:tcW w:w="798" w:type="dxa"/>
            <w:tcBorders>
              <w:top w:val="single" w:sz="4" w:space="0" w:color="000000"/>
              <w:left w:val="single" w:sz="4" w:space="0" w:color="000000"/>
              <w:bottom w:val="single" w:sz="12" w:space="0" w:color="000000"/>
              <w:right w:val="single" w:sz="4" w:space="0" w:color="000000"/>
            </w:tcBorders>
            <w:vAlign w:val="center"/>
          </w:tcPr>
          <w:p w14:paraId="02BA5B81"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织物</w:t>
            </w:r>
          </w:p>
        </w:tc>
        <w:tc>
          <w:tcPr>
            <w:tcW w:w="786" w:type="dxa"/>
            <w:tcBorders>
              <w:top w:val="single" w:sz="4" w:space="0" w:color="000000"/>
              <w:left w:val="single" w:sz="4" w:space="0" w:color="000000"/>
              <w:bottom w:val="single" w:sz="12" w:space="0" w:color="000000"/>
              <w:right w:val="single" w:sz="4" w:space="0" w:color="000000"/>
            </w:tcBorders>
            <w:vAlign w:val="center"/>
          </w:tcPr>
          <w:p w14:paraId="4255085B"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玻璃</w:t>
            </w:r>
          </w:p>
        </w:tc>
        <w:tc>
          <w:tcPr>
            <w:tcW w:w="689" w:type="dxa"/>
            <w:tcBorders>
              <w:top w:val="single" w:sz="4" w:space="0" w:color="000000"/>
              <w:left w:val="single" w:sz="4" w:space="0" w:color="000000"/>
              <w:bottom w:val="single" w:sz="12" w:space="0" w:color="000000"/>
              <w:right w:val="single" w:sz="4" w:space="0" w:color="000000"/>
            </w:tcBorders>
            <w:vAlign w:val="center"/>
          </w:tcPr>
          <w:p w14:paraId="532E502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木竹</w:t>
            </w:r>
          </w:p>
        </w:tc>
        <w:tc>
          <w:tcPr>
            <w:tcW w:w="689" w:type="dxa"/>
            <w:tcBorders>
              <w:top w:val="single" w:sz="4" w:space="0" w:color="000000"/>
              <w:left w:val="single" w:sz="4" w:space="0" w:color="000000"/>
              <w:bottom w:val="single" w:sz="12" w:space="0" w:color="000000"/>
              <w:right w:val="single" w:sz="4" w:space="0" w:color="000000"/>
            </w:tcBorders>
            <w:vAlign w:val="center"/>
          </w:tcPr>
          <w:p w14:paraId="32C5780E"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植物</w:t>
            </w:r>
          </w:p>
        </w:tc>
        <w:tc>
          <w:tcPr>
            <w:tcW w:w="689" w:type="dxa"/>
            <w:tcBorders>
              <w:top w:val="single" w:sz="4" w:space="0" w:color="000000"/>
              <w:left w:val="single" w:sz="4" w:space="0" w:color="000000"/>
              <w:bottom w:val="single" w:sz="12" w:space="0" w:color="000000"/>
              <w:right w:val="single" w:sz="4" w:space="0" w:color="000000"/>
            </w:tcBorders>
            <w:vAlign w:val="center"/>
          </w:tcPr>
          <w:p w14:paraId="5C9B780B"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动物</w:t>
            </w:r>
          </w:p>
        </w:tc>
        <w:tc>
          <w:tcPr>
            <w:tcW w:w="689" w:type="dxa"/>
            <w:tcBorders>
              <w:top w:val="single" w:sz="4" w:space="0" w:color="000000"/>
              <w:left w:val="single" w:sz="4" w:space="0" w:color="000000"/>
              <w:bottom w:val="single" w:sz="12" w:space="0" w:color="000000"/>
              <w:right w:val="single" w:sz="4" w:space="0" w:color="000000"/>
            </w:tcBorders>
            <w:vAlign w:val="center"/>
          </w:tcPr>
          <w:p w14:paraId="5359185C"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灰土</w:t>
            </w:r>
          </w:p>
        </w:tc>
        <w:tc>
          <w:tcPr>
            <w:tcW w:w="689" w:type="dxa"/>
            <w:tcBorders>
              <w:top w:val="single" w:sz="4" w:space="0" w:color="000000"/>
              <w:left w:val="single" w:sz="4" w:space="0" w:color="000000"/>
              <w:bottom w:val="single" w:sz="12" w:space="0" w:color="000000"/>
              <w:right w:val="single" w:sz="4" w:space="0" w:color="000000"/>
            </w:tcBorders>
            <w:vAlign w:val="center"/>
          </w:tcPr>
          <w:p w14:paraId="1C085D83"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砖块</w:t>
            </w:r>
          </w:p>
        </w:tc>
        <w:tc>
          <w:tcPr>
            <w:tcW w:w="681" w:type="dxa"/>
            <w:vMerge/>
            <w:tcBorders>
              <w:top w:val="single" w:sz="12" w:space="0" w:color="000000"/>
              <w:left w:val="single" w:sz="4" w:space="0" w:color="000000"/>
              <w:bottom w:val="single" w:sz="12" w:space="0" w:color="000000"/>
              <w:right w:val="nil"/>
            </w:tcBorders>
            <w:vAlign w:val="center"/>
          </w:tcPr>
          <w:p w14:paraId="07F82723" w14:textId="77777777" w:rsidR="00BB4D3B" w:rsidRPr="000C1105" w:rsidRDefault="00BB4D3B">
            <w:pPr>
              <w:widowControl/>
              <w:autoSpaceDE/>
              <w:autoSpaceDN/>
              <w:rPr>
                <w:rFonts w:ascii="Times New Roman" w:hAnsi="Times New Roman" w:cs="Times New Roman"/>
                <w:sz w:val="21"/>
                <w:szCs w:val="21"/>
              </w:rPr>
            </w:pPr>
          </w:p>
        </w:tc>
      </w:tr>
      <w:tr w:rsidR="000C1105" w:rsidRPr="000C1105" w14:paraId="5DAB9B94" w14:textId="77777777">
        <w:trPr>
          <w:trHeight w:val="499"/>
          <w:jc w:val="center"/>
        </w:trPr>
        <w:tc>
          <w:tcPr>
            <w:tcW w:w="1641" w:type="dxa"/>
            <w:tcBorders>
              <w:top w:val="single" w:sz="12" w:space="0" w:color="000000"/>
              <w:left w:val="nil"/>
              <w:bottom w:val="single" w:sz="12" w:space="0" w:color="000000"/>
              <w:right w:val="single" w:sz="6" w:space="0" w:color="000000"/>
            </w:tcBorders>
            <w:vAlign w:val="center"/>
          </w:tcPr>
          <w:p w14:paraId="28CDC1F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含量（</w:t>
            </w:r>
            <w:r w:rsidRPr="000C1105">
              <w:rPr>
                <w:rFonts w:ascii="Times New Roman" w:hAnsi="Times New Roman" w:cs="Times New Roman"/>
                <w:sz w:val="21"/>
                <w:szCs w:val="21"/>
              </w:rPr>
              <w:t>%</w:t>
            </w:r>
            <w:r w:rsidRPr="000C1105">
              <w:rPr>
                <w:rFonts w:ascii="Times New Roman" w:hAnsi="Times New Roman" w:cs="Times New Roman"/>
                <w:sz w:val="21"/>
                <w:szCs w:val="21"/>
              </w:rPr>
              <w:t>）</w:t>
            </w:r>
          </w:p>
        </w:tc>
        <w:tc>
          <w:tcPr>
            <w:tcW w:w="1027" w:type="dxa"/>
            <w:tcBorders>
              <w:top w:val="single" w:sz="12" w:space="0" w:color="000000"/>
              <w:left w:val="single" w:sz="6" w:space="0" w:color="000000"/>
              <w:bottom w:val="single" w:sz="12" w:space="0" w:color="000000"/>
              <w:right w:val="single" w:sz="6" w:space="0" w:color="000000"/>
            </w:tcBorders>
            <w:vAlign w:val="center"/>
          </w:tcPr>
          <w:p w14:paraId="7898027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5.0</w:t>
            </w:r>
          </w:p>
        </w:tc>
        <w:tc>
          <w:tcPr>
            <w:tcW w:w="1156" w:type="dxa"/>
            <w:tcBorders>
              <w:top w:val="single" w:sz="12" w:space="0" w:color="000000"/>
              <w:left w:val="single" w:sz="6" w:space="0" w:color="000000"/>
              <w:bottom w:val="single" w:sz="12" w:space="0" w:color="000000"/>
              <w:right w:val="single" w:sz="6" w:space="0" w:color="000000"/>
            </w:tcBorders>
            <w:vAlign w:val="center"/>
          </w:tcPr>
          <w:p w14:paraId="7AA37D3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3.5</w:t>
            </w:r>
          </w:p>
        </w:tc>
        <w:tc>
          <w:tcPr>
            <w:tcW w:w="798" w:type="dxa"/>
            <w:tcBorders>
              <w:top w:val="single" w:sz="12" w:space="0" w:color="000000"/>
              <w:left w:val="single" w:sz="6" w:space="0" w:color="000000"/>
              <w:bottom w:val="single" w:sz="12" w:space="0" w:color="000000"/>
              <w:right w:val="single" w:sz="4" w:space="0" w:color="000000"/>
            </w:tcBorders>
            <w:vAlign w:val="center"/>
          </w:tcPr>
          <w:p w14:paraId="6D07E66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4.0</w:t>
            </w:r>
          </w:p>
        </w:tc>
        <w:tc>
          <w:tcPr>
            <w:tcW w:w="786" w:type="dxa"/>
            <w:tcBorders>
              <w:top w:val="single" w:sz="12" w:space="0" w:color="000000"/>
              <w:left w:val="single" w:sz="4" w:space="0" w:color="000000"/>
              <w:bottom w:val="single" w:sz="12" w:space="0" w:color="000000"/>
              <w:right w:val="single" w:sz="6" w:space="0" w:color="000000"/>
            </w:tcBorders>
            <w:vAlign w:val="center"/>
          </w:tcPr>
          <w:p w14:paraId="631F9AA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3.0</w:t>
            </w:r>
          </w:p>
        </w:tc>
        <w:tc>
          <w:tcPr>
            <w:tcW w:w="689" w:type="dxa"/>
            <w:tcBorders>
              <w:top w:val="single" w:sz="12" w:space="0" w:color="000000"/>
              <w:left w:val="single" w:sz="6" w:space="0" w:color="000000"/>
              <w:bottom w:val="single" w:sz="12" w:space="0" w:color="000000"/>
              <w:right w:val="single" w:sz="6" w:space="0" w:color="000000"/>
            </w:tcBorders>
            <w:vAlign w:val="center"/>
          </w:tcPr>
          <w:p w14:paraId="4E7D7F7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5.0</w:t>
            </w:r>
          </w:p>
        </w:tc>
        <w:tc>
          <w:tcPr>
            <w:tcW w:w="689" w:type="dxa"/>
            <w:tcBorders>
              <w:top w:val="single" w:sz="12" w:space="0" w:color="000000"/>
              <w:left w:val="single" w:sz="6" w:space="0" w:color="000000"/>
              <w:bottom w:val="single" w:sz="12" w:space="0" w:color="000000"/>
              <w:right w:val="single" w:sz="4" w:space="0" w:color="000000"/>
            </w:tcBorders>
            <w:vAlign w:val="center"/>
          </w:tcPr>
          <w:p w14:paraId="3F8EEC6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19</w:t>
            </w:r>
          </w:p>
        </w:tc>
        <w:tc>
          <w:tcPr>
            <w:tcW w:w="689" w:type="dxa"/>
            <w:tcBorders>
              <w:top w:val="single" w:sz="12" w:space="0" w:color="000000"/>
              <w:left w:val="single" w:sz="4" w:space="0" w:color="000000"/>
              <w:bottom w:val="single" w:sz="12" w:space="0" w:color="000000"/>
              <w:right w:val="single" w:sz="4" w:space="0" w:color="000000"/>
            </w:tcBorders>
            <w:vAlign w:val="center"/>
          </w:tcPr>
          <w:p w14:paraId="69107A9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13</w:t>
            </w:r>
          </w:p>
        </w:tc>
        <w:tc>
          <w:tcPr>
            <w:tcW w:w="689" w:type="dxa"/>
            <w:tcBorders>
              <w:top w:val="single" w:sz="12" w:space="0" w:color="000000"/>
              <w:left w:val="single" w:sz="4" w:space="0" w:color="000000"/>
              <w:bottom w:val="single" w:sz="12" w:space="0" w:color="000000"/>
              <w:right w:val="single" w:sz="4" w:space="0" w:color="000000"/>
            </w:tcBorders>
            <w:vAlign w:val="center"/>
          </w:tcPr>
          <w:p w14:paraId="383BFC2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20</w:t>
            </w:r>
          </w:p>
        </w:tc>
        <w:tc>
          <w:tcPr>
            <w:tcW w:w="689" w:type="dxa"/>
            <w:tcBorders>
              <w:top w:val="single" w:sz="12" w:space="0" w:color="000000"/>
              <w:left w:val="single" w:sz="4" w:space="0" w:color="000000"/>
              <w:bottom w:val="single" w:sz="12" w:space="0" w:color="000000"/>
              <w:right w:val="single" w:sz="4" w:space="0" w:color="000000"/>
            </w:tcBorders>
            <w:vAlign w:val="center"/>
          </w:tcPr>
          <w:p w14:paraId="7044287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7</w:t>
            </w:r>
          </w:p>
        </w:tc>
        <w:tc>
          <w:tcPr>
            <w:tcW w:w="681" w:type="dxa"/>
            <w:tcBorders>
              <w:top w:val="single" w:sz="12" w:space="0" w:color="000000"/>
              <w:left w:val="single" w:sz="4" w:space="0" w:color="000000"/>
              <w:bottom w:val="single" w:sz="12" w:space="0" w:color="000000"/>
              <w:right w:val="nil"/>
            </w:tcBorders>
            <w:vAlign w:val="center"/>
          </w:tcPr>
          <w:p w14:paraId="01D1836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16</w:t>
            </w:r>
          </w:p>
        </w:tc>
      </w:tr>
    </w:tbl>
    <w:p w14:paraId="1B7C5257" w14:textId="77777777" w:rsidR="00BB4D3B" w:rsidRPr="000C1105" w:rsidRDefault="00C069BE">
      <w:pPr>
        <w:pStyle w:val="25"/>
        <w:rPr>
          <w:rFonts w:ascii="Times New Roman" w:hAnsi="Times New Roman" w:cs="Times New Roman"/>
        </w:rPr>
      </w:pPr>
      <w:bookmarkStart w:id="107" w:name="_Toc23926528"/>
      <w:bookmarkStart w:id="108" w:name="_Toc55910194"/>
      <w:r w:rsidRPr="000C1105">
        <w:rPr>
          <w:rFonts w:ascii="Times New Roman" w:hAnsi="Times New Roman" w:cs="Times New Roman"/>
        </w:rPr>
        <w:t xml:space="preserve">2.4 </w:t>
      </w:r>
      <w:r w:rsidRPr="000C1105">
        <w:rPr>
          <w:rFonts w:ascii="Times New Roman" w:hAnsi="Times New Roman" w:cs="Times New Roman"/>
        </w:rPr>
        <w:t>工程组成</w:t>
      </w:r>
      <w:bookmarkEnd w:id="107"/>
      <w:bookmarkEnd w:id="108"/>
    </w:p>
    <w:p w14:paraId="0B6F885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目前根据《小城镇生活垃圾处理工程建设标准》（建标</w:t>
      </w:r>
      <w:r w:rsidRPr="000C1105">
        <w:rPr>
          <w:rFonts w:ascii="Times New Roman" w:hAnsi="Times New Roman" w:cs="Times New Roman"/>
          <w:sz w:val="24"/>
          <w:szCs w:val="24"/>
          <w:lang w:val="en-US"/>
        </w:rPr>
        <w:t>149-2010</w:t>
      </w:r>
      <w:r w:rsidRPr="000C1105">
        <w:rPr>
          <w:rFonts w:ascii="Times New Roman" w:hAnsi="Times New Roman" w:cs="Times New Roman"/>
          <w:sz w:val="24"/>
          <w:szCs w:val="24"/>
          <w:lang w:val="en-US"/>
        </w:rPr>
        <w:t>），项目为</w:t>
      </w:r>
      <w:r w:rsidRPr="000C1105">
        <w:rPr>
          <w:rFonts w:ascii="Times New Roman" w:hAnsi="Times New Roman" w:cs="Times New Roman"/>
          <w:sz w:val="24"/>
          <w:szCs w:val="24"/>
          <w:lang w:val="en-US"/>
        </w:rPr>
        <w:t>Ⅱ</w:t>
      </w:r>
      <w:r w:rsidRPr="000C1105">
        <w:rPr>
          <w:rFonts w:ascii="Times New Roman" w:hAnsi="Times New Roman" w:cs="Times New Roman"/>
          <w:sz w:val="24"/>
          <w:szCs w:val="24"/>
          <w:lang w:val="en-US"/>
        </w:rPr>
        <w:t>级填埋场，项目主要工程内容包括主体工程、辅助和公用工程、环保工程等，具体见表</w:t>
      </w:r>
      <w:r w:rsidRPr="000C1105">
        <w:rPr>
          <w:rFonts w:ascii="Times New Roman" w:hAnsi="Times New Roman" w:cs="Times New Roman"/>
          <w:sz w:val="24"/>
          <w:szCs w:val="24"/>
          <w:lang w:val="en-US"/>
        </w:rPr>
        <w:t>2.4-1</w:t>
      </w:r>
      <w:r w:rsidRPr="000C1105">
        <w:rPr>
          <w:rFonts w:ascii="Times New Roman" w:hAnsi="Times New Roman" w:cs="Times New Roman"/>
          <w:sz w:val="24"/>
          <w:szCs w:val="24"/>
          <w:lang w:val="en-US"/>
        </w:rPr>
        <w:t>。</w:t>
      </w:r>
    </w:p>
    <w:p w14:paraId="50CEE01A"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2.4-1</w:t>
      </w:r>
      <w:r w:rsidRPr="000C1105">
        <w:rPr>
          <w:rFonts w:ascii="Times New Roman" w:hAnsi="Times New Roman" w:cs="Times New Roman"/>
          <w:b/>
          <w:sz w:val="24"/>
          <w:szCs w:val="24"/>
        </w:rPr>
        <w:tab/>
      </w:r>
      <w:r w:rsidRPr="000C1105">
        <w:rPr>
          <w:rFonts w:ascii="Times New Roman" w:hAnsi="Times New Roman" w:cs="Times New Roman"/>
          <w:b/>
          <w:sz w:val="24"/>
          <w:szCs w:val="24"/>
        </w:rPr>
        <w:t>工程项目组成及主要内容一览表</w:t>
      </w:r>
    </w:p>
    <w:tbl>
      <w:tblPr>
        <w:tblW w:w="9479"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6"/>
        <w:gridCol w:w="324"/>
        <w:gridCol w:w="825"/>
        <w:gridCol w:w="6520"/>
        <w:gridCol w:w="1134"/>
      </w:tblGrid>
      <w:tr w:rsidR="000C1105" w:rsidRPr="000C1105" w14:paraId="7DC20BEB" w14:textId="77777777" w:rsidTr="002256FA">
        <w:trPr>
          <w:trHeight w:val="272"/>
          <w:jc w:val="center"/>
        </w:trPr>
        <w:tc>
          <w:tcPr>
            <w:tcW w:w="676" w:type="dxa"/>
            <w:tcBorders>
              <w:top w:val="single" w:sz="12" w:space="0" w:color="000000"/>
              <w:left w:val="nil"/>
              <w:bottom w:val="single" w:sz="12" w:space="0" w:color="000000"/>
              <w:right w:val="single" w:sz="4" w:space="0" w:color="000000"/>
            </w:tcBorders>
            <w:vAlign w:val="center"/>
          </w:tcPr>
          <w:p w14:paraId="2B782581"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类别</w:t>
            </w:r>
          </w:p>
        </w:tc>
        <w:tc>
          <w:tcPr>
            <w:tcW w:w="1149" w:type="dxa"/>
            <w:gridSpan w:val="2"/>
            <w:tcBorders>
              <w:top w:val="single" w:sz="12" w:space="0" w:color="000000"/>
              <w:left w:val="single" w:sz="4" w:space="0" w:color="000000"/>
              <w:bottom w:val="single" w:sz="12" w:space="0" w:color="000000"/>
              <w:right w:val="single" w:sz="4" w:space="0" w:color="000000"/>
            </w:tcBorders>
            <w:vAlign w:val="center"/>
          </w:tcPr>
          <w:p w14:paraId="3B439A7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项目组成</w:t>
            </w:r>
          </w:p>
        </w:tc>
        <w:tc>
          <w:tcPr>
            <w:tcW w:w="6520" w:type="dxa"/>
            <w:tcBorders>
              <w:top w:val="single" w:sz="12" w:space="0" w:color="000000"/>
              <w:left w:val="single" w:sz="4" w:space="0" w:color="000000"/>
              <w:bottom w:val="single" w:sz="12" w:space="0" w:color="000000"/>
              <w:right w:val="single" w:sz="4" w:space="0" w:color="000000"/>
            </w:tcBorders>
            <w:vAlign w:val="center"/>
          </w:tcPr>
          <w:p w14:paraId="2B89571E"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主要工程内容</w:t>
            </w:r>
          </w:p>
        </w:tc>
        <w:tc>
          <w:tcPr>
            <w:tcW w:w="1134" w:type="dxa"/>
            <w:tcBorders>
              <w:top w:val="single" w:sz="12" w:space="0" w:color="000000"/>
              <w:left w:val="single" w:sz="4" w:space="0" w:color="000000"/>
              <w:bottom w:val="single" w:sz="12" w:space="0" w:color="000000"/>
              <w:right w:val="nil"/>
            </w:tcBorders>
            <w:vAlign w:val="center"/>
          </w:tcPr>
          <w:p w14:paraId="4EDFE0DB"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备注</w:t>
            </w:r>
          </w:p>
        </w:tc>
      </w:tr>
      <w:tr w:rsidR="000C1105" w:rsidRPr="000C1105" w14:paraId="35391DA8" w14:textId="77777777" w:rsidTr="002256FA">
        <w:trPr>
          <w:trHeight w:val="563"/>
          <w:jc w:val="center"/>
        </w:trPr>
        <w:tc>
          <w:tcPr>
            <w:tcW w:w="676" w:type="dxa"/>
            <w:vMerge w:val="restart"/>
            <w:tcBorders>
              <w:top w:val="single" w:sz="12" w:space="0" w:color="000000"/>
              <w:left w:val="nil"/>
              <w:bottom w:val="single" w:sz="4" w:space="0" w:color="000000"/>
              <w:right w:val="single" w:sz="4" w:space="0" w:color="000000"/>
            </w:tcBorders>
            <w:vAlign w:val="center"/>
          </w:tcPr>
          <w:p w14:paraId="185038D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主体</w:t>
            </w:r>
          </w:p>
          <w:p w14:paraId="58A0B34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工程</w:t>
            </w:r>
          </w:p>
        </w:tc>
        <w:tc>
          <w:tcPr>
            <w:tcW w:w="1149" w:type="dxa"/>
            <w:gridSpan w:val="2"/>
            <w:tcBorders>
              <w:top w:val="single" w:sz="12" w:space="0" w:color="000000"/>
              <w:left w:val="single" w:sz="4" w:space="0" w:color="000000"/>
              <w:bottom w:val="single" w:sz="4" w:space="0" w:color="auto"/>
              <w:right w:val="single" w:sz="4" w:space="0" w:color="000000"/>
            </w:tcBorders>
            <w:vAlign w:val="center"/>
          </w:tcPr>
          <w:p w14:paraId="280A35E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垃圾坝</w:t>
            </w:r>
          </w:p>
        </w:tc>
        <w:tc>
          <w:tcPr>
            <w:tcW w:w="6520" w:type="dxa"/>
            <w:tcBorders>
              <w:top w:val="single" w:sz="12" w:space="0" w:color="000000"/>
              <w:left w:val="single" w:sz="4" w:space="0" w:color="000000"/>
              <w:bottom w:val="single" w:sz="4" w:space="0" w:color="auto"/>
              <w:right w:val="single" w:sz="4" w:space="0" w:color="000000"/>
            </w:tcBorders>
            <w:vAlign w:val="center"/>
          </w:tcPr>
          <w:p w14:paraId="2AC1F472" w14:textId="5CC2E561" w:rsidR="00BB4D3B" w:rsidRPr="000C1105" w:rsidRDefault="00C069BE" w:rsidP="004D2770">
            <w:pPr>
              <w:jc w:val="both"/>
              <w:rPr>
                <w:rFonts w:ascii="Times New Roman" w:hAnsi="Times New Roman" w:cs="Times New Roman"/>
                <w:sz w:val="21"/>
                <w:szCs w:val="21"/>
              </w:rPr>
            </w:pPr>
            <w:r w:rsidRPr="000C1105">
              <w:rPr>
                <w:rFonts w:ascii="Times New Roman" w:hAnsi="Times New Roman" w:cs="Times New Roman"/>
                <w:sz w:val="21"/>
                <w:szCs w:val="21"/>
              </w:rPr>
              <w:t>垃圾坝为浆砌块石坝。其中坝顶标高为</w:t>
            </w:r>
            <w:r w:rsidRPr="000C1105">
              <w:rPr>
                <w:rFonts w:ascii="Times New Roman" w:hAnsi="Times New Roman" w:cs="Times New Roman"/>
                <w:sz w:val="21"/>
                <w:szCs w:val="21"/>
              </w:rPr>
              <w:t>583m</w:t>
            </w:r>
            <w:r w:rsidRPr="000C1105">
              <w:rPr>
                <w:rFonts w:ascii="Times New Roman" w:hAnsi="Times New Roman" w:cs="Times New Roman"/>
                <w:sz w:val="21"/>
                <w:szCs w:val="21"/>
              </w:rPr>
              <w:t>，坝顶宽度</w:t>
            </w:r>
            <w:r w:rsidRPr="000C1105">
              <w:rPr>
                <w:rFonts w:ascii="Times New Roman" w:hAnsi="Times New Roman" w:cs="Times New Roman"/>
                <w:sz w:val="21"/>
                <w:szCs w:val="21"/>
              </w:rPr>
              <w:t>5</w:t>
            </w:r>
            <w:r w:rsidRPr="000C1105">
              <w:rPr>
                <w:rFonts w:ascii="Times New Roman" w:hAnsi="Times New Roman" w:cs="Times New Roman"/>
                <w:sz w:val="21"/>
                <w:szCs w:val="21"/>
              </w:rPr>
              <w:t>米，坝底宽度为</w:t>
            </w:r>
            <w:r w:rsidRPr="000C1105">
              <w:rPr>
                <w:rFonts w:ascii="Times New Roman" w:hAnsi="Times New Roman" w:cs="Times New Roman"/>
                <w:sz w:val="21"/>
                <w:szCs w:val="21"/>
              </w:rPr>
              <w:t>30</w:t>
            </w:r>
            <w:r w:rsidRPr="000C1105">
              <w:rPr>
                <w:rFonts w:ascii="Times New Roman" w:hAnsi="Times New Roman" w:cs="Times New Roman"/>
                <w:sz w:val="21"/>
                <w:szCs w:val="21"/>
              </w:rPr>
              <w:t>米，坝高</w:t>
            </w:r>
            <w:r w:rsidRPr="000C1105">
              <w:rPr>
                <w:rFonts w:ascii="Times New Roman" w:hAnsi="Times New Roman" w:cs="Times New Roman"/>
                <w:sz w:val="21"/>
                <w:szCs w:val="21"/>
              </w:rPr>
              <w:t>7.5</w:t>
            </w:r>
            <w:r w:rsidRPr="000C1105">
              <w:rPr>
                <w:rFonts w:ascii="Times New Roman" w:hAnsi="Times New Roman" w:cs="Times New Roman"/>
                <w:sz w:val="21"/>
                <w:szCs w:val="21"/>
              </w:rPr>
              <w:t>米，坝长</w:t>
            </w:r>
            <w:r w:rsidRPr="000C1105">
              <w:rPr>
                <w:rFonts w:ascii="Times New Roman" w:hAnsi="Times New Roman" w:cs="Times New Roman"/>
                <w:sz w:val="21"/>
                <w:szCs w:val="21"/>
              </w:rPr>
              <w:t>45</w:t>
            </w:r>
            <w:r w:rsidRPr="000C1105">
              <w:rPr>
                <w:rFonts w:ascii="Times New Roman" w:hAnsi="Times New Roman" w:cs="Times New Roman"/>
                <w:sz w:val="21"/>
                <w:szCs w:val="21"/>
              </w:rPr>
              <w:t>米。下游坝面采用浆砌石护坡，坝顶采用砼路面，上游坝面铺设</w:t>
            </w:r>
            <w:r w:rsidRPr="000C1105">
              <w:rPr>
                <w:rFonts w:ascii="Times New Roman" w:hAnsi="Times New Roman" w:cs="Times New Roman"/>
                <w:sz w:val="21"/>
                <w:szCs w:val="21"/>
              </w:rPr>
              <w:t>HDPE</w:t>
            </w:r>
            <w:r w:rsidRPr="000C1105">
              <w:rPr>
                <w:rFonts w:ascii="Times New Roman" w:hAnsi="Times New Roman" w:cs="Times New Roman"/>
                <w:sz w:val="21"/>
                <w:szCs w:val="21"/>
              </w:rPr>
              <w:t>防渗膜。</w:t>
            </w:r>
          </w:p>
        </w:tc>
        <w:tc>
          <w:tcPr>
            <w:tcW w:w="1134" w:type="dxa"/>
            <w:tcBorders>
              <w:top w:val="single" w:sz="12" w:space="0" w:color="000000"/>
              <w:left w:val="single" w:sz="4" w:space="0" w:color="000000"/>
              <w:bottom w:val="single" w:sz="4" w:space="0" w:color="auto"/>
              <w:right w:val="nil"/>
            </w:tcBorders>
            <w:vAlign w:val="center"/>
          </w:tcPr>
          <w:p w14:paraId="6DCB8EF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7CCB43B8" w14:textId="77777777" w:rsidTr="002256FA">
        <w:trPr>
          <w:trHeight w:val="563"/>
          <w:jc w:val="center"/>
        </w:trPr>
        <w:tc>
          <w:tcPr>
            <w:tcW w:w="676" w:type="dxa"/>
            <w:vMerge/>
            <w:tcBorders>
              <w:top w:val="single" w:sz="12" w:space="0" w:color="000000"/>
              <w:left w:val="nil"/>
              <w:bottom w:val="single" w:sz="4" w:space="0" w:color="000000"/>
              <w:right w:val="single" w:sz="4" w:space="0" w:color="000000"/>
            </w:tcBorders>
            <w:vAlign w:val="center"/>
          </w:tcPr>
          <w:p w14:paraId="24F0AD23" w14:textId="77777777" w:rsidR="004D2770" w:rsidRPr="000C1105" w:rsidRDefault="004D2770">
            <w:pPr>
              <w:jc w:val="center"/>
              <w:rPr>
                <w:rFonts w:ascii="Times New Roman" w:hAnsi="Times New Roman" w:cs="Times New Roman"/>
                <w:sz w:val="21"/>
                <w:szCs w:val="21"/>
              </w:rPr>
            </w:pPr>
          </w:p>
        </w:tc>
        <w:tc>
          <w:tcPr>
            <w:tcW w:w="1149" w:type="dxa"/>
            <w:gridSpan w:val="2"/>
            <w:tcBorders>
              <w:top w:val="single" w:sz="4" w:space="0" w:color="auto"/>
              <w:left w:val="single" w:sz="4" w:space="0" w:color="000000"/>
              <w:bottom w:val="single" w:sz="4" w:space="0" w:color="000000"/>
              <w:right w:val="single" w:sz="4" w:space="0" w:color="000000"/>
            </w:tcBorders>
            <w:vAlign w:val="center"/>
          </w:tcPr>
          <w:p w14:paraId="402EDFF2" w14:textId="31286EB7" w:rsidR="004D2770" w:rsidRPr="000C1105" w:rsidRDefault="004D2770">
            <w:pPr>
              <w:jc w:val="center"/>
              <w:rPr>
                <w:rFonts w:ascii="Times New Roman" w:hAnsi="Times New Roman" w:cs="Times New Roman"/>
                <w:sz w:val="21"/>
                <w:szCs w:val="21"/>
              </w:rPr>
            </w:pPr>
            <w:r w:rsidRPr="000C1105">
              <w:rPr>
                <w:rFonts w:ascii="Times New Roman" w:hAnsi="Times New Roman" w:cs="Times New Roman" w:hint="eastAsia"/>
                <w:sz w:val="21"/>
                <w:szCs w:val="21"/>
              </w:rPr>
              <w:t>拦渣坝</w:t>
            </w:r>
          </w:p>
        </w:tc>
        <w:tc>
          <w:tcPr>
            <w:tcW w:w="6520" w:type="dxa"/>
            <w:tcBorders>
              <w:top w:val="single" w:sz="4" w:space="0" w:color="auto"/>
              <w:left w:val="single" w:sz="4" w:space="0" w:color="000000"/>
              <w:bottom w:val="single" w:sz="4" w:space="0" w:color="000000"/>
              <w:right w:val="single" w:sz="4" w:space="0" w:color="000000"/>
            </w:tcBorders>
            <w:vAlign w:val="center"/>
          </w:tcPr>
          <w:p w14:paraId="615224A6" w14:textId="5FEA8CA9" w:rsidR="004D2770" w:rsidRPr="000C1105" w:rsidRDefault="00421038">
            <w:pPr>
              <w:jc w:val="both"/>
              <w:rPr>
                <w:rFonts w:ascii="Times New Roman" w:hAnsi="Times New Roman" w:cs="Times New Roman"/>
                <w:sz w:val="21"/>
                <w:szCs w:val="21"/>
              </w:rPr>
            </w:pPr>
            <w:r w:rsidRPr="000C1105">
              <w:rPr>
                <w:rFonts w:ascii="Times New Roman" w:hAnsi="Times New Roman" w:cs="Times New Roman" w:hint="eastAsia"/>
                <w:sz w:val="21"/>
                <w:szCs w:val="21"/>
              </w:rPr>
              <w:t>为重力式分层碾压粘土坝，坝面铺设</w:t>
            </w:r>
            <w:r w:rsidRPr="000C1105">
              <w:rPr>
                <w:rFonts w:ascii="Times New Roman" w:hAnsi="Times New Roman" w:cs="Times New Roman" w:hint="eastAsia"/>
                <w:sz w:val="21"/>
                <w:szCs w:val="21"/>
              </w:rPr>
              <w:t>H</w:t>
            </w:r>
            <w:r w:rsidRPr="000C1105">
              <w:rPr>
                <w:rFonts w:ascii="Times New Roman" w:hAnsi="Times New Roman" w:cs="Times New Roman"/>
                <w:sz w:val="21"/>
                <w:szCs w:val="21"/>
              </w:rPr>
              <w:t>DPE</w:t>
            </w:r>
            <w:r w:rsidRPr="000C1105">
              <w:rPr>
                <w:rFonts w:ascii="Times New Roman" w:hAnsi="Times New Roman" w:cs="Times New Roman" w:hint="eastAsia"/>
                <w:sz w:val="21"/>
                <w:szCs w:val="21"/>
              </w:rPr>
              <w:t>防渗膜，坝顶面采用粘土层护坡，坝顶标高为</w:t>
            </w:r>
            <w:r w:rsidRPr="000C1105">
              <w:rPr>
                <w:rFonts w:ascii="Times New Roman" w:hAnsi="Times New Roman" w:cs="Times New Roman" w:hint="eastAsia"/>
                <w:sz w:val="21"/>
                <w:szCs w:val="21"/>
              </w:rPr>
              <w:t>5</w:t>
            </w:r>
            <w:r w:rsidRPr="000C1105">
              <w:rPr>
                <w:rFonts w:ascii="Times New Roman" w:hAnsi="Times New Roman" w:cs="Times New Roman"/>
                <w:sz w:val="21"/>
                <w:szCs w:val="21"/>
              </w:rPr>
              <w:t>77m</w:t>
            </w:r>
            <w:r w:rsidRPr="000C1105">
              <w:rPr>
                <w:rFonts w:ascii="Times New Roman" w:hAnsi="Times New Roman" w:cs="Times New Roman" w:hint="eastAsia"/>
                <w:sz w:val="21"/>
                <w:szCs w:val="21"/>
              </w:rPr>
              <w:t>，坝底标高为</w:t>
            </w:r>
            <w:r w:rsidRPr="000C1105">
              <w:rPr>
                <w:rFonts w:ascii="Times New Roman" w:hAnsi="Times New Roman" w:cs="Times New Roman" w:hint="eastAsia"/>
                <w:sz w:val="21"/>
                <w:szCs w:val="21"/>
              </w:rPr>
              <w:t>5</w:t>
            </w:r>
            <w:r w:rsidRPr="000C1105">
              <w:rPr>
                <w:rFonts w:ascii="Times New Roman" w:hAnsi="Times New Roman" w:cs="Times New Roman"/>
                <w:sz w:val="21"/>
                <w:szCs w:val="21"/>
              </w:rPr>
              <w:t>60m</w:t>
            </w:r>
            <w:r w:rsidRPr="000C1105">
              <w:rPr>
                <w:rFonts w:ascii="Times New Roman" w:hAnsi="Times New Roman" w:cs="Times New Roman" w:hint="eastAsia"/>
                <w:sz w:val="21"/>
                <w:szCs w:val="21"/>
              </w:rPr>
              <w:t>，坝底宽度为</w:t>
            </w:r>
            <w:r w:rsidRPr="000C1105">
              <w:rPr>
                <w:rFonts w:ascii="Times New Roman" w:hAnsi="Times New Roman" w:cs="Times New Roman" w:hint="eastAsia"/>
                <w:sz w:val="21"/>
                <w:szCs w:val="21"/>
              </w:rPr>
              <w:t>4</w:t>
            </w:r>
            <w:r w:rsidRPr="000C1105">
              <w:rPr>
                <w:rFonts w:ascii="Times New Roman" w:hAnsi="Times New Roman" w:cs="Times New Roman"/>
                <w:sz w:val="21"/>
                <w:szCs w:val="21"/>
              </w:rPr>
              <w:t>8m</w:t>
            </w:r>
            <w:r w:rsidRPr="000C1105">
              <w:rPr>
                <w:rFonts w:ascii="Times New Roman" w:hAnsi="Times New Roman" w:cs="Times New Roman" w:hint="eastAsia"/>
                <w:sz w:val="21"/>
                <w:szCs w:val="21"/>
              </w:rPr>
              <w:t>，坝顶宽度为</w:t>
            </w:r>
            <w:r w:rsidRPr="000C1105">
              <w:rPr>
                <w:rFonts w:ascii="Times New Roman" w:hAnsi="Times New Roman" w:cs="Times New Roman" w:hint="eastAsia"/>
                <w:sz w:val="21"/>
                <w:szCs w:val="21"/>
              </w:rPr>
              <w:t>6</w:t>
            </w:r>
            <w:r w:rsidRPr="000C1105">
              <w:rPr>
                <w:rFonts w:ascii="Times New Roman" w:hAnsi="Times New Roman" w:cs="Times New Roman"/>
                <w:sz w:val="21"/>
                <w:szCs w:val="21"/>
              </w:rPr>
              <w:t>m</w:t>
            </w:r>
            <w:r w:rsidRPr="000C1105">
              <w:rPr>
                <w:rFonts w:ascii="Times New Roman" w:hAnsi="Times New Roman" w:cs="Times New Roman" w:hint="eastAsia"/>
                <w:sz w:val="21"/>
                <w:szCs w:val="21"/>
              </w:rPr>
              <w:t>，设计坝长</w:t>
            </w:r>
            <w:r w:rsidRPr="000C1105">
              <w:rPr>
                <w:rFonts w:ascii="Times New Roman" w:hAnsi="Times New Roman" w:cs="Times New Roman" w:hint="eastAsia"/>
                <w:sz w:val="21"/>
                <w:szCs w:val="21"/>
              </w:rPr>
              <w:t>4</w:t>
            </w:r>
            <w:r w:rsidRPr="000C1105">
              <w:rPr>
                <w:rFonts w:ascii="Times New Roman" w:hAnsi="Times New Roman" w:cs="Times New Roman"/>
                <w:sz w:val="21"/>
                <w:szCs w:val="21"/>
              </w:rPr>
              <w:t>8m</w:t>
            </w:r>
            <w:r w:rsidRPr="000C1105">
              <w:rPr>
                <w:rFonts w:ascii="Times New Roman" w:hAnsi="Times New Roman" w:cs="Times New Roman" w:hint="eastAsia"/>
                <w:sz w:val="21"/>
                <w:szCs w:val="21"/>
              </w:rPr>
              <w:t>。</w:t>
            </w:r>
          </w:p>
        </w:tc>
        <w:tc>
          <w:tcPr>
            <w:tcW w:w="1134" w:type="dxa"/>
            <w:tcBorders>
              <w:top w:val="single" w:sz="4" w:space="0" w:color="auto"/>
              <w:left w:val="single" w:sz="4" w:space="0" w:color="000000"/>
              <w:bottom w:val="single" w:sz="4" w:space="0" w:color="000000"/>
              <w:right w:val="nil"/>
            </w:tcBorders>
            <w:vAlign w:val="center"/>
          </w:tcPr>
          <w:p w14:paraId="2754D710" w14:textId="3D9FD755" w:rsidR="004D2770" w:rsidRPr="000C1105" w:rsidRDefault="00421038">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38204829" w14:textId="77777777" w:rsidTr="002256FA">
        <w:trPr>
          <w:trHeight w:val="824"/>
          <w:jc w:val="center"/>
        </w:trPr>
        <w:tc>
          <w:tcPr>
            <w:tcW w:w="676" w:type="dxa"/>
            <w:vMerge/>
            <w:tcBorders>
              <w:top w:val="single" w:sz="12" w:space="0" w:color="000000"/>
              <w:left w:val="nil"/>
              <w:bottom w:val="single" w:sz="4" w:space="0" w:color="000000"/>
              <w:right w:val="single" w:sz="4" w:space="0" w:color="000000"/>
            </w:tcBorders>
            <w:vAlign w:val="center"/>
          </w:tcPr>
          <w:p w14:paraId="6B339437"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34C9E82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填埋库区</w:t>
            </w:r>
          </w:p>
        </w:tc>
        <w:tc>
          <w:tcPr>
            <w:tcW w:w="6520" w:type="dxa"/>
            <w:tcBorders>
              <w:top w:val="single" w:sz="4" w:space="0" w:color="000000"/>
              <w:left w:val="single" w:sz="4" w:space="0" w:color="000000"/>
              <w:bottom w:val="single" w:sz="4" w:space="0" w:color="000000"/>
              <w:right w:val="single" w:sz="4" w:space="0" w:color="000000"/>
            </w:tcBorders>
            <w:vAlign w:val="center"/>
          </w:tcPr>
          <w:p w14:paraId="40DD239F"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由北侧垃圾坝及自然沟壑形成填埋库区，库区总容量为</w:t>
            </w:r>
            <w:r w:rsidRPr="000C1105">
              <w:rPr>
                <w:rFonts w:ascii="Times New Roman" w:hAnsi="Times New Roman" w:cs="Times New Roman"/>
                <w:sz w:val="21"/>
                <w:szCs w:val="21"/>
              </w:rPr>
              <w:t>6</w:t>
            </w:r>
            <w:r w:rsidRPr="000C1105">
              <w:rPr>
                <w:rFonts w:ascii="Times New Roman" w:hAnsi="Times New Roman" w:cs="Times New Roman"/>
                <w:sz w:val="21"/>
                <w:szCs w:val="21"/>
              </w:rPr>
              <w:t>万</w:t>
            </w:r>
            <w:r w:rsidRPr="000C1105">
              <w:rPr>
                <w:rFonts w:ascii="Times New Roman" w:hAnsi="Times New Roman" w:cs="Times New Roman"/>
                <w:sz w:val="21"/>
                <w:szCs w:val="21"/>
              </w:rPr>
              <w:t>m</w:t>
            </w:r>
            <w:r w:rsidRPr="000C1105">
              <w:rPr>
                <w:rFonts w:ascii="Times New Roman" w:hAnsi="Times New Roman" w:cs="Times New Roman"/>
                <w:sz w:val="21"/>
                <w:szCs w:val="21"/>
                <w:vertAlign w:val="superscript"/>
              </w:rPr>
              <w:t>3</w:t>
            </w:r>
            <w:r w:rsidRPr="000C1105">
              <w:rPr>
                <w:rFonts w:ascii="Times New Roman" w:hAnsi="Times New Roman" w:cs="Times New Roman"/>
                <w:sz w:val="21"/>
                <w:szCs w:val="21"/>
              </w:rPr>
              <w:t>，库底进行整平，边坡分层削坡，四周设永久截洪沟，中间覆盖采用粘土，边坡采用粘土和耕植土覆盖。</w:t>
            </w:r>
          </w:p>
        </w:tc>
        <w:tc>
          <w:tcPr>
            <w:tcW w:w="1134" w:type="dxa"/>
            <w:tcBorders>
              <w:top w:val="single" w:sz="4" w:space="0" w:color="000000"/>
              <w:left w:val="single" w:sz="4" w:space="0" w:color="000000"/>
              <w:bottom w:val="single" w:sz="4" w:space="0" w:color="000000"/>
              <w:right w:val="nil"/>
            </w:tcBorders>
            <w:vAlign w:val="center"/>
          </w:tcPr>
          <w:p w14:paraId="7EAC6EB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06FA2782" w14:textId="77777777" w:rsidTr="002256FA">
        <w:trPr>
          <w:trHeight w:val="1157"/>
          <w:jc w:val="center"/>
        </w:trPr>
        <w:tc>
          <w:tcPr>
            <w:tcW w:w="676" w:type="dxa"/>
            <w:vMerge/>
            <w:tcBorders>
              <w:top w:val="single" w:sz="12" w:space="0" w:color="000000"/>
              <w:left w:val="nil"/>
              <w:bottom w:val="single" w:sz="4" w:space="0" w:color="000000"/>
              <w:right w:val="single" w:sz="4" w:space="0" w:color="000000"/>
            </w:tcBorders>
            <w:vAlign w:val="center"/>
          </w:tcPr>
          <w:p w14:paraId="497D131A"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5E52ADD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防渗工程</w:t>
            </w:r>
          </w:p>
        </w:tc>
        <w:tc>
          <w:tcPr>
            <w:tcW w:w="6520" w:type="dxa"/>
            <w:tcBorders>
              <w:top w:val="single" w:sz="4" w:space="0" w:color="000000"/>
              <w:left w:val="single" w:sz="4" w:space="0" w:color="000000"/>
              <w:bottom w:val="single" w:sz="4" w:space="0" w:color="000000"/>
              <w:right w:val="single" w:sz="4" w:space="0" w:color="000000"/>
            </w:tcBorders>
            <w:vAlign w:val="center"/>
          </w:tcPr>
          <w:p w14:paraId="24E46322"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将库区边坡基础平整夯实</w:t>
            </w:r>
            <w:r w:rsidRPr="000C1105">
              <w:rPr>
                <w:rFonts w:ascii="Times New Roman" w:hAnsi="Times New Roman" w:cs="Times New Roman"/>
                <w:sz w:val="21"/>
                <w:szCs w:val="21"/>
              </w:rPr>
              <w:t>,</w:t>
            </w:r>
            <w:r w:rsidRPr="000C1105">
              <w:rPr>
                <w:rFonts w:ascii="Times New Roman" w:hAnsi="Times New Roman" w:cs="Times New Roman"/>
                <w:sz w:val="21"/>
                <w:szCs w:val="21"/>
              </w:rPr>
              <w:t>去除杂物硬物，用</w:t>
            </w:r>
            <w:r w:rsidRPr="000C1105">
              <w:rPr>
                <w:rFonts w:ascii="Times New Roman" w:hAnsi="Times New Roman" w:cs="Times New Roman"/>
                <w:sz w:val="21"/>
                <w:szCs w:val="21"/>
              </w:rPr>
              <w:t>1:2</w:t>
            </w:r>
            <w:r w:rsidRPr="000C1105">
              <w:rPr>
                <w:rFonts w:ascii="Times New Roman" w:hAnsi="Times New Roman" w:cs="Times New Roman"/>
                <w:sz w:val="21"/>
                <w:szCs w:val="21"/>
              </w:rPr>
              <w:t>水泥砂浆铺平后用复合士工排水网进行铺设，接着铺设膨润土垫，然后用厚度</w:t>
            </w:r>
            <w:r w:rsidRPr="000C1105">
              <w:rPr>
                <w:rFonts w:ascii="Times New Roman" w:hAnsi="Times New Roman" w:cs="Times New Roman"/>
                <w:sz w:val="21"/>
                <w:szCs w:val="21"/>
              </w:rPr>
              <w:t>1.5mm</w:t>
            </w:r>
            <w:r w:rsidRPr="000C1105">
              <w:rPr>
                <w:rFonts w:ascii="Times New Roman" w:hAnsi="Times New Roman" w:cs="Times New Roman"/>
                <w:sz w:val="21"/>
                <w:szCs w:val="21"/>
              </w:rPr>
              <w:t>的单糙面</w:t>
            </w:r>
            <w:r w:rsidRPr="000C1105">
              <w:rPr>
                <w:rFonts w:ascii="Times New Roman" w:hAnsi="Times New Roman" w:cs="Times New Roman"/>
                <w:sz w:val="21"/>
                <w:szCs w:val="21"/>
              </w:rPr>
              <w:t>HDPE</w:t>
            </w:r>
            <w:r w:rsidRPr="000C1105">
              <w:rPr>
                <w:rFonts w:ascii="Times New Roman" w:hAnsi="Times New Roman" w:cs="Times New Roman"/>
                <w:sz w:val="21"/>
                <w:szCs w:val="21"/>
              </w:rPr>
              <w:t>膜进行铺设，库底改用</w:t>
            </w:r>
            <w:r w:rsidRPr="000C1105">
              <w:rPr>
                <w:rFonts w:ascii="Times New Roman" w:hAnsi="Times New Roman" w:cs="Times New Roman"/>
                <w:sz w:val="21"/>
                <w:szCs w:val="21"/>
              </w:rPr>
              <w:t>1.5mm</w:t>
            </w:r>
            <w:r w:rsidRPr="000C1105">
              <w:rPr>
                <w:rFonts w:ascii="Times New Roman" w:hAnsi="Times New Roman" w:cs="Times New Roman"/>
                <w:sz w:val="21"/>
                <w:szCs w:val="21"/>
              </w:rPr>
              <w:t>的光面</w:t>
            </w:r>
            <w:r w:rsidRPr="000C1105">
              <w:rPr>
                <w:rFonts w:ascii="Times New Roman" w:hAnsi="Times New Roman" w:cs="Times New Roman"/>
                <w:sz w:val="21"/>
                <w:szCs w:val="21"/>
              </w:rPr>
              <w:t>HDPE</w:t>
            </w:r>
            <w:r w:rsidRPr="000C1105">
              <w:rPr>
                <w:rFonts w:ascii="Times New Roman" w:hAnsi="Times New Roman" w:cs="Times New Roman"/>
                <w:sz w:val="21"/>
                <w:szCs w:val="21"/>
              </w:rPr>
              <w:t>膜进行铺设，再在</w:t>
            </w:r>
            <w:r w:rsidRPr="000C1105">
              <w:rPr>
                <w:rFonts w:ascii="Times New Roman" w:hAnsi="Times New Roman" w:cs="Times New Roman"/>
                <w:sz w:val="21"/>
                <w:szCs w:val="21"/>
              </w:rPr>
              <w:t>HDPE</w:t>
            </w:r>
            <w:r w:rsidRPr="000C1105">
              <w:rPr>
                <w:rFonts w:ascii="Times New Roman" w:hAnsi="Times New Roman" w:cs="Times New Roman"/>
                <w:sz w:val="21"/>
                <w:szCs w:val="21"/>
              </w:rPr>
              <w:t>膜上使用</w:t>
            </w:r>
            <w:r w:rsidRPr="000C1105">
              <w:rPr>
                <w:rFonts w:ascii="Times New Roman" w:hAnsi="Times New Roman" w:cs="Times New Roman"/>
                <w:sz w:val="21"/>
                <w:szCs w:val="21"/>
              </w:rPr>
              <w:t>600g/m</w:t>
            </w:r>
            <w:r w:rsidRPr="000C1105">
              <w:rPr>
                <w:rFonts w:ascii="Times New Roman" w:hAnsi="Times New Roman" w:cs="Times New Roman"/>
                <w:sz w:val="21"/>
                <w:szCs w:val="21"/>
                <w:vertAlign w:val="superscript"/>
              </w:rPr>
              <w:t>2</w:t>
            </w:r>
            <w:r w:rsidRPr="000C1105">
              <w:rPr>
                <w:rFonts w:ascii="Times New Roman" w:hAnsi="Times New Roman" w:cs="Times New Roman"/>
                <w:sz w:val="21"/>
                <w:szCs w:val="21"/>
              </w:rPr>
              <w:t>的土工布进行铺设，总面积</w:t>
            </w:r>
            <w:r w:rsidRPr="000C1105">
              <w:rPr>
                <w:rFonts w:ascii="Times New Roman" w:hAnsi="Times New Roman" w:cs="Times New Roman"/>
                <w:sz w:val="21"/>
                <w:szCs w:val="21"/>
              </w:rPr>
              <w:t>(12000)</w:t>
            </w:r>
            <w:r w:rsidRPr="000C1105">
              <w:rPr>
                <w:rFonts w:ascii="Times New Roman" w:hAnsi="Times New Roman" w:cs="Times New Roman"/>
                <w:sz w:val="21"/>
                <w:szCs w:val="21"/>
              </w:rPr>
              <w:t>多平方米。</w:t>
            </w:r>
          </w:p>
        </w:tc>
        <w:tc>
          <w:tcPr>
            <w:tcW w:w="1134" w:type="dxa"/>
            <w:tcBorders>
              <w:top w:val="single" w:sz="4" w:space="0" w:color="000000"/>
              <w:left w:val="single" w:sz="4" w:space="0" w:color="000000"/>
              <w:bottom w:val="single" w:sz="4" w:space="0" w:color="000000"/>
              <w:right w:val="nil"/>
            </w:tcBorders>
            <w:vAlign w:val="center"/>
          </w:tcPr>
          <w:p w14:paraId="68BBC82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3F5AA56B" w14:textId="77777777" w:rsidTr="002256FA">
        <w:trPr>
          <w:trHeight w:val="834"/>
          <w:jc w:val="center"/>
        </w:trPr>
        <w:tc>
          <w:tcPr>
            <w:tcW w:w="676" w:type="dxa"/>
            <w:vMerge/>
            <w:tcBorders>
              <w:top w:val="single" w:sz="12" w:space="0" w:color="000000"/>
              <w:left w:val="nil"/>
              <w:bottom w:val="single" w:sz="4" w:space="0" w:color="000000"/>
              <w:right w:val="single" w:sz="4" w:space="0" w:color="000000"/>
            </w:tcBorders>
            <w:vAlign w:val="center"/>
          </w:tcPr>
          <w:p w14:paraId="45CA6790"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00F3E82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渗滤液收集导排系统</w:t>
            </w:r>
          </w:p>
        </w:tc>
        <w:tc>
          <w:tcPr>
            <w:tcW w:w="6520" w:type="dxa"/>
            <w:tcBorders>
              <w:top w:val="single" w:sz="4" w:space="0" w:color="000000"/>
              <w:left w:val="single" w:sz="4" w:space="0" w:color="000000"/>
              <w:bottom w:val="single" w:sz="4" w:space="0" w:color="000000"/>
              <w:right w:val="single" w:sz="4" w:space="0" w:color="000000"/>
            </w:tcBorders>
            <w:vAlign w:val="center"/>
          </w:tcPr>
          <w:p w14:paraId="281D64FA" w14:textId="11AE6D65"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在填埋库区底部紧接地下水导排系统施工工序时铺设</w:t>
            </w:r>
            <w:r w:rsidRPr="000C1105">
              <w:rPr>
                <w:rFonts w:ascii="Times New Roman" w:hAnsi="Times New Roman" w:cs="Times New Roman"/>
                <w:sz w:val="21"/>
                <w:szCs w:val="21"/>
              </w:rPr>
              <w:t>30cm</w:t>
            </w:r>
            <w:r w:rsidRPr="000C1105">
              <w:rPr>
                <w:rFonts w:ascii="Times New Roman" w:hAnsi="Times New Roman" w:cs="Times New Roman"/>
                <w:sz w:val="21"/>
                <w:szCs w:val="21"/>
              </w:rPr>
              <w:t>厚的级配卵石作为导流层，渗滤液收集管由</w:t>
            </w:r>
            <w:r w:rsidRPr="000C1105">
              <w:rPr>
                <w:rFonts w:ascii="Times New Roman" w:hAnsi="Times New Roman" w:cs="Times New Roman"/>
                <w:sz w:val="21"/>
                <w:szCs w:val="21"/>
              </w:rPr>
              <w:t>DN100HDPE</w:t>
            </w:r>
            <w:r w:rsidRPr="000C1105">
              <w:rPr>
                <w:rFonts w:ascii="Times New Roman" w:hAnsi="Times New Roman" w:cs="Times New Roman"/>
                <w:sz w:val="21"/>
                <w:szCs w:val="21"/>
              </w:rPr>
              <w:t>穿孔管在垃圾坝处汇集后</w:t>
            </w:r>
            <w:r w:rsidRPr="000C1105">
              <w:rPr>
                <w:rFonts w:ascii="Times New Roman" w:hAnsi="Times New Roman" w:cs="Times New Roman"/>
                <w:sz w:val="21"/>
                <w:szCs w:val="21"/>
              </w:rPr>
              <w:t>DN3550HDPE</w:t>
            </w:r>
            <w:r w:rsidRPr="000C1105">
              <w:rPr>
                <w:rFonts w:ascii="Times New Roman" w:hAnsi="Times New Roman" w:cs="Times New Roman"/>
                <w:sz w:val="21"/>
                <w:szCs w:val="21"/>
              </w:rPr>
              <w:t>实壁管引到</w:t>
            </w:r>
            <w:r w:rsidR="004055F1" w:rsidRPr="000C1105">
              <w:rPr>
                <w:rFonts w:ascii="Times New Roman" w:hAnsi="Times New Roman" w:cs="Times New Roman"/>
                <w:sz w:val="21"/>
                <w:szCs w:val="21"/>
              </w:rPr>
              <w:t>收集池</w:t>
            </w:r>
            <w:r w:rsidRPr="000C1105">
              <w:rPr>
                <w:rFonts w:ascii="Times New Roman" w:hAnsi="Times New Roman" w:cs="Times New Roman"/>
                <w:sz w:val="21"/>
                <w:szCs w:val="21"/>
              </w:rPr>
              <w:t>，在出口处安装阀门。</w:t>
            </w:r>
          </w:p>
        </w:tc>
        <w:tc>
          <w:tcPr>
            <w:tcW w:w="1134" w:type="dxa"/>
            <w:tcBorders>
              <w:top w:val="single" w:sz="4" w:space="0" w:color="000000"/>
              <w:left w:val="single" w:sz="4" w:space="0" w:color="000000"/>
              <w:bottom w:val="single" w:sz="4" w:space="0" w:color="000000"/>
              <w:right w:val="nil"/>
            </w:tcBorders>
            <w:vAlign w:val="center"/>
          </w:tcPr>
          <w:p w14:paraId="0AB791A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31B91743" w14:textId="77777777" w:rsidTr="002256FA">
        <w:trPr>
          <w:trHeight w:val="544"/>
          <w:jc w:val="center"/>
        </w:trPr>
        <w:tc>
          <w:tcPr>
            <w:tcW w:w="676" w:type="dxa"/>
            <w:vMerge/>
            <w:tcBorders>
              <w:top w:val="single" w:sz="12" w:space="0" w:color="000000"/>
              <w:left w:val="nil"/>
              <w:bottom w:val="single" w:sz="4" w:space="0" w:color="000000"/>
              <w:right w:val="single" w:sz="4" w:space="0" w:color="000000"/>
            </w:tcBorders>
            <w:vAlign w:val="center"/>
          </w:tcPr>
          <w:p w14:paraId="1388C67D"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013365A8" w14:textId="0D7276F9"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渗滤液收集池</w:t>
            </w:r>
          </w:p>
        </w:tc>
        <w:tc>
          <w:tcPr>
            <w:tcW w:w="6520" w:type="dxa"/>
            <w:tcBorders>
              <w:top w:val="single" w:sz="4" w:space="0" w:color="000000"/>
              <w:left w:val="single" w:sz="4" w:space="0" w:color="000000"/>
              <w:bottom w:val="single" w:sz="4" w:space="0" w:color="000000"/>
              <w:right w:val="single" w:sz="4" w:space="0" w:color="000000"/>
            </w:tcBorders>
            <w:vAlign w:val="center"/>
          </w:tcPr>
          <w:p w14:paraId="2BCF9302" w14:textId="14C7A61D" w:rsidR="00BB4D3B" w:rsidRPr="000C1105" w:rsidRDefault="004055F1">
            <w:pPr>
              <w:rPr>
                <w:rFonts w:ascii="Times New Roman" w:hAnsi="Times New Roman" w:cs="Times New Roman"/>
                <w:sz w:val="21"/>
                <w:szCs w:val="21"/>
              </w:rPr>
            </w:pPr>
            <w:r w:rsidRPr="000C1105">
              <w:rPr>
                <w:rFonts w:ascii="Times New Roman" w:hAnsi="Times New Roman" w:cs="Times New Roman"/>
                <w:sz w:val="21"/>
                <w:szCs w:val="21"/>
              </w:rPr>
              <w:t>渗滤液收集池</w:t>
            </w:r>
            <w:r w:rsidR="00C069BE" w:rsidRPr="000C1105">
              <w:rPr>
                <w:rFonts w:ascii="Times New Roman" w:hAnsi="Times New Roman" w:cs="Times New Roman"/>
                <w:sz w:val="21"/>
                <w:szCs w:val="21"/>
              </w:rPr>
              <w:t>设</w:t>
            </w:r>
            <w:r w:rsidR="00C069BE" w:rsidRPr="000C1105">
              <w:rPr>
                <w:rFonts w:ascii="Times New Roman" w:hAnsi="Times New Roman" w:cs="Times New Roman"/>
                <w:sz w:val="21"/>
                <w:szCs w:val="21"/>
              </w:rPr>
              <w:t>1</w:t>
            </w:r>
            <w:r w:rsidR="00C069BE" w:rsidRPr="000C1105">
              <w:rPr>
                <w:rFonts w:ascii="Times New Roman" w:hAnsi="Times New Roman" w:cs="Times New Roman"/>
                <w:sz w:val="21"/>
                <w:szCs w:val="21"/>
              </w:rPr>
              <w:t>座，设置于垃圾坝外侧填埋区下游，</w:t>
            </w:r>
            <w:r w:rsidRPr="000C1105">
              <w:rPr>
                <w:rFonts w:ascii="Times New Roman" w:hAnsi="Times New Roman" w:cs="Times New Roman"/>
                <w:sz w:val="21"/>
                <w:szCs w:val="21"/>
              </w:rPr>
              <w:t>收集池</w:t>
            </w:r>
            <w:r w:rsidR="00C069BE" w:rsidRPr="000C1105">
              <w:rPr>
                <w:rFonts w:ascii="Times New Roman" w:hAnsi="Times New Roman" w:cs="Times New Roman"/>
                <w:sz w:val="21"/>
                <w:szCs w:val="21"/>
              </w:rPr>
              <w:t>有效容积为</w:t>
            </w:r>
            <w:r w:rsidR="00C069BE" w:rsidRPr="000C1105">
              <w:rPr>
                <w:rFonts w:ascii="Times New Roman" w:hAnsi="Times New Roman" w:cs="Times New Roman"/>
                <w:sz w:val="21"/>
                <w:szCs w:val="21"/>
              </w:rPr>
              <w:t>576m</w:t>
            </w:r>
            <w:r w:rsidR="00C069BE" w:rsidRPr="000C1105">
              <w:rPr>
                <w:rFonts w:ascii="Times New Roman" w:hAnsi="Times New Roman" w:cs="Times New Roman"/>
                <w:sz w:val="21"/>
                <w:szCs w:val="21"/>
                <w:vertAlign w:val="superscript"/>
              </w:rPr>
              <w:t>3</w:t>
            </w:r>
            <w:r w:rsidR="00C069BE" w:rsidRPr="000C1105">
              <w:rPr>
                <w:rFonts w:ascii="Times New Roman" w:hAnsi="Times New Roman" w:cs="Times New Roman"/>
                <w:sz w:val="21"/>
                <w:szCs w:val="21"/>
              </w:rPr>
              <w:t>，采用地下式钢筋混凝土结构，尺寸</w:t>
            </w:r>
            <w:r w:rsidR="00C069BE" w:rsidRPr="000C1105">
              <w:rPr>
                <w:rFonts w:ascii="Times New Roman" w:hAnsi="Times New Roman" w:cs="Times New Roman"/>
                <w:sz w:val="21"/>
                <w:szCs w:val="21"/>
              </w:rPr>
              <w:t>9.8×9.8×6m</w:t>
            </w:r>
            <w:r w:rsidR="00C069BE" w:rsidRPr="000C1105">
              <w:rPr>
                <w:rFonts w:ascii="Times New Roman" w:hAnsi="Times New Roman" w:cs="Times New Roman"/>
                <w:sz w:val="21"/>
                <w:szCs w:val="21"/>
              </w:rPr>
              <w:t>。</w:t>
            </w:r>
          </w:p>
        </w:tc>
        <w:tc>
          <w:tcPr>
            <w:tcW w:w="1134" w:type="dxa"/>
            <w:tcBorders>
              <w:top w:val="single" w:sz="4" w:space="0" w:color="000000"/>
              <w:left w:val="single" w:sz="4" w:space="0" w:color="000000"/>
              <w:bottom w:val="single" w:sz="4" w:space="0" w:color="000000"/>
              <w:right w:val="nil"/>
            </w:tcBorders>
            <w:vAlign w:val="center"/>
          </w:tcPr>
          <w:p w14:paraId="55477750" w14:textId="37F7BA20"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lang w:bidi="en-US"/>
              </w:rPr>
              <w:t>整改，对渗滤液收集池</w:t>
            </w:r>
            <w:r w:rsidR="002256FA" w:rsidRPr="000C1105">
              <w:rPr>
                <w:rFonts w:ascii="Times New Roman" w:hAnsi="Times New Roman" w:cs="Times New Roman" w:hint="eastAsia"/>
                <w:sz w:val="21"/>
                <w:szCs w:val="21"/>
                <w:lang w:bidi="en-US"/>
              </w:rPr>
              <w:t>池顶设置彩钢瓦雨棚</w:t>
            </w:r>
          </w:p>
        </w:tc>
      </w:tr>
      <w:tr w:rsidR="000C1105" w:rsidRPr="000C1105" w14:paraId="5CB9475B" w14:textId="77777777" w:rsidTr="002256FA">
        <w:trPr>
          <w:trHeight w:val="850"/>
          <w:jc w:val="center"/>
        </w:trPr>
        <w:tc>
          <w:tcPr>
            <w:tcW w:w="676" w:type="dxa"/>
            <w:vMerge/>
            <w:tcBorders>
              <w:top w:val="single" w:sz="12" w:space="0" w:color="000000"/>
              <w:left w:val="nil"/>
              <w:bottom w:val="single" w:sz="4" w:space="0" w:color="000000"/>
              <w:right w:val="single" w:sz="4" w:space="0" w:color="000000"/>
            </w:tcBorders>
            <w:vAlign w:val="center"/>
          </w:tcPr>
          <w:p w14:paraId="24BE2362"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2D60295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填埋气体导排系统</w:t>
            </w:r>
          </w:p>
        </w:tc>
        <w:tc>
          <w:tcPr>
            <w:tcW w:w="6520" w:type="dxa"/>
            <w:tcBorders>
              <w:top w:val="single" w:sz="4" w:space="0" w:color="000000"/>
              <w:left w:val="single" w:sz="4" w:space="0" w:color="000000"/>
              <w:bottom w:val="single" w:sz="4" w:space="0" w:color="000000"/>
              <w:right w:val="single" w:sz="4" w:space="0" w:color="000000"/>
            </w:tcBorders>
            <w:vAlign w:val="center"/>
          </w:tcPr>
          <w:p w14:paraId="5D1FA88E" w14:textId="77777777"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由导气石笼导气，厂区共设</w:t>
            </w:r>
            <w:r w:rsidRPr="000C1105">
              <w:rPr>
                <w:rFonts w:ascii="Times New Roman" w:hAnsi="Times New Roman" w:cs="Times New Roman"/>
                <w:sz w:val="21"/>
                <w:szCs w:val="21"/>
              </w:rPr>
              <w:t>5</w:t>
            </w:r>
            <w:r w:rsidRPr="000C1105">
              <w:rPr>
                <w:rFonts w:ascii="Times New Roman" w:hAnsi="Times New Roman" w:cs="Times New Roman"/>
                <w:sz w:val="21"/>
                <w:szCs w:val="21"/>
              </w:rPr>
              <w:t>个导气石笼，石笼外采用能伸缩连接的土工网格作井筒，井底部铺设不破坏防渗层的基础，导气井中部设置</w:t>
            </w:r>
            <w:r w:rsidRPr="000C1105">
              <w:rPr>
                <w:rFonts w:ascii="Times New Roman" w:hAnsi="Times New Roman" w:cs="Times New Roman"/>
                <w:sz w:val="21"/>
                <w:szCs w:val="21"/>
              </w:rPr>
              <w:t>De250 HDPE</w:t>
            </w:r>
            <w:r w:rsidRPr="000C1105">
              <w:rPr>
                <w:rFonts w:ascii="Times New Roman" w:hAnsi="Times New Roman" w:cs="Times New Roman"/>
                <w:sz w:val="21"/>
                <w:szCs w:val="21"/>
              </w:rPr>
              <w:t>垂直导气花管，石笼随垃圾堆体高度不断增高。</w:t>
            </w:r>
          </w:p>
        </w:tc>
        <w:tc>
          <w:tcPr>
            <w:tcW w:w="1134" w:type="dxa"/>
            <w:tcBorders>
              <w:top w:val="single" w:sz="4" w:space="0" w:color="000000"/>
              <w:left w:val="single" w:sz="4" w:space="0" w:color="000000"/>
              <w:bottom w:val="single" w:sz="4" w:space="0" w:color="000000"/>
              <w:right w:val="nil"/>
            </w:tcBorders>
            <w:vAlign w:val="center"/>
          </w:tcPr>
          <w:p w14:paraId="22922C4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747A09A1" w14:textId="77777777" w:rsidTr="002256FA">
        <w:trPr>
          <w:trHeight w:val="475"/>
          <w:jc w:val="center"/>
        </w:trPr>
        <w:tc>
          <w:tcPr>
            <w:tcW w:w="676" w:type="dxa"/>
            <w:vMerge/>
            <w:tcBorders>
              <w:top w:val="single" w:sz="12" w:space="0" w:color="000000"/>
              <w:left w:val="nil"/>
              <w:bottom w:val="single" w:sz="4" w:space="0" w:color="000000"/>
              <w:right w:val="single" w:sz="4" w:space="0" w:color="000000"/>
            </w:tcBorders>
            <w:vAlign w:val="center"/>
          </w:tcPr>
          <w:p w14:paraId="4AF3444D"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71901A6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地表水导排</w:t>
            </w:r>
          </w:p>
        </w:tc>
        <w:tc>
          <w:tcPr>
            <w:tcW w:w="6520" w:type="dxa"/>
            <w:tcBorders>
              <w:top w:val="single" w:sz="4" w:space="0" w:color="000000"/>
              <w:left w:val="single" w:sz="4" w:space="0" w:color="000000"/>
              <w:bottom w:val="single" w:sz="4" w:space="0" w:color="000000"/>
              <w:right w:val="single" w:sz="4" w:space="0" w:color="000000"/>
            </w:tcBorders>
            <w:vAlign w:val="center"/>
          </w:tcPr>
          <w:p w14:paraId="4052F3B5" w14:textId="77777777"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东西两侧设置排洪沟，总长度共计</w:t>
            </w:r>
            <w:r w:rsidRPr="000C1105">
              <w:rPr>
                <w:rFonts w:ascii="Times New Roman" w:hAnsi="Times New Roman" w:cs="Times New Roman"/>
                <w:sz w:val="21"/>
                <w:szCs w:val="21"/>
              </w:rPr>
              <w:t>400m</w:t>
            </w:r>
            <w:r w:rsidRPr="000C1105">
              <w:rPr>
                <w:rFonts w:ascii="Times New Roman" w:hAnsi="Times New Roman" w:cs="Times New Roman"/>
                <w:sz w:val="21"/>
                <w:szCs w:val="21"/>
              </w:rPr>
              <w:t>，东侧、北侧、西侧雨水由排洪沟排走。</w:t>
            </w:r>
          </w:p>
        </w:tc>
        <w:tc>
          <w:tcPr>
            <w:tcW w:w="1134" w:type="dxa"/>
            <w:tcBorders>
              <w:top w:val="single" w:sz="4" w:space="0" w:color="000000"/>
              <w:left w:val="single" w:sz="4" w:space="0" w:color="000000"/>
              <w:bottom w:val="single" w:sz="4" w:space="0" w:color="000000"/>
              <w:right w:val="nil"/>
            </w:tcBorders>
            <w:vAlign w:val="center"/>
          </w:tcPr>
          <w:p w14:paraId="495C496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整改，需建设排洪沟</w:t>
            </w:r>
            <w:r w:rsidRPr="000C1105">
              <w:rPr>
                <w:rFonts w:ascii="Times New Roman" w:hAnsi="Times New Roman" w:cs="Times New Roman"/>
                <w:sz w:val="21"/>
                <w:szCs w:val="21"/>
              </w:rPr>
              <w:t xml:space="preserve"> </w:t>
            </w:r>
          </w:p>
        </w:tc>
      </w:tr>
      <w:tr w:rsidR="000C1105" w:rsidRPr="000C1105" w14:paraId="1A4AEE2C" w14:textId="77777777" w:rsidTr="002256FA">
        <w:trPr>
          <w:trHeight w:val="475"/>
          <w:jc w:val="center"/>
        </w:trPr>
        <w:tc>
          <w:tcPr>
            <w:tcW w:w="676" w:type="dxa"/>
            <w:vMerge/>
            <w:tcBorders>
              <w:top w:val="single" w:sz="12" w:space="0" w:color="000000"/>
              <w:left w:val="nil"/>
              <w:bottom w:val="single" w:sz="4" w:space="0" w:color="000000"/>
              <w:right w:val="single" w:sz="4" w:space="0" w:color="000000"/>
            </w:tcBorders>
            <w:vAlign w:val="center"/>
          </w:tcPr>
          <w:p w14:paraId="08D04B52"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39E6369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地下水</w:t>
            </w:r>
          </w:p>
          <w:p w14:paraId="4FC8583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导排</w:t>
            </w:r>
          </w:p>
        </w:tc>
        <w:tc>
          <w:tcPr>
            <w:tcW w:w="6520" w:type="dxa"/>
            <w:tcBorders>
              <w:top w:val="single" w:sz="4" w:space="0" w:color="000000"/>
              <w:left w:val="single" w:sz="4" w:space="0" w:color="000000"/>
              <w:bottom w:val="single" w:sz="4" w:space="0" w:color="000000"/>
              <w:right w:val="single" w:sz="4" w:space="0" w:color="000000"/>
            </w:tcBorders>
            <w:vAlign w:val="center"/>
          </w:tcPr>
          <w:p w14:paraId="53ECA293" w14:textId="528F0F4F"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将基础压实平整后铺设</w:t>
            </w:r>
            <w:r w:rsidRPr="000C1105">
              <w:rPr>
                <w:rFonts w:ascii="Times New Roman" w:hAnsi="Times New Roman" w:cs="Times New Roman"/>
                <w:sz w:val="21"/>
                <w:szCs w:val="21"/>
              </w:rPr>
              <w:t>30cm</w:t>
            </w:r>
            <w:r w:rsidRPr="000C1105">
              <w:rPr>
                <w:rFonts w:ascii="Times New Roman" w:hAnsi="Times New Roman" w:cs="Times New Roman"/>
                <w:sz w:val="21"/>
                <w:szCs w:val="21"/>
              </w:rPr>
              <w:t>的卵石作为导流层</w:t>
            </w:r>
            <w:r w:rsidRPr="000C1105">
              <w:rPr>
                <w:rFonts w:ascii="Times New Roman" w:hAnsi="Times New Roman" w:cs="Times New Roman"/>
                <w:sz w:val="21"/>
                <w:szCs w:val="21"/>
              </w:rPr>
              <w:t>,</w:t>
            </w:r>
            <w:r w:rsidRPr="000C1105">
              <w:rPr>
                <w:rFonts w:ascii="Times New Roman" w:hAnsi="Times New Roman" w:cs="Times New Roman"/>
                <w:sz w:val="21"/>
                <w:szCs w:val="21"/>
              </w:rPr>
              <w:t>采用</w:t>
            </w:r>
            <w:r w:rsidRPr="000C1105">
              <w:rPr>
                <w:rFonts w:ascii="Times New Roman" w:hAnsi="Times New Roman" w:cs="Times New Roman"/>
                <w:sz w:val="21"/>
                <w:szCs w:val="21"/>
              </w:rPr>
              <w:t>DN335HDPE</w:t>
            </w:r>
            <w:r w:rsidRPr="000C1105">
              <w:rPr>
                <w:rFonts w:ascii="Times New Roman" w:hAnsi="Times New Roman" w:cs="Times New Roman"/>
                <w:sz w:val="21"/>
                <w:szCs w:val="21"/>
              </w:rPr>
              <w:t>花管作为导管</w:t>
            </w:r>
            <w:r w:rsidR="004D2770" w:rsidRPr="000C1105">
              <w:rPr>
                <w:rFonts w:ascii="Times New Roman" w:hAnsi="Times New Roman" w:cs="Times New Roman" w:hint="eastAsia"/>
                <w:sz w:val="21"/>
                <w:szCs w:val="21"/>
              </w:rPr>
              <w:t>，</w:t>
            </w:r>
            <w:r w:rsidRPr="000C1105">
              <w:rPr>
                <w:rFonts w:ascii="Times New Roman" w:hAnsi="Times New Roman" w:cs="Times New Roman"/>
                <w:sz w:val="21"/>
                <w:szCs w:val="21"/>
              </w:rPr>
              <w:t>使用</w:t>
            </w:r>
            <w:r w:rsidRPr="000C1105">
              <w:rPr>
                <w:rFonts w:ascii="Times New Roman" w:hAnsi="Times New Roman" w:cs="Times New Roman"/>
                <w:sz w:val="21"/>
                <w:szCs w:val="21"/>
              </w:rPr>
              <w:t>600g/m</w:t>
            </w:r>
            <w:r w:rsidRPr="000C1105">
              <w:rPr>
                <w:rFonts w:ascii="Times New Roman" w:hAnsi="Times New Roman" w:cs="Times New Roman"/>
                <w:sz w:val="21"/>
                <w:szCs w:val="21"/>
                <w:vertAlign w:val="superscript"/>
              </w:rPr>
              <w:t>2</w:t>
            </w:r>
            <w:r w:rsidRPr="000C1105">
              <w:rPr>
                <w:rFonts w:ascii="Times New Roman" w:hAnsi="Times New Roman" w:cs="Times New Roman"/>
                <w:sz w:val="21"/>
                <w:szCs w:val="21"/>
              </w:rPr>
              <w:t>土工布满铺后采用</w:t>
            </w:r>
            <w:r w:rsidRPr="000C1105">
              <w:rPr>
                <w:rFonts w:ascii="Times New Roman" w:hAnsi="Times New Roman" w:cs="Times New Roman"/>
                <w:sz w:val="21"/>
                <w:szCs w:val="21"/>
              </w:rPr>
              <w:t>30cm</w:t>
            </w:r>
            <w:r w:rsidRPr="000C1105">
              <w:rPr>
                <w:rFonts w:ascii="Times New Roman" w:hAnsi="Times New Roman" w:cs="Times New Roman"/>
                <w:sz w:val="21"/>
                <w:szCs w:val="21"/>
              </w:rPr>
              <w:t>后粘土回填碾压。边坡泉眼采用盲沟收集汇入</w:t>
            </w:r>
            <w:r w:rsidRPr="000C1105">
              <w:rPr>
                <w:rFonts w:ascii="Times New Roman" w:hAnsi="Times New Roman" w:cs="Times New Roman"/>
                <w:sz w:val="21"/>
                <w:szCs w:val="21"/>
              </w:rPr>
              <w:t>HDPE</w:t>
            </w:r>
            <w:r w:rsidRPr="000C1105">
              <w:rPr>
                <w:rFonts w:ascii="Times New Roman" w:hAnsi="Times New Roman" w:cs="Times New Roman"/>
                <w:sz w:val="21"/>
                <w:szCs w:val="21"/>
              </w:rPr>
              <w:t>导管</w:t>
            </w:r>
            <w:r w:rsidRPr="000C1105">
              <w:rPr>
                <w:rFonts w:ascii="Times New Roman" w:hAnsi="Times New Roman" w:cs="Times New Roman"/>
                <w:sz w:val="21"/>
                <w:szCs w:val="21"/>
              </w:rPr>
              <w:t>,</w:t>
            </w:r>
            <w:r w:rsidRPr="000C1105">
              <w:rPr>
                <w:rFonts w:ascii="Times New Roman" w:hAnsi="Times New Roman" w:cs="Times New Roman"/>
                <w:sz w:val="21"/>
                <w:szCs w:val="21"/>
              </w:rPr>
              <w:t>收集管由</w:t>
            </w:r>
            <w:r w:rsidRPr="000C1105">
              <w:rPr>
                <w:rFonts w:ascii="Times New Roman" w:hAnsi="Times New Roman" w:cs="Times New Roman"/>
                <w:sz w:val="21"/>
                <w:szCs w:val="21"/>
              </w:rPr>
              <w:t>DN100HDPE</w:t>
            </w:r>
            <w:r w:rsidRPr="000C1105">
              <w:rPr>
                <w:rFonts w:ascii="Times New Roman" w:hAnsi="Times New Roman" w:cs="Times New Roman"/>
                <w:sz w:val="21"/>
                <w:szCs w:val="21"/>
              </w:rPr>
              <w:t>穿孔管在垃圾坝处汇集后通过一条排水渠引到坝体以外流于主沟。</w:t>
            </w:r>
          </w:p>
        </w:tc>
        <w:tc>
          <w:tcPr>
            <w:tcW w:w="1134" w:type="dxa"/>
            <w:tcBorders>
              <w:top w:val="single" w:sz="4" w:space="0" w:color="000000"/>
              <w:left w:val="single" w:sz="4" w:space="0" w:color="000000"/>
              <w:bottom w:val="single" w:sz="4" w:space="0" w:color="000000"/>
              <w:right w:val="nil"/>
            </w:tcBorders>
            <w:vAlign w:val="center"/>
          </w:tcPr>
          <w:p w14:paraId="3825B98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6FFD6DBF" w14:textId="77777777" w:rsidTr="002256FA">
        <w:trPr>
          <w:trHeight w:val="1601"/>
          <w:jc w:val="center"/>
        </w:trPr>
        <w:tc>
          <w:tcPr>
            <w:tcW w:w="676" w:type="dxa"/>
            <w:vMerge/>
            <w:tcBorders>
              <w:top w:val="single" w:sz="12" w:space="0" w:color="000000"/>
              <w:left w:val="nil"/>
              <w:bottom w:val="single" w:sz="4" w:space="0" w:color="000000"/>
              <w:right w:val="single" w:sz="4" w:space="0" w:color="000000"/>
            </w:tcBorders>
            <w:vAlign w:val="center"/>
          </w:tcPr>
          <w:p w14:paraId="479FD311"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59711F2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封场系统</w:t>
            </w:r>
          </w:p>
        </w:tc>
        <w:tc>
          <w:tcPr>
            <w:tcW w:w="6520" w:type="dxa"/>
            <w:tcBorders>
              <w:top w:val="single" w:sz="4" w:space="0" w:color="000000"/>
              <w:left w:val="single" w:sz="4" w:space="0" w:color="000000"/>
              <w:bottom w:val="single" w:sz="4" w:space="0" w:color="000000"/>
              <w:right w:val="single" w:sz="4" w:space="0" w:color="000000"/>
            </w:tcBorders>
            <w:vAlign w:val="center"/>
          </w:tcPr>
          <w:p w14:paraId="63C4C4D4"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填埋作业达到设计高度后，在其顶面进行终场覆盖，采用黏土结合人工材料覆盖方式，覆盖后及时绿化，采用当地植物进行生态恢复。本工程垃圾填埋最终封场覆盖层采取的作法是：在</w:t>
            </w:r>
            <w:r w:rsidRPr="000C1105">
              <w:rPr>
                <w:rFonts w:ascii="Times New Roman" w:hAnsi="Times New Roman" w:cs="Times New Roman"/>
                <w:sz w:val="21"/>
                <w:szCs w:val="21"/>
              </w:rPr>
              <w:t>0.2m</w:t>
            </w:r>
            <w:r w:rsidRPr="000C1105">
              <w:rPr>
                <w:rFonts w:ascii="Times New Roman" w:hAnsi="Times New Roman" w:cs="Times New Roman"/>
                <w:sz w:val="21"/>
                <w:szCs w:val="21"/>
              </w:rPr>
              <w:t>厚的日覆盖土上铺一层</w:t>
            </w:r>
            <w:r w:rsidRPr="000C1105">
              <w:rPr>
                <w:rFonts w:ascii="Times New Roman" w:hAnsi="Times New Roman" w:cs="Times New Roman"/>
                <w:sz w:val="21"/>
                <w:szCs w:val="21"/>
              </w:rPr>
              <w:t xml:space="preserve"> 0.3m </w:t>
            </w:r>
            <w:r w:rsidRPr="000C1105">
              <w:rPr>
                <w:rFonts w:ascii="Times New Roman" w:hAnsi="Times New Roman" w:cs="Times New Roman"/>
                <w:sz w:val="21"/>
                <w:szCs w:val="21"/>
              </w:rPr>
              <w:t>厚的碎石排气层，上面再铺一层</w:t>
            </w:r>
            <w:r w:rsidRPr="000C1105">
              <w:rPr>
                <w:rFonts w:ascii="Times New Roman" w:hAnsi="Times New Roman" w:cs="Times New Roman"/>
                <w:sz w:val="21"/>
                <w:szCs w:val="21"/>
              </w:rPr>
              <w:t>0.3m</w:t>
            </w:r>
            <w:r w:rsidRPr="000C1105">
              <w:rPr>
                <w:rFonts w:ascii="Times New Roman" w:hAnsi="Times New Roman" w:cs="Times New Roman"/>
                <w:sz w:val="21"/>
                <w:szCs w:val="21"/>
              </w:rPr>
              <w:t>厚的防渗粘土层，其次再铺一层</w:t>
            </w:r>
            <w:r w:rsidRPr="000C1105">
              <w:rPr>
                <w:rFonts w:ascii="Times New Roman" w:hAnsi="Times New Roman" w:cs="Times New Roman"/>
                <w:sz w:val="21"/>
                <w:szCs w:val="21"/>
              </w:rPr>
              <w:t xml:space="preserve"> 0.3m </w:t>
            </w:r>
            <w:r w:rsidRPr="000C1105">
              <w:rPr>
                <w:rFonts w:ascii="Times New Roman" w:hAnsi="Times New Roman" w:cs="Times New Roman"/>
                <w:sz w:val="21"/>
                <w:szCs w:val="21"/>
              </w:rPr>
              <w:t>厚的卵石排水层，最上层是</w:t>
            </w:r>
            <w:r w:rsidRPr="000C1105">
              <w:rPr>
                <w:rFonts w:ascii="Times New Roman" w:hAnsi="Times New Roman" w:cs="Times New Roman"/>
                <w:sz w:val="21"/>
                <w:szCs w:val="21"/>
              </w:rPr>
              <w:t xml:space="preserve"> 0.6m </w:t>
            </w:r>
            <w:r w:rsidRPr="000C1105">
              <w:rPr>
                <w:rFonts w:ascii="Times New Roman" w:hAnsi="Times New Roman" w:cs="Times New Roman"/>
                <w:sz w:val="21"/>
                <w:szCs w:val="21"/>
              </w:rPr>
              <w:t>厚的植被层（其中覆盖支持土层厚</w:t>
            </w:r>
            <w:r w:rsidRPr="000C1105">
              <w:rPr>
                <w:rFonts w:ascii="Times New Roman" w:hAnsi="Times New Roman" w:cs="Times New Roman"/>
                <w:sz w:val="21"/>
                <w:szCs w:val="21"/>
              </w:rPr>
              <w:t xml:space="preserve"> 450mm</w:t>
            </w:r>
            <w:r w:rsidRPr="000C1105">
              <w:rPr>
                <w:rFonts w:ascii="Times New Roman" w:hAnsi="Times New Roman" w:cs="Times New Roman"/>
                <w:sz w:val="21"/>
                <w:szCs w:val="21"/>
              </w:rPr>
              <w:t>，营养土植被层厚</w:t>
            </w:r>
            <w:r w:rsidRPr="000C1105">
              <w:rPr>
                <w:rFonts w:ascii="Times New Roman" w:hAnsi="Times New Roman" w:cs="Times New Roman"/>
                <w:sz w:val="21"/>
                <w:szCs w:val="21"/>
              </w:rPr>
              <w:t xml:space="preserve"> 150mm</w:t>
            </w:r>
            <w:r w:rsidRPr="000C1105">
              <w:rPr>
                <w:rFonts w:ascii="Times New Roman" w:hAnsi="Times New Roman" w:cs="Times New Roman"/>
                <w:sz w:val="21"/>
                <w:szCs w:val="21"/>
              </w:rPr>
              <w:t>）。</w:t>
            </w:r>
          </w:p>
        </w:tc>
        <w:tc>
          <w:tcPr>
            <w:tcW w:w="1134" w:type="dxa"/>
            <w:tcBorders>
              <w:top w:val="single" w:sz="4" w:space="0" w:color="000000"/>
              <w:left w:val="single" w:sz="4" w:space="0" w:color="000000"/>
              <w:bottom w:val="single" w:sz="4" w:space="0" w:color="000000"/>
              <w:right w:val="nil"/>
            </w:tcBorders>
            <w:vAlign w:val="center"/>
          </w:tcPr>
          <w:p w14:paraId="0EBFD28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1CA0320D" w14:textId="77777777" w:rsidTr="002256FA">
        <w:trPr>
          <w:trHeight w:val="311"/>
          <w:jc w:val="center"/>
        </w:trPr>
        <w:tc>
          <w:tcPr>
            <w:tcW w:w="676" w:type="dxa"/>
            <w:vMerge w:val="restart"/>
            <w:tcBorders>
              <w:top w:val="single" w:sz="4" w:space="0" w:color="000000"/>
              <w:left w:val="nil"/>
              <w:right w:val="single" w:sz="4" w:space="0" w:color="000000"/>
            </w:tcBorders>
            <w:vAlign w:val="center"/>
          </w:tcPr>
          <w:p w14:paraId="6868224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公用</w:t>
            </w:r>
          </w:p>
          <w:p w14:paraId="7DF7312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工程</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0F2512E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供排水</w:t>
            </w:r>
          </w:p>
        </w:tc>
        <w:tc>
          <w:tcPr>
            <w:tcW w:w="6520" w:type="dxa"/>
            <w:tcBorders>
              <w:top w:val="single" w:sz="4" w:space="0" w:color="000000"/>
              <w:left w:val="single" w:sz="4" w:space="0" w:color="000000"/>
              <w:bottom w:val="single" w:sz="4" w:space="0" w:color="000000"/>
              <w:right w:val="single" w:sz="4" w:space="0" w:color="000000"/>
            </w:tcBorders>
            <w:vAlign w:val="center"/>
          </w:tcPr>
          <w:p w14:paraId="1C525C05"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场区不设住宿和食堂；洒水抑尘水由洒水车辆运输。</w:t>
            </w:r>
          </w:p>
        </w:tc>
        <w:tc>
          <w:tcPr>
            <w:tcW w:w="1134" w:type="dxa"/>
            <w:tcBorders>
              <w:top w:val="single" w:sz="4" w:space="0" w:color="000000"/>
              <w:left w:val="single" w:sz="4" w:space="0" w:color="000000"/>
              <w:bottom w:val="single" w:sz="4" w:space="0" w:color="000000"/>
              <w:right w:val="nil"/>
            </w:tcBorders>
            <w:vAlign w:val="center"/>
          </w:tcPr>
          <w:p w14:paraId="1EA0DF38" w14:textId="1B37C505" w:rsidR="00BB4D3B" w:rsidRPr="000C1105" w:rsidRDefault="002256FA">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29D8067E" w14:textId="77777777" w:rsidTr="002256FA">
        <w:trPr>
          <w:trHeight w:val="311"/>
          <w:jc w:val="center"/>
        </w:trPr>
        <w:tc>
          <w:tcPr>
            <w:tcW w:w="676" w:type="dxa"/>
            <w:vMerge/>
            <w:tcBorders>
              <w:left w:val="nil"/>
              <w:right w:val="single" w:sz="4" w:space="0" w:color="000000"/>
            </w:tcBorders>
            <w:vAlign w:val="center"/>
          </w:tcPr>
          <w:p w14:paraId="48ACD3DF" w14:textId="77777777" w:rsidR="00BB4D3B" w:rsidRPr="000C1105" w:rsidRDefault="00BB4D3B">
            <w:pPr>
              <w:jc w:val="center"/>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2948DFD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供电系统</w:t>
            </w:r>
          </w:p>
        </w:tc>
        <w:tc>
          <w:tcPr>
            <w:tcW w:w="6520" w:type="dxa"/>
            <w:tcBorders>
              <w:top w:val="single" w:sz="4" w:space="0" w:color="000000"/>
              <w:left w:val="single" w:sz="4" w:space="0" w:color="000000"/>
              <w:bottom w:val="single" w:sz="4" w:space="0" w:color="000000"/>
              <w:right w:val="single" w:sz="4" w:space="0" w:color="000000"/>
            </w:tcBorders>
            <w:vAlign w:val="center"/>
          </w:tcPr>
          <w:p w14:paraId="6BC0F08F" w14:textId="42EA2C10"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lang w:bidi="en-US"/>
              </w:rPr>
              <w:t>运营期垃圾填埋在昼间进行，不设生活设施；</w:t>
            </w:r>
            <w:r w:rsidR="007C6815" w:rsidRPr="000C1105">
              <w:rPr>
                <w:rFonts w:ascii="Times New Roman" w:hAnsi="Times New Roman" w:cs="Times New Roman"/>
                <w:sz w:val="21"/>
                <w:szCs w:val="21"/>
                <w:lang w:bidi="en-US"/>
              </w:rPr>
              <w:t>回喷</w:t>
            </w:r>
            <w:r w:rsidRPr="000C1105">
              <w:rPr>
                <w:rFonts w:ascii="Times New Roman" w:hAnsi="Times New Roman" w:cs="Times New Roman"/>
                <w:sz w:val="21"/>
                <w:szCs w:val="21"/>
                <w:lang w:bidi="en-US"/>
              </w:rPr>
              <w:t>水泵电源由附近村庄提供。</w:t>
            </w:r>
          </w:p>
        </w:tc>
        <w:tc>
          <w:tcPr>
            <w:tcW w:w="1134" w:type="dxa"/>
            <w:tcBorders>
              <w:top w:val="single" w:sz="4" w:space="0" w:color="000000"/>
              <w:left w:val="single" w:sz="4" w:space="0" w:color="000000"/>
              <w:bottom w:val="single" w:sz="4" w:space="0" w:color="000000"/>
              <w:right w:val="nil"/>
            </w:tcBorders>
            <w:vAlign w:val="center"/>
          </w:tcPr>
          <w:p w14:paraId="63D97E8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5F0D6B85" w14:textId="77777777" w:rsidTr="002256FA">
        <w:trPr>
          <w:trHeight w:val="311"/>
          <w:jc w:val="center"/>
        </w:trPr>
        <w:tc>
          <w:tcPr>
            <w:tcW w:w="676" w:type="dxa"/>
            <w:vMerge/>
            <w:tcBorders>
              <w:left w:val="nil"/>
              <w:right w:val="single" w:sz="4" w:space="0" w:color="000000"/>
            </w:tcBorders>
            <w:vAlign w:val="center"/>
          </w:tcPr>
          <w:p w14:paraId="5F7DD681" w14:textId="77777777" w:rsidR="00BB4D3B" w:rsidRPr="000C1105" w:rsidRDefault="00BB4D3B">
            <w:pPr>
              <w:jc w:val="center"/>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799AFEA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lang w:bidi="en-US"/>
              </w:rPr>
              <w:t>消防水池</w:t>
            </w:r>
          </w:p>
        </w:tc>
        <w:tc>
          <w:tcPr>
            <w:tcW w:w="6520" w:type="dxa"/>
            <w:tcBorders>
              <w:top w:val="single" w:sz="4" w:space="0" w:color="000000"/>
              <w:left w:val="single" w:sz="4" w:space="0" w:color="000000"/>
              <w:bottom w:val="single" w:sz="4" w:space="0" w:color="000000"/>
              <w:right w:val="single" w:sz="4" w:space="0" w:color="000000"/>
            </w:tcBorders>
            <w:vAlign w:val="center"/>
          </w:tcPr>
          <w:p w14:paraId="4A296806" w14:textId="77777777" w:rsidR="00BB4D3B" w:rsidRPr="000C1105" w:rsidRDefault="00C069BE">
            <w:pPr>
              <w:jc w:val="both"/>
              <w:rPr>
                <w:rFonts w:ascii="Times New Roman" w:hAnsi="Times New Roman" w:cs="Times New Roman"/>
                <w:sz w:val="21"/>
                <w:szCs w:val="21"/>
                <w:lang w:bidi="en-US"/>
              </w:rPr>
            </w:pPr>
            <w:r w:rsidRPr="000C1105">
              <w:rPr>
                <w:rFonts w:ascii="Times New Roman" w:hAnsi="Times New Roman" w:cs="Times New Roman"/>
                <w:sz w:val="21"/>
                <w:szCs w:val="21"/>
                <w:lang w:bidi="en-US"/>
              </w:rPr>
              <w:t>垃圾场规模较小，场区不单独设消防水池。</w:t>
            </w:r>
          </w:p>
        </w:tc>
        <w:tc>
          <w:tcPr>
            <w:tcW w:w="1134" w:type="dxa"/>
            <w:tcBorders>
              <w:top w:val="single" w:sz="4" w:space="0" w:color="000000"/>
              <w:left w:val="single" w:sz="4" w:space="0" w:color="000000"/>
              <w:bottom w:val="single" w:sz="4" w:space="0" w:color="000000"/>
              <w:right w:val="nil"/>
            </w:tcBorders>
            <w:vAlign w:val="center"/>
          </w:tcPr>
          <w:p w14:paraId="3188901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未建</w:t>
            </w:r>
          </w:p>
        </w:tc>
      </w:tr>
      <w:tr w:rsidR="000C1105" w:rsidRPr="000C1105" w14:paraId="739A79BB" w14:textId="77777777" w:rsidTr="002256FA">
        <w:trPr>
          <w:trHeight w:val="453"/>
          <w:jc w:val="center"/>
        </w:trPr>
        <w:tc>
          <w:tcPr>
            <w:tcW w:w="676" w:type="dxa"/>
            <w:vMerge w:val="restart"/>
            <w:tcBorders>
              <w:left w:val="nil"/>
              <w:right w:val="single" w:sz="4" w:space="0" w:color="000000"/>
            </w:tcBorders>
            <w:vAlign w:val="center"/>
          </w:tcPr>
          <w:p w14:paraId="20E2B5FE" w14:textId="77777777" w:rsidR="00BB4D3B" w:rsidRPr="000C1105" w:rsidRDefault="00C069BE">
            <w:pPr>
              <w:widowControl/>
              <w:autoSpaceDE/>
              <w:autoSpaceDN/>
              <w:rPr>
                <w:rFonts w:ascii="Times New Roman" w:hAnsi="Times New Roman" w:cs="Times New Roman"/>
                <w:sz w:val="21"/>
                <w:szCs w:val="21"/>
              </w:rPr>
            </w:pPr>
            <w:r w:rsidRPr="000C1105">
              <w:rPr>
                <w:rFonts w:ascii="Times New Roman" w:hAnsi="Times New Roman" w:cs="Times New Roman"/>
                <w:sz w:val="21"/>
                <w:szCs w:val="21"/>
              </w:rPr>
              <w:t>储运</w:t>
            </w:r>
          </w:p>
          <w:p w14:paraId="346CA199" w14:textId="77777777" w:rsidR="00BB4D3B" w:rsidRPr="000C1105" w:rsidRDefault="00C069BE">
            <w:pPr>
              <w:widowControl/>
              <w:autoSpaceDE/>
              <w:autoSpaceDN/>
              <w:rPr>
                <w:rFonts w:ascii="Times New Roman" w:hAnsi="Times New Roman" w:cs="Times New Roman"/>
                <w:sz w:val="21"/>
                <w:szCs w:val="21"/>
              </w:rPr>
            </w:pPr>
            <w:r w:rsidRPr="000C1105">
              <w:rPr>
                <w:rFonts w:ascii="Times New Roman" w:hAnsi="Times New Roman" w:cs="Times New Roman"/>
                <w:sz w:val="21"/>
                <w:szCs w:val="21"/>
              </w:rPr>
              <w:t>工程</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468039A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道路运输</w:t>
            </w:r>
          </w:p>
          <w:p w14:paraId="402FC78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系统</w:t>
            </w:r>
          </w:p>
        </w:tc>
        <w:tc>
          <w:tcPr>
            <w:tcW w:w="6520" w:type="dxa"/>
            <w:tcBorders>
              <w:top w:val="single" w:sz="4" w:space="0" w:color="000000"/>
              <w:left w:val="single" w:sz="4" w:space="0" w:color="000000"/>
              <w:bottom w:val="single" w:sz="4" w:space="0" w:color="000000"/>
              <w:right w:val="single" w:sz="4" w:space="0" w:color="000000"/>
            </w:tcBorders>
            <w:vAlign w:val="center"/>
          </w:tcPr>
          <w:p w14:paraId="0406716B"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采用水泥混凝土路面，路宽</w:t>
            </w:r>
            <w:r w:rsidRPr="000C1105">
              <w:rPr>
                <w:rFonts w:ascii="Times New Roman" w:hAnsi="Times New Roman" w:cs="Times New Roman"/>
                <w:sz w:val="21"/>
                <w:szCs w:val="21"/>
              </w:rPr>
              <w:t xml:space="preserve"> 3.5m</w:t>
            </w:r>
            <w:r w:rsidRPr="000C1105">
              <w:rPr>
                <w:rFonts w:ascii="Times New Roman" w:hAnsi="Times New Roman" w:cs="Times New Roman"/>
                <w:sz w:val="21"/>
                <w:szCs w:val="21"/>
              </w:rPr>
              <w:t>，道路采用水泥混凝土路面。</w:t>
            </w:r>
          </w:p>
        </w:tc>
        <w:tc>
          <w:tcPr>
            <w:tcW w:w="1134" w:type="dxa"/>
            <w:tcBorders>
              <w:top w:val="single" w:sz="4" w:space="0" w:color="000000"/>
              <w:left w:val="single" w:sz="4" w:space="0" w:color="000000"/>
              <w:bottom w:val="single" w:sz="4" w:space="0" w:color="000000"/>
              <w:right w:val="nil"/>
            </w:tcBorders>
            <w:vAlign w:val="center"/>
          </w:tcPr>
          <w:p w14:paraId="0639D48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5CB1887B" w14:textId="77777777" w:rsidTr="002256FA">
        <w:trPr>
          <w:trHeight w:val="334"/>
          <w:jc w:val="center"/>
        </w:trPr>
        <w:tc>
          <w:tcPr>
            <w:tcW w:w="676" w:type="dxa"/>
            <w:vMerge/>
            <w:tcBorders>
              <w:left w:val="nil"/>
              <w:right w:val="single" w:sz="4" w:space="0" w:color="000000"/>
            </w:tcBorders>
            <w:vAlign w:val="center"/>
          </w:tcPr>
          <w:p w14:paraId="083CFA77"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266160B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垃圾收集</w:t>
            </w:r>
          </w:p>
          <w:p w14:paraId="00C7991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摊点</w:t>
            </w:r>
          </w:p>
        </w:tc>
        <w:tc>
          <w:tcPr>
            <w:tcW w:w="6520" w:type="dxa"/>
            <w:tcBorders>
              <w:top w:val="single" w:sz="4" w:space="0" w:color="000000"/>
              <w:left w:val="single" w:sz="4" w:space="0" w:color="000000"/>
              <w:bottom w:val="single" w:sz="4" w:space="0" w:color="000000"/>
              <w:right w:val="single" w:sz="4" w:space="0" w:color="000000"/>
            </w:tcBorders>
            <w:vAlign w:val="center"/>
          </w:tcPr>
          <w:p w14:paraId="04487D3E"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镇区居民聚居区、商业区垃圾采用定点收集方式收集，定点收集摊点按照</w:t>
            </w:r>
            <w:r w:rsidRPr="000C1105">
              <w:rPr>
                <w:rFonts w:ascii="Times New Roman" w:hAnsi="Times New Roman" w:cs="Times New Roman"/>
                <w:sz w:val="21"/>
                <w:szCs w:val="21"/>
              </w:rPr>
              <w:t xml:space="preserve"> 200m </w:t>
            </w:r>
            <w:r w:rsidRPr="000C1105">
              <w:rPr>
                <w:rFonts w:ascii="Times New Roman" w:hAnsi="Times New Roman" w:cs="Times New Roman"/>
                <w:sz w:val="21"/>
                <w:szCs w:val="21"/>
              </w:rPr>
              <w:t>间距布置。每个定点垃圾收集摊点配备</w:t>
            </w:r>
            <w:r w:rsidRPr="000C1105">
              <w:rPr>
                <w:rFonts w:ascii="Times New Roman" w:hAnsi="Times New Roman" w:cs="Times New Roman"/>
                <w:sz w:val="21"/>
                <w:szCs w:val="21"/>
              </w:rPr>
              <w:t>240L</w:t>
            </w:r>
            <w:r w:rsidRPr="000C1105">
              <w:rPr>
                <w:rFonts w:ascii="Times New Roman" w:hAnsi="Times New Roman" w:cs="Times New Roman"/>
                <w:sz w:val="21"/>
                <w:szCs w:val="21"/>
              </w:rPr>
              <w:t>垃圾桶</w:t>
            </w:r>
            <w:r w:rsidRPr="000C1105">
              <w:rPr>
                <w:rFonts w:ascii="Times New Roman" w:hAnsi="Times New Roman" w:cs="Times New Roman"/>
                <w:sz w:val="21"/>
                <w:szCs w:val="21"/>
              </w:rPr>
              <w:t>2</w:t>
            </w:r>
            <w:r w:rsidRPr="000C1105">
              <w:rPr>
                <w:rFonts w:ascii="Times New Roman" w:hAnsi="Times New Roman" w:cs="Times New Roman"/>
                <w:sz w:val="21"/>
                <w:szCs w:val="21"/>
              </w:rPr>
              <w:t>个。</w:t>
            </w:r>
          </w:p>
        </w:tc>
        <w:tc>
          <w:tcPr>
            <w:tcW w:w="1134" w:type="dxa"/>
            <w:tcBorders>
              <w:top w:val="single" w:sz="4" w:space="0" w:color="000000"/>
              <w:left w:val="single" w:sz="4" w:space="0" w:color="000000"/>
              <w:bottom w:val="single" w:sz="4" w:space="0" w:color="000000"/>
              <w:right w:val="nil"/>
            </w:tcBorders>
            <w:vAlign w:val="center"/>
          </w:tcPr>
          <w:p w14:paraId="6BF9795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04BBABFA" w14:textId="77777777" w:rsidTr="002256FA">
        <w:trPr>
          <w:trHeight w:val="371"/>
          <w:jc w:val="center"/>
        </w:trPr>
        <w:tc>
          <w:tcPr>
            <w:tcW w:w="676" w:type="dxa"/>
            <w:vMerge w:val="restart"/>
            <w:tcBorders>
              <w:left w:val="nil"/>
              <w:right w:val="single" w:sz="4" w:space="0" w:color="000000"/>
            </w:tcBorders>
            <w:vAlign w:val="center"/>
          </w:tcPr>
          <w:p w14:paraId="21CDD158" w14:textId="77777777" w:rsidR="00BB4D3B" w:rsidRPr="000C1105" w:rsidRDefault="00C069BE">
            <w:pPr>
              <w:widowControl/>
              <w:autoSpaceDE/>
              <w:autoSpaceDN/>
              <w:jc w:val="center"/>
              <w:rPr>
                <w:rFonts w:ascii="Times New Roman" w:hAnsi="Times New Roman" w:cs="Times New Roman"/>
                <w:sz w:val="21"/>
                <w:szCs w:val="21"/>
              </w:rPr>
            </w:pPr>
            <w:r w:rsidRPr="000C1105">
              <w:rPr>
                <w:rFonts w:ascii="Times New Roman" w:hAnsi="Times New Roman" w:cs="Times New Roman"/>
                <w:sz w:val="21"/>
                <w:szCs w:val="21"/>
              </w:rPr>
              <w:t>辅助</w:t>
            </w:r>
          </w:p>
          <w:p w14:paraId="6FE4DDB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工程</w:t>
            </w: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3A1A403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管理用房</w:t>
            </w:r>
          </w:p>
        </w:tc>
        <w:tc>
          <w:tcPr>
            <w:tcW w:w="6520" w:type="dxa"/>
            <w:tcBorders>
              <w:top w:val="single" w:sz="4" w:space="0" w:color="000000"/>
              <w:left w:val="single" w:sz="4" w:space="0" w:color="000000"/>
              <w:bottom w:val="single" w:sz="4" w:space="0" w:color="000000"/>
              <w:right w:val="single" w:sz="4" w:space="0" w:color="000000"/>
            </w:tcBorders>
            <w:vAlign w:val="center"/>
          </w:tcPr>
          <w:p w14:paraId="1C1D971B" w14:textId="6779E390" w:rsidR="00BB4D3B" w:rsidRPr="000C1105" w:rsidRDefault="00716A8D">
            <w:pPr>
              <w:jc w:val="both"/>
              <w:rPr>
                <w:rFonts w:ascii="Times New Roman" w:hAnsi="Times New Roman" w:cs="Times New Roman"/>
                <w:sz w:val="21"/>
                <w:szCs w:val="21"/>
              </w:rPr>
            </w:pPr>
            <w:r w:rsidRPr="000C1105">
              <w:rPr>
                <w:rFonts w:ascii="Times New Roman" w:hAnsi="Times New Roman" w:cs="Times New Roman"/>
                <w:sz w:val="21"/>
                <w:szCs w:val="21"/>
              </w:rPr>
              <w:t>面积约</w:t>
            </w:r>
            <w:r w:rsidRPr="000C1105">
              <w:rPr>
                <w:rFonts w:ascii="Times New Roman" w:hAnsi="Times New Roman" w:cs="Times New Roman"/>
                <w:sz w:val="21"/>
                <w:szCs w:val="21"/>
              </w:rPr>
              <w:t>5m</w:t>
            </w:r>
            <w:r w:rsidRPr="000C1105">
              <w:rPr>
                <w:rFonts w:ascii="Times New Roman" w:hAnsi="Times New Roman" w:cs="Times New Roman"/>
                <w:sz w:val="21"/>
                <w:szCs w:val="21"/>
                <w:vertAlign w:val="superscript"/>
              </w:rPr>
              <w:t>2</w:t>
            </w:r>
            <w:r w:rsidRPr="000C1105">
              <w:rPr>
                <w:rFonts w:ascii="Times New Roman" w:hAnsi="Times New Roman" w:cs="Times New Roman"/>
                <w:sz w:val="21"/>
                <w:szCs w:val="21"/>
              </w:rPr>
              <w:t>，</w:t>
            </w:r>
            <w:r w:rsidR="00C069BE" w:rsidRPr="000C1105">
              <w:rPr>
                <w:rFonts w:ascii="Times New Roman" w:hAnsi="Times New Roman" w:cs="Times New Roman"/>
                <w:sz w:val="21"/>
                <w:szCs w:val="21"/>
              </w:rPr>
              <w:t>砖混防水结构，用于药物、备件储存。</w:t>
            </w:r>
          </w:p>
        </w:tc>
        <w:tc>
          <w:tcPr>
            <w:tcW w:w="1134" w:type="dxa"/>
            <w:tcBorders>
              <w:top w:val="single" w:sz="4" w:space="0" w:color="000000"/>
              <w:left w:val="single" w:sz="4" w:space="0" w:color="000000"/>
              <w:bottom w:val="single" w:sz="4" w:space="0" w:color="000000"/>
              <w:right w:val="nil"/>
            </w:tcBorders>
            <w:vAlign w:val="center"/>
          </w:tcPr>
          <w:p w14:paraId="363AB19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761E960E" w14:textId="77777777" w:rsidTr="002256FA">
        <w:trPr>
          <w:trHeight w:val="273"/>
          <w:jc w:val="center"/>
        </w:trPr>
        <w:tc>
          <w:tcPr>
            <w:tcW w:w="676" w:type="dxa"/>
            <w:vMerge/>
            <w:tcBorders>
              <w:left w:val="nil"/>
              <w:right w:val="single" w:sz="4" w:space="0" w:color="000000"/>
            </w:tcBorders>
            <w:vAlign w:val="center"/>
          </w:tcPr>
          <w:p w14:paraId="0E4F8F8A"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1D424A0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监测井</w:t>
            </w:r>
          </w:p>
        </w:tc>
        <w:tc>
          <w:tcPr>
            <w:tcW w:w="6520" w:type="dxa"/>
            <w:tcBorders>
              <w:top w:val="single" w:sz="4" w:space="0" w:color="000000"/>
              <w:left w:val="single" w:sz="4" w:space="0" w:color="000000"/>
              <w:bottom w:val="single" w:sz="4" w:space="0" w:color="000000"/>
              <w:right w:val="single" w:sz="4" w:space="0" w:color="000000"/>
            </w:tcBorders>
            <w:vAlign w:val="center"/>
          </w:tcPr>
          <w:p w14:paraId="131F6895"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填埋场布</w:t>
            </w:r>
            <w:r w:rsidRPr="000C1105">
              <w:rPr>
                <w:rFonts w:ascii="Times New Roman" w:hAnsi="Times New Roman" w:cs="Times New Roman"/>
                <w:sz w:val="21"/>
                <w:szCs w:val="21"/>
              </w:rPr>
              <w:t>2</w:t>
            </w:r>
            <w:r w:rsidRPr="000C1105">
              <w:rPr>
                <w:rFonts w:ascii="Times New Roman" w:hAnsi="Times New Roman" w:cs="Times New Roman"/>
                <w:sz w:val="21"/>
                <w:szCs w:val="21"/>
              </w:rPr>
              <w:t>口监测井，填埋区上游</w:t>
            </w:r>
            <w:r w:rsidRPr="000C1105">
              <w:rPr>
                <w:rFonts w:ascii="Times New Roman" w:hAnsi="Times New Roman" w:cs="Times New Roman"/>
                <w:sz w:val="21"/>
                <w:szCs w:val="21"/>
              </w:rPr>
              <w:t>50m</w:t>
            </w:r>
            <w:r w:rsidRPr="000C1105">
              <w:rPr>
                <w:rFonts w:ascii="Times New Roman" w:hAnsi="Times New Roman" w:cs="Times New Roman"/>
                <w:sz w:val="21"/>
                <w:szCs w:val="21"/>
              </w:rPr>
              <w:t>布设本底井，填埋区下游</w:t>
            </w:r>
            <w:r w:rsidRPr="000C1105">
              <w:rPr>
                <w:rFonts w:ascii="Times New Roman" w:hAnsi="Times New Roman" w:cs="Times New Roman"/>
                <w:sz w:val="21"/>
                <w:szCs w:val="21"/>
              </w:rPr>
              <w:t>50m</w:t>
            </w:r>
            <w:r w:rsidRPr="000C1105">
              <w:rPr>
                <w:rFonts w:ascii="Times New Roman" w:hAnsi="Times New Roman" w:cs="Times New Roman"/>
                <w:sz w:val="21"/>
                <w:szCs w:val="21"/>
              </w:rPr>
              <w:t>布设监控井。</w:t>
            </w:r>
          </w:p>
        </w:tc>
        <w:tc>
          <w:tcPr>
            <w:tcW w:w="1134" w:type="dxa"/>
            <w:tcBorders>
              <w:top w:val="single" w:sz="4" w:space="0" w:color="000000"/>
              <w:left w:val="single" w:sz="4" w:space="0" w:color="000000"/>
              <w:bottom w:val="single" w:sz="4" w:space="0" w:color="000000"/>
              <w:right w:val="nil"/>
            </w:tcBorders>
            <w:vAlign w:val="center"/>
          </w:tcPr>
          <w:p w14:paraId="36FBD4C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35CFA972" w14:textId="77777777" w:rsidTr="002256FA">
        <w:trPr>
          <w:trHeight w:val="424"/>
          <w:jc w:val="center"/>
        </w:trPr>
        <w:tc>
          <w:tcPr>
            <w:tcW w:w="676" w:type="dxa"/>
            <w:vMerge/>
            <w:tcBorders>
              <w:left w:val="nil"/>
              <w:right w:val="single" w:sz="4" w:space="0" w:color="000000"/>
            </w:tcBorders>
            <w:vAlign w:val="center"/>
          </w:tcPr>
          <w:p w14:paraId="0E6F8708"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679BFFC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防飞散网</w:t>
            </w:r>
          </w:p>
        </w:tc>
        <w:tc>
          <w:tcPr>
            <w:tcW w:w="6520" w:type="dxa"/>
            <w:tcBorders>
              <w:top w:val="single" w:sz="4" w:space="0" w:color="000000"/>
              <w:left w:val="single" w:sz="4" w:space="0" w:color="000000"/>
              <w:bottom w:val="single" w:sz="4" w:space="0" w:color="000000"/>
              <w:right w:val="single" w:sz="4" w:space="0" w:color="000000"/>
            </w:tcBorders>
            <w:vAlign w:val="center"/>
          </w:tcPr>
          <w:p w14:paraId="66AFF571"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填埋库区周围设</w:t>
            </w:r>
            <w:r w:rsidRPr="000C1105">
              <w:rPr>
                <w:rFonts w:ascii="Times New Roman" w:hAnsi="Times New Roman" w:cs="Times New Roman"/>
                <w:sz w:val="21"/>
                <w:szCs w:val="21"/>
              </w:rPr>
              <w:t>2.2m</w:t>
            </w:r>
            <w:r w:rsidRPr="000C1105">
              <w:rPr>
                <w:rFonts w:ascii="Times New Roman" w:hAnsi="Times New Roman" w:cs="Times New Roman"/>
                <w:sz w:val="21"/>
                <w:szCs w:val="21"/>
              </w:rPr>
              <w:t>高防飞散钢丝网，钢丝为低碳冷拔钢丝，兼作隔离设施。</w:t>
            </w:r>
          </w:p>
        </w:tc>
        <w:tc>
          <w:tcPr>
            <w:tcW w:w="1134" w:type="dxa"/>
            <w:tcBorders>
              <w:top w:val="single" w:sz="4" w:space="0" w:color="000000"/>
              <w:left w:val="single" w:sz="4" w:space="0" w:color="000000"/>
              <w:bottom w:val="single" w:sz="4" w:space="0" w:color="000000"/>
              <w:right w:val="nil"/>
            </w:tcBorders>
            <w:vAlign w:val="center"/>
          </w:tcPr>
          <w:p w14:paraId="0767D7D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35ADC1F3" w14:textId="77777777" w:rsidTr="002256FA">
        <w:trPr>
          <w:trHeight w:val="545"/>
          <w:jc w:val="center"/>
        </w:trPr>
        <w:tc>
          <w:tcPr>
            <w:tcW w:w="676" w:type="dxa"/>
            <w:vMerge w:val="restart"/>
            <w:tcBorders>
              <w:top w:val="single" w:sz="4" w:space="0" w:color="000000"/>
              <w:left w:val="nil"/>
              <w:right w:val="single" w:sz="4" w:space="0" w:color="000000"/>
            </w:tcBorders>
            <w:vAlign w:val="center"/>
          </w:tcPr>
          <w:p w14:paraId="7AA4548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环保</w:t>
            </w:r>
          </w:p>
          <w:p w14:paraId="0D4C92C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工程</w:t>
            </w:r>
          </w:p>
        </w:tc>
        <w:tc>
          <w:tcPr>
            <w:tcW w:w="324" w:type="dxa"/>
            <w:vMerge w:val="restart"/>
            <w:tcBorders>
              <w:top w:val="single" w:sz="4" w:space="0" w:color="000000"/>
              <w:left w:val="single" w:sz="4" w:space="0" w:color="000000"/>
              <w:right w:val="single" w:sz="4" w:space="0" w:color="auto"/>
            </w:tcBorders>
            <w:vAlign w:val="center"/>
          </w:tcPr>
          <w:p w14:paraId="4DA7589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废水</w:t>
            </w:r>
          </w:p>
        </w:tc>
        <w:tc>
          <w:tcPr>
            <w:tcW w:w="825" w:type="dxa"/>
            <w:tcBorders>
              <w:top w:val="single" w:sz="4" w:space="0" w:color="000000"/>
              <w:left w:val="single" w:sz="4" w:space="0" w:color="auto"/>
              <w:bottom w:val="single" w:sz="4" w:space="0" w:color="000000"/>
              <w:right w:val="single" w:sz="4" w:space="0" w:color="000000"/>
            </w:tcBorders>
            <w:vAlign w:val="center"/>
          </w:tcPr>
          <w:p w14:paraId="27FFA96D"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渗滤液</w:t>
            </w:r>
          </w:p>
        </w:tc>
        <w:tc>
          <w:tcPr>
            <w:tcW w:w="6520" w:type="dxa"/>
            <w:tcBorders>
              <w:top w:val="single" w:sz="4" w:space="0" w:color="000000"/>
              <w:left w:val="single" w:sz="4" w:space="0" w:color="000000"/>
              <w:bottom w:val="single" w:sz="4" w:space="0" w:color="000000"/>
              <w:right w:val="single" w:sz="4" w:space="0" w:color="000000"/>
            </w:tcBorders>
            <w:vAlign w:val="center"/>
          </w:tcPr>
          <w:p w14:paraId="16137006" w14:textId="74B857F2"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lang w:bidi="en-US"/>
              </w:rPr>
              <w:t>设</w:t>
            </w:r>
            <w:r w:rsidRPr="000C1105">
              <w:rPr>
                <w:rFonts w:ascii="Times New Roman" w:hAnsi="Times New Roman" w:cs="Times New Roman"/>
                <w:sz w:val="21"/>
                <w:szCs w:val="21"/>
                <w:lang w:bidi="en-US"/>
              </w:rPr>
              <w:t>1</w:t>
            </w:r>
            <w:r w:rsidRPr="000C1105">
              <w:rPr>
                <w:rFonts w:ascii="Times New Roman" w:hAnsi="Times New Roman" w:cs="Times New Roman"/>
                <w:sz w:val="21"/>
                <w:szCs w:val="21"/>
                <w:lang w:bidi="en-US"/>
              </w:rPr>
              <w:t>座容积为</w:t>
            </w:r>
            <w:r w:rsidRPr="000C1105">
              <w:rPr>
                <w:rFonts w:ascii="Times New Roman" w:hAnsi="Times New Roman" w:cs="Times New Roman"/>
                <w:sz w:val="21"/>
                <w:szCs w:val="21"/>
                <w:lang w:bidi="en-US"/>
              </w:rPr>
              <w:t>576m</w:t>
            </w:r>
            <w:r w:rsidRPr="000C1105">
              <w:rPr>
                <w:rFonts w:ascii="Times New Roman" w:hAnsi="Times New Roman" w:cs="Times New Roman"/>
                <w:sz w:val="21"/>
                <w:szCs w:val="21"/>
                <w:vertAlign w:val="superscript"/>
                <w:lang w:bidi="en-US"/>
              </w:rPr>
              <w:t>3</w:t>
            </w:r>
            <w:r w:rsidRPr="000C1105">
              <w:rPr>
                <w:rFonts w:ascii="Times New Roman" w:hAnsi="Times New Roman" w:cs="Times New Roman"/>
                <w:sz w:val="21"/>
                <w:szCs w:val="21"/>
                <w:lang w:bidi="en-US"/>
              </w:rPr>
              <w:t>的渗滤液收集池，收集池采取钢筋混凝土结构，渗滤液经收集后</w:t>
            </w:r>
            <w:r w:rsidR="007C6815" w:rsidRPr="000C1105">
              <w:rPr>
                <w:rFonts w:ascii="Times New Roman" w:hAnsi="Times New Roman" w:cs="Times New Roman"/>
                <w:sz w:val="21"/>
                <w:szCs w:val="21"/>
                <w:lang w:bidi="en-US"/>
              </w:rPr>
              <w:t>回喷</w:t>
            </w:r>
            <w:r w:rsidRPr="000C1105">
              <w:rPr>
                <w:rFonts w:ascii="Times New Roman" w:hAnsi="Times New Roman" w:cs="Times New Roman"/>
                <w:sz w:val="21"/>
                <w:szCs w:val="21"/>
                <w:lang w:bidi="en-US"/>
              </w:rPr>
              <w:t>填埋区。</w:t>
            </w:r>
          </w:p>
        </w:tc>
        <w:tc>
          <w:tcPr>
            <w:tcW w:w="1134" w:type="dxa"/>
            <w:tcBorders>
              <w:top w:val="single" w:sz="4" w:space="0" w:color="000000"/>
              <w:left w:val="single" w:sz="4" w:space="0" w:color="000000"/>
              <w:bottom w:val="single" w:sz="4" w:space="0" w:color="000000"/>
              <w:right w:val="nil"/>
            </w:tcBorders>
            <w:vAlign w:val="center"/>
          </w:tcPr>
          <w:p w14:paraId="02BD5D3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79FC5C97" w14:textId="77777777" w:rsidTr="002256FA">
        <w:trPr>
          <w:trHeight w:val="545"/>
          <w:jc w:val="center"/>
        </w:trPr>
        <w:tc>
          <w:tcPr>
            <w:tcW w:w="676" w:type="dxa"/>
            <w:vMerge/>
            <w:tcBorders>
              <w:top w:val="single" w:sz="4" w:space="0" w:color="000000"/>
              <w:left w:val="nil"/>
              <w:right w:val="single" w:sz="4" w:space="0" w:color="000000"/>
            </w:tcBorders>
            <w:vAlign w:val="center"/>
          </w:tcPr>
          <w:p w14:paraId="65F65F3E" w14:textId="77777777" w:rsidR="00BB4D3B" w:rsidRPr="000C1105" w:rsidRDefault="00BB4D3B">
            <w:pPr>
              <w:jc w:val="center"/>
              <w:rPr>
                <w:rFonts w:ascii="Times New Roman" w:hAnsi="Times New Roman" w:cs="Times New Roman"/>
                <w:sz w:val="21"/>
                <w:szCs w:val="21"/>
              </w:rPr>
            </w:pPr>
          </w:p>
        </w:tc>
        <w:tc>
          <w:tcPr>
            <w:tcW w:w="324" w:type="dxa"/>
            <w:vMerge/>
            <w:tcBorders>
              <w:left w:val="single" w:sz="4" w:space="0" w:color="000000"/>
              <w:bottom w:val="single" w:sz="4" w:space="0" w:color="000000"/>
              <w:right w:val="single" w:sz="4" w:space="0" w:color="auto"/>
            </w:tcBorders>
            <w:vAlign w:val="center"/>
          </w:tcPr>
          <w:p w14:paraId="37B0C7CF" w14:textId="77777777" w:rsidR="00BB4D3B" w:rsidRPr="000C1105" w:rsidRDefault="00BB4D3B">
            <w:pPr>
              <w:jc w:val="center"/>
              <w:rPr>
                <w:rFonts w:ascii="Times New Roman" w:hAnsi="Times New Roman" w:cs="Times New Roman"/>
                <w:sz w:val="21"/>
                <w:szCs w:val="21"/>
              </w:rPr>
            </w:pPr>
          </w:p>
        </w:tc>
        <w:tc>
          <w:tcPr>
            <w:tcW w:w="825" w:type="dxa"/>
            <w:tcBorders>
              <w:top w:val="single" w:sz="4" w:space="0" w:color="000000"/>
              <w:left w:val="single" w:sz="4" w:space="0" w:color="auto"/>
              <w:bottom w:val="single" w:sz="4" w:space="0" w:color="000000"/>
              <w:right w:val="single" w:sz="4" w:space="0" w:color="000000"/>
            </w:tcBorders>
            <w:vAlign w:val="center"/>
          </w:tcPr>
          <w:p w14:paraId="13EE1476" w14:textId="77777777" w:rsidR="00BB4D3B" w:rsidRPr="000C1105" w:rsidRDefault="00C069BE">
            <w:pPr>
              <w:pStyle w:val="Other10"/>
              <w:spacing w:after="0" w:line="240" w:lineRule="auto"/>
              <w:ind w:firstLine="0"/>
              <w:jc w:val="center"/>
              <w:rPr>
                <w:rFonts w:ascii="Times New Roman" w:eastAsia="PMingLiU" w:hAnsi="Times New Roman" w:cs="Times New Roman"/>
                <w:b/>
                <w:color w:val="auto"/>
                <w:sz w:val="21"/>
                <w:szCs w:val="21"/>
              </w:rPr>
            </w:pPr>
            <w:r w:rsidRPr="000C1105">
              <w:rPr>
                <w:rFonts w:ascii="Times New Roman" w:hAnsi="Times New Roman" w:cs="Times New Roman"/>
                <w:b/>
                <w:color w:val="auto"/>
                <w:sz w:val="21"/>
                <w:szCs w:val="21"/>
              </w:rPr>
              <w:t>监控</w:t>
            </w:r>
          </w:p>
          <w:p w14:paraId="2F93B88D" w14:textId="77777777" w:rsidR="00BB4D3B" w:rsidRPr="000C1105" w:rsidRDefault="00C069BE">
            <w:pPr>
              <w:pStyle w:val="Other10"/>
              <w:spacing w:after="0" w:line="240" w:lineRule="auto"/>
              <w:ind w:firstLine="0"/>
              <w:jc w:val="center"/>
              <w:rPr>
                <w:rFonts w:ascii="Times New Roman" w:hAnsi="Times New Roman" w:cs="Times New Roman"/>
                <w:b/>
                <w:color w:val="auto"/>
                <w:sz w:val="21"/>
                <w:szCs w:val="21"/>
              </w:rPr>
            </w:pPr>
            <w:r w:rsidRPr="000C1105">
              <w:rPr>
                <w:rFonts w:ascii="Times New Roman" w:hAnsi="Times New Roman" w:cs="Times New Roman"/>
                <w:b/>
                <w:color w:val="auto"/>
                <w:sz w:val="21"/>
                <w:szCs w:val="21"/>
              </w:rPr>
              <w:t>系统</w:t>
            </w:r>
          </w:p>
        </w:tc>
        <w:tc>
          <w:tcPr>
            <w:tcW w:w="6520" w:type="dxa"/>
            <w:tcBorders>
              <w:top w:val="single" w:sz="4" w:space="0" w:color="000000"/>
              <w:left w:val="single" w:sz="4" w:space="0" w:color="000000"/>
              <w:bottom w:val="single" w:sz="4" w:space="0" w:color="000000"/>
              <w:right w:val="single" w:sz="4" w:space="0" w:color="000000"/>
            </w:tcBorders>
            <w:vAlign w:val="center"/>
          </w:tcPr>
          <w:p w14:paraId="511BD037" w14:textId="22557BD4"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lang w:bidi="en-US"/>
              </w:rPr>
              <w:t>设置</w:t>
            </w:r>
            <w:r w:rsidRPr="000C1105">
              <w:rPr>
                <w:rFonts w:ascii="Times New Roman" w:hAnsi="Times New Roman" w:cs="Times New Roman"/>
                <w:sz w:val="21"/>
                <w:szCs w:val="21"/>
                <w:lang w:bidi="en-US"/>
              </w:rPr>
              <w:t>2</w:t>
            </w:r>
            <w:r w:rsidRPr="000C1105">
              <w:rPr>
                <w:rFonts w:ascii="Times New Roman" w:hAnsi="Times New Roman" w:cs="Times New Roman"/>
                <w:sz w:val="21"/>
                <w:szCs w:val="21"/>
                <w:lang w:bidi="en-US"/>
              </w:rPr>
              <w:t>座地下水监</w:t>
            </w:r>
            <w:r w:rsidR="00716A8D" w:rsidRPr="000C1105">
              <w:rPr>
                <w:rFonts w:ascii="Times New Roman" w:hAnsi="Times New Roman" w:cs="Times New Roman"/>
                <w:sz w:val="21"/>
                <w:szCs w:val="21"/>
                <w:lang w:bidi="en-US"/>
              </w:rPr>
              <w:t>测</w:t>
            </w:r>
            <w:r w:rsidRPr="000C1105">
              <w:rPr>
                <w:rFonts w:ascii="Times New Roman" w:hAnsi="Times New Roman" w:cs="Times New Roman"/>
                <w:sz w:val="21"/>
                <w:szCs w:val="21"/>
                <w:lang w:bidi="en-US"/>
              </w:rPr>
              <w:t>井；本底井，一眼，设在填埋场地下水流向上游</w:t>
            </w:r>
            <w:r w:rsidRPr="000C1105">
              <w:rPr>
                <w:rFonts w:ascii="Times New Roman" w:hAnsi="Times New Roman" w:cs="Times New Roman"/>
                <w:sz w:val="21"/>
                <w:szCs w:val="21"/>
                <w:lang w:bidi="en-US"/>
              </w:rPr>
              <w:t>50m</w:t>
            </w:r>
            <w:r w:rsidRPr="000C1105">
              <w:rPr>
                <w:rFonts w:ascii="Times New Roman" w:hAnsi="Times New Roman" w:cs="Times New Roman"/>
                <w:sz w:val="21"/>
                <w:szCs w:val="21"/>
                <w:lang w:bidi="en-US"/>
              </w:rPr>
              <w:t>；污染监控井</w:t>
            </w:r>
            <w:r w:rsidRPr="000C1105">
              <w:rPr>
                <w:rFonts w:ascii="Times New Roman" w:hAnsi="Times New Roman" w:cs="Times New Roman"/>
                <w:sz w:val="21"/>
                <w:szCs w:val="21"/>
                <w:lang w:bidi="en-US"/>
              </w:rPr>
              <w:t>1</w:t>
            </w:r>
            <w:r w:rsidRPr="000C1105">
              <w:rPr>
                <w:rFonts w:ascii="Times New Roman" w:hAnsi="Times New Roman" w:cs="Times New Roman"/>
                <w:sz w:val="21"/>
                <w:szCs w:val="21"/>
                <w:lang w:bidi="en-US"/>
              </w:rPr>
              <w:t>眼，设在填埋场地下水流向下游</w:t>
            </w:r>
            <w:r w:rsidRPr="000C1105">
              <w:rPr>
                <w:rFonts w:ascii="Times New Roman" w:hAnsi="Times New Roman" w:cs="Times New Roman"/>
                <w:sz w:val="21"/>
                <w:szCs w:val="21"/>
                <w:lang w:bidi="en-US"/>
              </w:rPr>
              <w:t>50m</w:t>
            </w:r>
            <w:r w:rsidRPr="000C1105">
              <w:rPr>
                <w:rFonts w:ascii="Times New Roman" w:hAnsi="Times New Roman" w:cs="Times New Roman"/>
                <w:sz w:val="21"/>
                <w:szCs w:val="21"/>
                <w:lang w:bidi="en-US"/>
              </w:rPr>
              <w:t>处。</w:t>
            </w:r>
          </w:p>
        </w:tc>
        <w:tc>
          <w:tcPr>
            <w:tcW w:w="1134" w:type="dxa"/>
            <w:tcBorders>
              <w:top w:val="single" w:sz="4" w:space="0" w:color="000000"/>
              <w:left w:val="single" w:sz="4" w:space="0" w:color="000000"/>
              <w:bottom w:val="single" w:sz="4" w:space="0" w:color="000000"/>
              <w:right w:val="nil"/>
            </w:tcBorders>
            <w:vAlign w:val="center"/>
          </w:tcPr>
          <w:p w14:paraId="330FA36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073467B1" w14:textId="77777777" w:rsidTr="002256FA">
        <w:trPr>
          <w:trHeight w:val="545"/>
          <w:jc w:val="center"/>
        </w:trPr>
        <w:tc>
          <w:tcPr>
            <w:tcW w:w="676" w:type="dxa"/>
            <w:vMerge/>
            <w:tcBorders>
              <w:left w:val="nil"/>
              <w:right w:val="single" w:sz="4" w:space="0" w:color="000000"/>
            </w:tcBorders>
            <w:vAlign w:val="center"/>
          </w:tcPr>
          <w:p w14:paraId="6178F335" w14:textId="77777777" w:rsidR="00BB4D3B" w:rsidRPr="000C1105" w:rsidRDefault="00BB4D3B">
            <w:pPr>
              <w:widowControl/>
              <w:autoSpaceDE/>
              <w:autoSpaceDN/>
              <w:rPr>
                <w:rFonts w:ascii="Times New Roman" w:hAnsi="Times New Roman" w:cs="Times New Roman"/>
                <w:sz w:val="21"/>
                <w:szCs w:val="21"/>
              </w:rPr>
            </w:pPr>
          </w:p>
        </w:tc>
        <w:tc>
          <w:tcPr>
            <w:tcW w:w="324" w:type="dxa"/>
            <w:vMerge w:val="restart"/>
            <w:tcBorders>
              <w:top w:val="single" w:sz="4" w:space="0" w:color="000000"/>
              <w:left w:val="single" w:sz="4" w:space="0" w:color="000000"/>
              <w:right w:val="single" w:sz="4" w:space="0" w:color="auto"/>
            </w:tcBorders>
            <w:vAlign w:val="center"/>
          </w:tcPr>
          <w:p w14:paraId="781716E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废气</w:t>
            </w:r>
          </w:p>
        </w:tc>
        <w:tc>
          <w:tcPr>
            <w:tcW w:w="825" w:type="dxa"/>
            <w:tcBorders>
              <w:top w:val="single" w:sz="4" w:space="0" w:color="000000"/>
              <w:left w:val="single" w:sz="4" w:space="0" w:color="auto"/>
              <w:bottom w:val="single" w:sz="4" w:space="0" w:color="000000"/>
              <w:right w:val="single" w:sz="4" w:space="0" w:color="000000"/>
            </w:tcBorders>
            <w:vAlign w:val="center"/>
          </w:tcPr>
          <w:p w14:paraId="28D5EC1E"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0"/>
                <w:szCs w:val="20"/>
              </w:rPr>
              <w:t>填埋甲烷气体</w:t>
            </w:r>
          </w:p>
        </w:tc>
        <w:tc>
          <w:tcPr>
            <w:tcW w:w="6520" w:type="dxa"/>
            <w:tcBorders>
              <w:top w:val="single" w:sz="4" w:space="0" w:color="000000"/>
              <w:left w:val="single" w:sz="4" w:space="0" w:color="000000"/>
              <w:bottom w:val="single" w:sz="4" w:space="0" w:color="000000"/>
              <w:right w:val="single" w:sz="4" w:space="0" w:color="000000"/>
            </w:tcBorders>
            <w:vAlign w:val="center"/>
          </w:tcPr>
          <w:p w14:paraId="31CFF2DF"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lang w:bidi="en-US"/>
              </w:rPr>
              <w:t>填埋气通过导气井直接排放。</w:t>
            </w:r>
          </w:p>
        </w:tc>
        <w:tc>
          <w:tcPr>
            <w:tcW w:w="1134" w:type="dxa"/>
            <w:tcBorders>
              <w:top w:val="single" w:sz="4" w:space="0" w:color="000000"/>
              <w:left w:val="single" w:sz="4" w:space="0" w:color="000000"/>
              <w:bottom w:val="single" w:sz="4" w:space="0" w:color="000000"/>
              <w:right w:val="nil"/>
            </w:tcBorders>
            <w:vAlign w:val="center"/>
          </w:tcPr>
          <w:p w14:paraId="11A522C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3E723DD5" w14:textId="77777777" w:rsidTr="002256FA">
        <w:trPr>
          <w:trHeight w:val="545"/>
          <w:jc w:val="center"/>
        </w:trPr>
        <w:tc>
          <w:tcPr>
            <w:tcW w:w="676" w:type="dxa"/>
            <w:vMerge/>
            <w:tcBorders>
              <w:left w:val="nil"/>
              <w:right w:val="single" w:sz="4" w:space="0" w:color="000000"/>
            </w:tcBorders>
            <w:vAlign w:val="center"/>
          </w:tcPr>
          <w:p w14:paraId="007AAFA5" w14:textId="77777777" w:rsidR="002256FA" w:rsidRPr="000C1105" w:rsidRDefault="002256FA" w:rsidP="002256FA">
            <w:pPr>
              <w:widowControl/>
              <w:autoSpaceDE/>
              <w:autoSpaceDN/>
              <w:rPr>
                <w:rFonts w:ascii="Times New Roman" w:hAnsi="Times New Roman" w:cs="Times New Roman"/>
                <w:sz w:val="21"/>
                <w:szCs w:val="21"/>
              </w:rPr>
            </w:pPr>
          </w:p>
        </w:tc>
        <w:tc>
          <w:tcPr>
            <w:tcW w:w="324" w:type="dxa"/>
            <w:vMerge/>
            <w:tcBorders>
              <w:left w:val="single" w:sz="4" w:space="0" w:color="000000"/>
              <w:right w:val="single" w:sz="4" w:space="0" w:color="auto"/>
            </w:tcBorders>
            <w:vAlign w:val="center"/>
          </w:tcPr>
          <w:p w14:paraId="7DB10536" w14:textId="77777777" w:rsidR="002256FA" w:rsidRPr="000C1105" w:rsidRDefault="002256FA" w:rsidP="002256FA">
            <w:pPr>
              <w:jc w:val="center"/>
              <w:rPr>
                <w:rFonts w:ascii="Times New Roman" w:hAnsi="Times New Roman" w:cs="Times New Roman"/>
                <w:sz w:val="21"/>
                <w:szCs w:val="21"/>
              </w:rPr>
            </w:pPr>
          </w:p>
        </w:tc>
        <w:tc>
          <w:tcPr>
            <w:tcW w:w="825" w:type="dxa"/>
            <w:tcBorders>
              <w:top w:val="single" w:sz="4" w:space="0" w:color="000000"/>
              <w:left w:val="single" w:sz="4" w:space="0" w:color="auto"/>
              <w:bottom w:val="single" w:sz="4" w:space="0" w:color="000000"/>
              <w:right w:val="single" w:sz="4" w:space="0" w:color="000000"/>
            </w:tcBorders>
            <w:vAlign w:val="center"/>
          </w:tcPr>
          <w:p w14:paraId="0B21D245" w14:textId="77777777" w:rsidR="002256FA" w:rsidRPr="000C1105" w:rsidRDefault="002256FA" w:rsidP="002256FA">
            <w:pPr>
              <w:jc w:val="center"/>
              <w:rPr>
                <w:rFonts w:ascii="Times New Roman" w:hAnsi="Times New Roman" w:cs="Times New Roman"/>
                <w:b/>
                <w:sz w:val="21"/>
                <w:szCs w:val="21"/>
              </w:rPr>
            </w:pPr>
            <w:r w:rsidRPr="000C1105">
              <w:rPr>
                <w:rFonts w:ascii="Times New Roman" w:hAnsi="Times New Roman" w:cs="Times New Roman"/>
                <w:b/>
                <w:sz w:val="20"/>
                <w:szCs w:val="20"/>
              </w:rPr>
              <w:t>恶臭</w:t>
            </w:r>
          </w:p>
        </w:tc>
        <w:tc>
          <w:tcPr>
            <w:tcW w:w="6520" w:type="dxa"/>
            <w:tcBorders>
              <w:top w:val="single" w:sz="4" w:space="0" w:color="000000"/>
              <w:left w:val="single" w:sz="4" w:space="0" w:color="000000"/>
              <w:bottom w:val="single" w:sz="4" w:space="0" w:color="000000"/>
              <w:right w:val="single" w:sz="4" w:space="0" w:color="000000"/>
            </w:tcBorders>
            <w:vAlign w:val="center"/>
          </w:tcPr>
          <w:p w14:paraId="2B8C646E" w14:textId="3DB51817" w:rsidR="002256FA" w:rsidRPr="000C1105" w:rsidRDefault="002256FA" w:rsidP="002256FA">
            <w:pPr>
              <w:jc w:val="both"/>
              <w:rPr>
                <w:rFonts w:ascii="Times New Roman" w:hAnsi="Times New Roman" w:cs="Times New Roman"/>
                <w:sz w:val="21"/>
                <w:szCs w:val="21"/>
              </w:rPr>
            </w:pPr>
            <w:r w:rsidRPr="000C1105">
              <w:rPr>
                <w:rFonts w:ascii="Times New Roman" w:hAnsi="Times New Roman" w:cs="Times New Roman"/>
                <w:sz w:val="21"/>
                <w:szCs w:val="21"/>
                <w:lang w:bidi="en-US"/>
              </w:rPr>
              <w:t>定期喷洒除臭剂，严格落实日覆盖和中间覆盖等；渗滤液收集池喷洒除臭剂。</w:t>
            </w:r>
          </w:p>
        </w:tc>
        <w:tc>
          <w:tcPr>
            <w:tcW w:w="1134" w:type="dxa"/>
            <w:tcBorders>
              <w:top w:val="single" w:sz="4" w:space="0" w:color="000000"/>
              <w:left w:val="single" w:sz="4" w:space="0" w:color="000000"/>
              <w:bottom w:val="single" w:sz="4" w:space="0" w:color="000000"/>
              <w:right w:val="nil"/>
            </w:tcBorders>
            <w:vAlign w:val="center"/>
          </w:tcPr>
          <w:p w14:paraId="43F58EC0" w14:textId="49273389" w:rsidR="002256FA" w:rsidRPr="000C1105" w:rsidRDefault="002256FA" w:rsidP="002256FA">
            <w:pPr>
              <w:jc w:val="center"/>
              <w:rPr>
                <w:rFonts w:ascii="Times New Roman" w:hAnsi="Times New Roman" w:cs="Times New Roman"/>
                <w:sz w:val="21"/>
                <w:szCs w:val="21"/>
              </w:rPr>
            </w:pPr>
            <w:r w:rsidRPr="000C1105">
              <w:rPr>
                <w:rFonts w:ascii="Times New Roman" w:hAnsi="Times New Roman" w:cs="Times New Roman"/>
                <w:sz w:val="21"/>
                <w:szCs w:val="21"/>
              </w:rPr>
              <w:t>已</w:t>
            </w:r>
            <w:r w:rsidRPr="000C1105">
              <w:rPr>
                <w:rFonts w:ascii="Times New Roman" w:hAnsi="Times New Roman" w:cs="Times New Roman" w:hint="eastAsia"/>
                <w:sz w:val="21"/>
                <w:szCs w:val="21"/>
              </w:rPr>
              <w:t>落实</w:t>
            </w:r>
          </w:p>
        </w:tc>
      </w:tr>
      <w:tr w:rsidR="000C1105" w:rsidRPr="000C1105" w14:paraId="7B7238A1" w14:textId="77777777" w:rsidTr="002256FA">
        <w:trPr>
          <w:trHeight w:val="397"/>
          <w:jc w:val="center"/>
        </w:trPr>
        <w:tc>
          <w:tcPr>
            <w:tcW w:w="676" w:type="dxa"/>
            <w:vMerge/>
            <w:tcBorders>
              <w:left w:val="nil"/>
              <w:right w:val="single" w:sz="4" w:space="0" w:color="000000"/>
            </w:tcBorders>
            <w:vAlign w:val="center"/>
          </w:tcPr>
          <w:p w14:paraId="3FBAE54D" w14:textId="77777777" w:rsidR="002256FA" w:rsidRPr="000C1105" w:rsidRDefault="002256FA" w:rsidP="002256FA">
            <w:pPr>
              <w:widowControl/>
              <w:autoSpaceDE/>
              <w:autoSpaceDN/>
              <w:rPr>
                <w:rFonts w:ascii="Times New Roman" w:hAnsi="Times New Roman" w:cs="Times New Roman"/>
                <w:sz w:val="21"/>
                <w:szCs w:val="21"/>
              </w:rPr>
            </w:pPr>
          </w:p>
        </w:tc>
        <w:tc>
          <w:tcPr>
            <w:tcW w:w="324" w:type="dxa"/>
            <w:vMerge/>
            <w:tcBorders>
              <w:left w:val="single" w:sz="4" w:space="0" w:color="000000"/>
              <w:right w:val="single" w:sz="4" w:space="0" w:color="auto"/>
            </w:tcBorders>
            <w:vAlign w:val="center"/>
          </w:tcPr>
          <w:p w14:paraId="7FFB9B67" w14:textId="77777777" w:rsidR="002256FA" w:rsidRPr="000C1105" w:rsidRDefault="002256FA" w:rsidP="002256FA">
            <w:pPr>
              <w:jc w:val="center"/>
              <w:rPr>
                <w:rFonts w:ascii="Times New Roman" w:hAnsi="Times New Roman" w:cs="Times New Roman"/>
                <w:sz w:val="21"/>
                <w:szCs w:val="21"/>
              </w:rPr>
            </w:pPr>
          </w:p>
        </w:tc>
        <w:tc>
          <w:tcPr>
            <w:tcW w:w="825" w:type="dxa"/>
            <w:tcBorders>
              <w:top w:val="single" w:sz="4" w:space="0" w:color="000000"/>
              <w:left w:val="single" w:sz="4" w:space="0" w:color="auto"/>
              <w:bottom w:val="single" w:sz="4" w:space="0" w:color="000000"/>
              <w:right w:val="single" w:sz="4" w:space="0" w:color="000000"/>
            </w:tcBorders>
            <w:vAlign w:val="center"/>
          </w:tcPr>
          <w:p w14:paraId="7285B5DA" w14:textId="77777777" w:rsidR="002256FA" w:rsidRPr="000C1105" w:rsidRDefault="002256FA" w:rsidP="002256FA">
            <w:pPr>
              <w:jc w:val="center"/>
              <w:rPr>
                <w:rFonts w:ascii="Times New Roman" w:hAnsi="Times New Roman" w:cs="Times New Roman"/>
                <w:b/>
                <w:sz w:val="21"/>
                <w:szCs w:val="21"/>
              </w:rPr>
            </w:pPr>
            <w:r w:rsidRPr="000C1105">
              <w:rPr>
                <w:rFonts w:ascii="Times New Roman" w:hAnsi="Times New Roman" w:cs="Times New Roman"/>
                <w:b/>
                <w:sz w:val="20"/>
                <w:szCs w:val="20"/>
              </w:rPr>
              <w:t>扬尘</w:t>
            </w:r>
          </w:p>
        </w:tc>
        <w:tc>
          <w:tcPr>
            <w:tcW w:w="6520" w:type="dxa"/>
            <w:tcBorders>
              <w:top w:val="single" w:sz="4" w:space="0" w:color="000000"/>
              <w:left w:val="single" w:sz="4" w:space="0" w:color="000000"/>
              <w:bottom w:val="single" w:sz="4" w:space="0" w:color="000000"/>
              <w:right w:val="single" w:sz="4" w:space="0" w:color="000000"/>
            </w:tcBorders>
            <w:vAlign w:val="center"/>
          </w:tcPr>
          <w:p w14:paraId="0E9E5AB8" w14:textId="77777777" w:rsidR="002256FA" w:rsidRPr="000C1105" w:rsidRDefault="002256FA" w:rsidP="002256FA">
            <w:pPr>
              <w:jc w:val="both"/>
              <w:rPr>
                <w:rFonts w:ascii="Times New Roman" w:hAnsi="Times New Roman" w:cs="Times New Roman"/>
                <w:sz w:val="21"/>
                <w:szCs w:val="21"/>
              </w:rPr>
            </w:pPr>
            <w:r w:rsidRPr="000C1105">
              <w:rPr>
                <w:rFonts w:ascii="Times New Roman" w:hAnsi="Times New Roman" w:cs="Times New Roman"/>
                <w:sz w:val="21"/>
                <w:szCs w:val="21"/>
                <w:lang w:bidi="en-US"/>
              </w:rPr>
              <w:t>填埋库区采用洒水抑尘措施。</w:t>
            </w:r>
          </w:p>
        </w:tc>
        <w:tc>
          <w:tcPr>
            <w:tcW w:w="1134" w:type="dxa"/>
            <w:tcBorders>
              <w:top w:val="single" w:sz="4" w:space="0" w:color="000000"/>
              <w:left w:val="single" w:sz="4" w:space="0" w:color="000000"/>
              <w:bottom w:val="single" w:sz="4" w:space="0" w:color="000000"/>
              <w:right w:val="nil"/>
            </w:tcBorders>
            <w:vAlign w:val="center"/>
          </w:tcPr>
          <w:p w14:paraId="6C0AF552" w14:textId="583818EC" w:rsidR="002256FA" w:rsidRPr="000C1105" w:rsidRDefault="002256FA" w:rsidP="002256FA">
            <w:pPr>
              <w:jc w:val="center"/>
              <w:rPr>
                <w:rFonts w:ascii="Times New Roman" w:hAnsi="Times New Roman" w:cs="Times New Roman"/>
                <w:sz w:val="21"/>
                <w:szCs w:val="21"/>
              </w:rPr>
            </w:pPr>
            <w:r w:rsidRPr="000C1105">
              <w:rPr>
                <w:rFonts w:ascii="Times New Roman" w:hAnsi="Times New Roman" w:cs="Times New Roman"/>
                <w:sz w:val="21"/>
                <w:szCs w:val="21"/>
              </w:rPr>
              <w:t>已</w:t>
            </w:r>
            <w:r w:rsidRPr="000C1105">
              <w:rPr>
                <w:rFonts w:ascii="Times New Roman" w:hAnsi="Times New Roman" w:cs="Times New Roman" w:hint="eastAsia"/>
                <w:sz w:val="21"/>
                <w:szCs w:val="21"/>
              </w:rPr>
              <w:t>落实</w:t>
            </w:r>
          </w:p>
        </w:tc>
      </w:tr>
      <w:tr w:rsidR="000C1105" w:rsidRPr="000C1105" w14:paraId="41751243" w14:textId="77777777" w:rsidTr="002256FA">
        <w:trPr>
          <w:trHeight w:val="397"/>
          <w:jc w:val="center"/>
        </w:trPr>
        <w:tc>
          <w:tcPr>
            <w:tcW w:w="676" w:type="dxa"/>
            <w:vMerge/>
            <w:tcBorders>
              <w:left w:val="nil"/>
              <w:right w:val="single" w:sz="4" w:space="0" w:color="000000"/>
            </w:tcBorders>
            <w:vAlign w:val="center"/>
          </w:tcPr>
          <w:p w14:paraId="67F383C7" w14:textId="77777777" w:rsidR="00BB4D3B" w:rsidRPr="000C1105" w:rsidRDefault="00BB4D3B">
            <w:pPr>
              <w:widowControl/>
              <w:autoSpaceDE/>
              <w:autoSpaceDN/>
              <w:rPr>
                <w:rFonts w:ascii="Times New Roman" w:hAnsi="Times New Roman" w:cs="Times New Roman"/>
                <w:sz w:val="21"/>
                <w:szCs w:val="21"/>
              </w:rPr>
            </w:pPr>
          </w:p>
        </w:tc>
        <w:tc>
          <w:tcPr>
            <w:tcW w:w="324" w:type="dxa"/>
            <w:vMerge/>
            <w:tcBorders>
              <w:left w:val="single" w:sz="4" w:space="0" w:color="000000"/>
              <w:bottom w:val="single" w:sz="4" w:space="0" w:color="000000"/>
              <w:right w:val="single" w:sz="4" w:space="0" w:color="auto"/>
            </w:tcBorders>
            <w:vAlign w:val="center"/>
          </w:tcPr>
          <w:p w14:paraId="04135CE9" w14:textId="77777777" w:rsidR="00BB4D3B" w:rsidRPr="000C1105" w:rsidRDefault="00BB4D3B">
            <w:pPr>
              <w:jc w:val="center"/>
              <w:rPr>
                <w:rFonts w:ascii="Times New Roman" w:hAnsi="Times New Roman" w:cs="Times New Roman"/>
                <w:sz w:val="21"/>
                <w:szCs w:val="21"/>
              </w:rPr>
            </w:pPr>
          </w:p>
        </w:tc>
        <w:tc>
          <w:tcPr>
            <w:tcW w:w="825" w:type="dxa"/>
            <w:tcBorders>
              <w:top w:val="single" w:sz="4" w:space="0" w:color="000000"/>
              <w:left w:val="single" w:sz="4" w:space="0" w:color="auto"/>
              <w:bottom w:val="single" w:sz="4" w:space="0" w:color="000000"/>
              <w:right w:val="single" w:sz="4" w:space="0" w:color="000000"/>
            </w:tcBorders>
            <w:vAlign w:val="center"/>
          </w:tcPr>
          <w:p w14:paraId="75E01488"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0"/>
                <w:szCs w:val="20"/>
              </w:rPr>
              <w:t>防飞散网</w:t>
            </w:r>
          </w:p>
        </w:tc>
        <w:tc>
          <w:tcPr>
            <w:tcW w:w="6520" w:type="dxa"/>
            <w:tcBorders>
              <w:top w:val="single" w:sz="4" w:space="0" w:color="000000"/>
              <w:left w:val="single" w:sz="4" w:space="0" w:color="000000"/>
              <w:bottom w:val="single" w:sz="4" w:space="0" w:color="000000"/>
              <w:right w:val="single" w:sz="4" w:space="0" w:color="000000"/>
            </w:tcBorders>
            <w:vAlign w:val="center"/>
          </w:tcPr>
          <w:p w14:paraId="3080A6F5"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lang w:bidi="en-US"/>
              </w:rPr>
              <w:t>填埋场四周布设高</w:t>
            </w:r>
            <w:r w:rsidRPr="000C1105">
              <w:rPr>
                <w:rFonts w:ascii="Times New Roman" w:hAnsi="Times New Roman" w:cs="Times New Roman"/>
                <w:sz w:val="21"/>
                <w:szCs w:val="21"/>
                <w:lang w:bidi="en-US"/>
              </w:rPr>
              <w:t>2.2m</w:t>
            </w:r>
            <w:r w:rsidRPr="000C1105">
              <w:rPr>
                <w:rFonts w:ascii="Times New Roman" w:hAnsi="Times New Roman" w:cs="Times New Roman"/>
                <w:sz w:val="21"/>
                <w:szCs w:val="21"/>
                <w:lang w:bidi="en-US"/>
              </w:rPr>
              <w:t>防飞散网。</w:t>
            </w:r>
          </w:p>
        </w:tc>
        <w:tc>
          <w:tcPr>
            <w:tcW w:w="1134" w:type="dxa"/>
            <w:tcBorders>
              <w:top w:val="single" w:sz="4" w:space="0" w:color="000000"/>
              <w:left w:val="single" w:sz="4" w:space="0" w:color="000000"/>
              <w:bottom w:val="single" w:sz="4" w:space="0" w:color="000000"/>
              <w:right w:val="nil"/>
            </w:tcBorders>
            <w:vAlign w:val="center"/>
          </w:tcPr>
          <w:p w14:paraId="5291E11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已建</w:t>
            </w:r>
          </w:p>
        </w:tc>
      </w:tr>
      <w:tr w:rsidR="000C1105" w:rsidRPr="000C1105" w14:paraId="13C7CFFA" w14:textId="77777777" w:rsidTr="002256FA">
        <w:trPr>
          <w:trHeight w:val="459"/>
          <w:jc w:val="center"/>
        </w:trPr>
        <w:tc>
          <w:tcPr>
            <w:tcW w:w="676" w:type="dxa"/>
            <w:vMerge/>
            <w:tcBorders>
              <w:left w:val="nil"/>
              <w:right w:val="single" w:sz="4" w:space="0" w:color="000000"/>
            </w:tcBorders>
            <w:vAlign w:val="center"/>
          </w:tcPr>
          <w:p w14:paraId="434A6530"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4" w:space="0" w:color="000000"/>
              <w:right w:val="single" w:sz="4" w:space="0" w:color="000000"/>
            </w:tcBorders>
            <w:vAlign w:val="center"/>
          </w:tcPr>
          <w:p w14:paraId="1818BBE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噪声防治</w:t>
            </w:r>
          </w:p>
        </w:tc>
        <w:tc>
          <w:tcPr>
            <w:tcW w:w="6520" w:type="dxa"/>
            <w:tcBorders>
              <w:top w:val="single" w:sz="4" w:space="0" w:color="000000"/>
              <w:left w:val="single" w:sz="4" w:space="0" w:color="000000"/>
              <w:bottom w:val="single" w:sz="4" w:space="0" w:color="000000"/>
              <w:right w:val="single" w:sz="4" w:space="0" w:color="000000"/>
            </w:tcBorders>
            <w:vAlign w:val="center"/>
          </w:tcPr>
          <w:p w14:paraId="07ED621D" w14:textId="77777777" w:rsidR="00BB4D3B" w:rsidRPr="000C1105" w:rsidRDefault="00C069BE">
            <w:pPr>
              <w:jc w:val="both"/>
              <w:rPr>
                <w:rFonts w:ascii="Times New Roman" w:hAnsi="Times New Roman" w:cs="Times New Roman"/>
                <w:sz w:val="21"/>
                <w:szCs w:val="21"/>
              </w:rPr>
            </w:pPr>
            <w:r w:rsidRPr="000C1105">
              <w:rPr>
                <w:rFonts w:ascii="Times New Roman" w:hAnsi="Times New Roman" w:cs="Times New Roman"/>
                <w:sz w:val="21"/>
                <w:szCs w:val="21"/>
              </w:rPr>
              <w:t>填埋场均采用低噪声机械，设备减振，禁止鸣笛。</w:t>
            </w:r>
          </w:p>
        </w:tc>
        <w:tc>
          <w:tcPr>
            <w:tcW w:w="1134" w:type="dxa"/>
            <w:tcBorders>
              <w:top w:val="single" w:sz="4" w:space="0" w:color="000000"/>
              <w:left w:val="single" w:sz="4" w:space="0" w:color="000000"/>
              <w:bottom w:val="single" w:sz="4" w:space="0" w:color="000000"/>
              <w:right w:val="nil"/>
            </w:tcBorders>
            <w:vAlign w:val="center"/>
          </w:tcPr>
          <w:p w14:paraId="38D9BA2B" w14:textId="106F1E76" w:rsidR="00BB4D3B" w:rsidRPr="000C1105" w:rsidRDefault="002256FA">
            <w:pPr>
              <w:jc w:val="center"/>
              <w:rPr>
                <w:rFonts w:ascii="Times New Roman" w:hAnsi="Times New Roman" w:cs="Times New Roman"/>
                <w:sz w:val="21"/>
                <w:szCs w:val="21"/>
              </w:rPr>
            </w:pPr>
            <w:r w:rsidRPr="000C1105">
              <w:rPr>
                <w:rFonts w:ascii="Times New Roman" w:hAnsi="Times New Roman" w:cs="Times New Roman"/>
                <w:sz w:val="21"/>
                <w:szCs w:val="21"/>
              </w:rPr>
              <w:t>已</w:t>
            </w:r>
            <w:r w:rsidRPr="000C1105">
              <w:rPr>
                <w:rFonts w:ascii="Times New Roman" w:hAnsi="Times New Roman" w:cs="Times New Roman" w:hint="eastAsia"/>
                <w:sz w:val="21"/>
                <w:szCs w:val="21"/>
              </w:rPr>
              <w:t>落实</w:t>
            </w:r>
          </w:p>
        </w:tc>
      </w:tr>
      <w:tr w:rsidR="000C1105" w:rsidRPr="000C1105" w14:paraId="769CE1D9" w14:textId="77777777" w:rsidTr="002256FA">
        <w:trPr>
          <w:trHeight w:val="332"/>
          <w:jc w:val="center"/>
        </w:trPr>
        <w:tc>
          <w:tcPr>
            <w:tcW w:w="676" w:type="dxa"/>
            <w:vMerge/>
            <w:tcBorders>
              <w:left w:val="nil"/>
              <w:right w:val="single" w:sz="4" w:space="0" w:color="000000"/>
            </w:tcBorders>
            <w:vAlign w:val="center"/>
          </w:tcPr>
          <w:p w14:paraId="738260D1" w14:textId="77777777" w:rsidR="00BB4D3B" w:rsidRPr="000C1105" w:rsidRDefault="00BB4D3B">
            <w:pPr>
              <w:widowControl/>
              <w:autoSpaceDE/>
              <w:autoSpaceDN/>
              <w:rPr>
                <w:rFonts w:ascii="Times New Roman" w:hAnsi="Times New Roman" w:cs="Times New Roman"/>
                <w:sz w:val="21"/>
                <w:szCs w:val="21"/>
              </w:rPr>
            </w:pPr>
          </w:p>
        </w:tc>
        <w:tc>
          <w:tcPr>
            <w:tcW w:w="1149" w:type="dxa"/>
            <w:gridSpan w:val="2"/>
            <w:tcBorders>
              <w:top w:val="single" w:sz="4" w:space="0" w:color="000000"/>
              <w:left w:val="single" w:sz="4" w:space="0" w:color="000000"/>
              <w:bottom w:val="single" w:sz="12" w:space="0" w:color="000000"/>
              <w:right w:val="single" w:sz="4" w:space="0" w:color="000000"/>
            </w:tcBorders>
            <w:vAlign w:val="center"/>
          </w:tcPr>
          <w:p w14:paraId="6BC9183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固废处置</w:t>
            </w:r>
          </w:p>
        </w:tc>
        <w:tc>
          <w:tcPr>
            <w:tcW w:w="6520" w:type="dxa"/>
            <w:tcBorders>
              <w:top w:val="single" w:sz="4" w:space="0" w:color="000000"/>
              <w:left w:val="single" w:sz="4" w:space="0" w:color="000000"/>
              <w:bottom w:val="single" w:sz="12" w:space="0" w:color="000000"/>
              <w:right w:val="single" w:sz="4" w:space="0" w:color="000000"/>
            </w:tcBorders>
            <w:vAlign w:val="center"/>
          </w:tcPr>
          <w:p w14:paraId="1CB25A7C" w14:textId="0980E951" w:rsidR="00BB4D3B" w:rsidRPr="000C1105" w:rsidRDefault="004055F1">
            <w:pPr>
              <w:jc w:val="both"/>
              <w:rPr>
                <w:rFonts w:ascii="Times New Roman" w:hAnsi="Times New Roman" w:cs="Times New Roman"/>
                <w:sz w:val="21"/>
                <w:szCs w:val="21"/>
              </w:rPr>
            </w:pPr>
            <w:r w:rsidRPr="000C1105">
              <w:rPr>
                <w:rFonts w:ascii="Times New Roman" w:hAnsi="Times New Roman" w:cs="Times New Roman"/>
                <w:sz w:val="21"/>
                <w:szCs w:val="21"/>
              </w:rPr>
              <w:t>收集池</w:t>
            </w:r>
            <w:r w:rsidR="00C069BE" w:rsidRPr="000C1105">
              <w:rPr>
                <w:rFonts w:ascii="Times New Roman" w:hAnsi="Times New Roman" w:cs="Times New Roman"/>
                <w:sz w:val="21"/>
                <w:szCs w:val="21"/>
              </w:rPr>
              <w:t>污泥定期使用吸污车吸出，送填埋场填埋。</w:t>
            </w:r>
          </w:p>
        </w:tc>
        <w:tc>
          <w:tcPr>
            <w:tcW w:w="1134" w:type="dxa"/>
            <w:tcBorders>
              <w:top w:val="single" w:sz="4" w:space="0" w:color="000000"/>
              <w:left w:val="single" w:sz="4" w:space="0" w:color="000000"/>
              <w:bottom w:val="single" w:sz="12" w:space="0" w:color="000000"/>
              <w:right w:val="nil"/>
            </w:tcBorders>
            <w:vAlign w:val="center"/>
          </w:tcPr>
          <w:p w14:paraId="01460790" w14:textId="32D71535" w:rsidR="00BB4D3B" w:rsidRPr="000C1105" w:rsidRDefault="002256FA">
            <w:pPr>
              <w:jc w:val="center"/>
              <w:rPr>
                <w:rFonts w:ascii="Times New Roman" w:hAnsi="Times New Roman" w:cs="Times New Roman"/>
                <w:sz w:val="21"/>
                <w:szCs w:val="21"/>
              </w:rPr>
            </w:pPr>
            <w:r w:rsidRPr="000C1105">
              <w:rPr>
                <w:rFonts w:ascii="Times New Roman" w:hAnsi="Times New Roman" w:cs="Times New Roman"/>
                <w:sz w:val="21"/>
                <w:szCs w:val="21"/>
              </w:rPr>
              <w:t>已</w:t>
            </w:r>
            <w:r w:rsidRPr="000C1105">
              <w:rPr>
                <w:rFonts w:ascii="Times New Roman" w:hAnsi="Times New Roman" w:cs="Times New Roman" w:hint="eastAsia"/>
                <w:sz w:val="21"/>
                <w:szCs w:val="21"/>
              </w:rPr>
              <w:t>落实</w:t>
            </w:r>
          </w:p>
        </w:tc>
      </w:tr>
    </w:tbl>
    <w:p w14:paraId="7B91270F" w14:textId="77777777" w:rsidR="00BB4D3B" w:rsidRPr="000C1105" w:rsidRDefault="00C069BE">
      <w:pPr>
        <w:pStyle w:val="25"/>
        <w:rPr>
          <w:rFonts w:ascii="Times New Roman" w:hAnsi="Times New Roman" w:cs="Times New Roman"/>
        </w:rPr>
      </w:pPr>
      <w:bookmarkStart w:id="109" w:name="_Toc23926529"/>
      <w:bookmarkStart w:id="110" w:name="_Toc55910195"/>
      <w:r w:rsidRPr="000C1105">
        <w:rPr>
          <w:rFonts w:ascii="Times New Roman" w:hAnsi="Times New Roman" w:cs="Times New Roman"/>
        </w:rPr>
        <w:t xml:space="preserve">2.5 </w:t>
      </w:r>
      <w:r w:rsidRPr="000C1105">
        <w:rPr>
          <w:rFonts w:ascii="Times New Roman" w:hAnsi="Times New Roman" w:cs="Times New Roman"/>
        </w:rPr>
        <w:t>项目主要建设内容</w:t>
      </w:r>
      <w:bookmarkEnd w:id="109"/>
      <w:bookmarkEnd w:id="110"/>
    </w:p>
    <w:p w14:paraId="0A945F1E" w14:textId="77777777" w:rsidR="00BB4D3B" w:rsidRPr="000C1105" w:rsidRDefault="00C069BE">
      <w:pPr>
        <w:pStyle w:val="35"/>
      </w:pPr>
      <w:bookmarkStart w:id="111" w:name="_Toc23926530"/>
      <w:bookmarkStart w:id="112" w:name="_Toc55910196"/>
      <w:r w:rsidRPr="000C1105">
        <w:t xml:space="preserve">2.5.1 </w:t>
      </w:r>
      <w:r w:rsidRPr="000C1105">
        <w:t>生活垃圾填埋区</w:t>
      </w:r>
      <w:bookmarkEnd w:id="111"/>
      <w:bookmarkEnd w:id="112"/>
    </w:p>
    <w:p w14:paraId="7911AE54" w14:textId="77777777" w:rsidR="00BB4D3B" w:rsidRPr="000C1105" w:rsidRDefault="00C069BE">
      <w:pPr>
        <w:tabs>
          <w:tab w:val="left" w:pos="2408"/>
        </w:tabs>
        <w:spacing w:line="360" w:lineRule="auto"/>
        <w:ind w:firstLineChars="200" w:firstLine="482"/>
        <w:jc w:val="both"/>
        <w:rPr>
          <w:rFonts w:ascii="Times New Roman" w:hAnsi="Times New Roman" w:cs="Times New Roman"/>
          <w:b/>
          <w:sz w:val="24"/>
          <w:szCs w:val="24"/>
          <w:lang w:val="en-US"/>
        </w:rPr>
      </w:pPr>
      <w:r w:rsidRPr="000C1105">
        <w:rPr>
          <w:rFonts w:ascii="Times New Roman" w:hAnsi="Times New Roman" w:cs="Times New Roman"/>
          <w:b/>
          <w:sz w:val="24"/>
          <w:szCs w:val="24"/>
          <w:lang w:val="en-US"/>
        </w:rPr>
        <w:t>（</w:t>
      </w:r>
      <w:r w:rsidRPr="000C1105">
        <w:rPr>
          <w:rFonts w:ascii="Times New Roman" w:hAnsi="Times New Roman" w:cs="Times New Roman"/>
          <w:b/>
          <w:sz w:val="24"/>
          <w:szCs w:val="24"/>
          <w:lang w:val="en-US"/>
        </w:rPr>
        <w:t>1</w:t>
      </w:r>
      <w:r w:rsidRPr="000C1105">
        <w:rPr>
          <w:rFonts w:ascii="Times New Roman" w:hAnsi="Times New Roman" w:cs="Times New Roman"/>
          <w:b/>
          <w:sz w:val="24"/>
          <w:szCs w:val="24"/>
          <w:lang w:val="en-US"/>
        </w:rPr>
        <w:t>）场地整治及边坡处理</w:t>
      </w:r>
    </w:p>
    <w:p w14:paraId="3659C1B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为保证库底防渗效果，便于库区渗滤液的收集导排，填埋库区的底部已进行了平整，并清除表层的杂填土及有可能损伤土工膜的杂物。场地平整后库底整体形成坡降，整平后对库区底部进行压实处理。</w:t>
      </w:r>
    </w:p>
    <w:p w14:paraId="2C68F387"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2</w:t>
      </w:r>
      <w:r w:rsidRPr="000C1105">
        <w:rPr>
          <w:rFonts w:ascii="Times New Roman" w:hAnsi="Times New Roman" w:cs="Times New Roman"/>
          <w:b/>
          <w:bCs/>
          <w:sz w:val="24"/>
          <w:szCs w:val="24"/>
          <w:lang w:val="en-US"/>
        </w:rPr>
        <w:t>）垃圾坝</w:t>
      </w:r>
    </w:p>
    <w:p w14:paraId="5153536A" w14:textId="77777777" w:rsidR="00BB4D3B" w:rsidRPr="000C1105" w:rsidRDefault="00C069BE">
      <w:pPr>
        <w:tabs>
          <w:tab w:val="left" w:pos="2408"/>
        </w:tabs>
        <w:spacing w:line="360" w:lineRule="auto"/>
        <w:ind w:firstLineChars="200" w:firstLine="480"/>
        <w:jc w:val="both"/>
        <w:rPr>
          <w:rFonts w:ascii="Times New Roman" w:hAnsi="Times New Roman" w:cs="Times New Roman"/>
          <w:bCs/>
          <w:sz w:val="24"/>
          <w:szCs w:val="24"/>
          <w:lang w:val="en-US"/>
        </w:rPr>
      </w:pPr>
      <w:r w:rsidRPr="000C1105">
        <w:rPr>
          <w:rFonts w:ascii="Times New Roman" w:hAnsi="Times New Roman" w:cs="Times New Roman"/>
          <w:sz w:val="24"/>
          <w:szCs w:val="24"/>
          <w:lang w:val="en-US"/>
        </w:rPr>
        <w:t>项目</w:t>
      </w:r>
      <w:r w:rsidRPr="000C1105">
        <w:rPr>
          <w:rFonts w:ascii="Times New Roman" w:hAnsi="Times New Roman" w:cs="Times New Roman"/>
          <w:bCs/>
          <w:sz w:val="24"/>
          <w:szCs w:val="24"/>
          <w:lang w:val="en-US"/>
        </w:rPr>
        <w:t>垃圾坝位于填埋库区的北侧，为浆砌块石坝。其中坝顶标高为</w:t>
      </w:r>
      <w:r w:rsidRPr="000C1105">
        <w:rPr>
          <w:rFonts w:ascii="Times New Roman" w:hAnsi="Times New Roman" w:cs="Times New Roman"/>
          <w:bCs/>
          <w:sz w:val="24"/>
          <w:szCs w:val="24"/>
          <w:lang w:val="en-US"/>
        </w:rPr>
        <w:t>583m</w:t>
      </w:r>
      <w:r w:rsidRPr="000C1105">
        <w:rPr>
          <w:rFonts w:ascii="Times New Roman" w:hAnsi="Times New Roman" w:cs="Times New Roman"/>
          <w:bCs/>
          <w:sz w:val="24"/>
          <w:szCs w:val="24"/>
          <w:lang w:val="en-US"/>
        </w:rPr>
        <w:t>，坝顶宽度</w:t>
      </w:r>
      <w:r w:rsidRPr="000C1105">
        <w:rPr>
          <w:rFonts w:ascii="Times New Roman" w:hAnsi="Times New Roman" w:cs="Times New Roman"/>
          <w:bCs/>
          <w:sz w:val="24"/>
          <w:szCs w:val="24"/>
          <w:lang w:val="en-US"/>
        </w:rPr>
        <w:t>5</w:t>
      </w:r>
      <w:r w:rsidRPr="000C1105">
        <w:rPr>
          <w:rFonts w:ascii="Times New Roman" w:hAnsi="Times New Roman" w:cs="Times New Roman"/>
          <w:bCs/>
          <w:sz w:val="24"/>
          <w:szCs w:val="24"/>
          <w:lang w:val="en-US"/>
        </w:rPr>
        <w:t>米，坝底宽度为</w:t>
      </w:r>
      <w:r w:rsidRPr="000C1105">
        <w:rPr>
          <w:rFonts w:ascii="Times New Roman" w:hAnsi="Times New Roman" w:cs="Times New Roman"/>
          <w:bCs/>
          <w:sz w:val="24"/>
          <w:szCs w:val="24"/>
          <w:lang w:val="en-US"/>
        </w:rPr>
        <w:t>30</w:t>
      </w:r>
      <w:r w:rsidRPr="000C1105">
        <w:rPr>
          <w:rFonts w:ascii="Times New Roman" w:hAnsi="Times New Roman" w:cs="Times New Roman"/>
          <w:bCs/>
          <w:sz w:val="24"/>
          <w:szCs w:val="24"/>
          <w:lang w:val="en-US"/>
        </w:rPr>
        <w:t>米，坝高</w:t>
      </w:r>
      <w:r w:rsidRPr="000C1105">
        <w:rPr>
          <w:rFonts w:ascii="Times New Roman" w:hAnsi="Times New Roman" w:cs="Times New Roman"/>
          <w:bCs/>
          <w:sz w:val="24"/>
          <w:szCs w:val="24"/>
          <w:lang w:val="en-US"/>
        </w:rPr>
        <w:t>7.5</w:t>
      </w:r>
      <w:r w:rsidRPr="000C1105">
        <w:rPr>
          <w:rFonts w:ascii="Times New Roman" w:hAnsi="Times New Roman" w:cs="Times New Roman"/>
          <w:bCs/>
          <w:sz w:val="24"/>
          <w:szCs w:val="24"/>
          <w:lang w:val="en-US"/>
        </w:rPr>
        <w:t>米，坝长</w:t>
      </w:r>
      <w:r w:rsidRPr="000C1105">
        <w:rPr>
          <w:rFonts w:ascii="Times New Roman" w:hAnsi="Times New Roman" w:cs="Times New Roman"/>
          <w:bCs/>
          <w:sz w:val="24"/>
          <w:szCs w:val="24"/>
          <w:lang w:val="en-US"/>
        </w:rPr>
        <w:t>45</w:t>
      </w:r>
      <w:r w:rsidRPr="000C1105">
        <w:rPr>
          <w:rFonts w:ascii="Times New Roman" w:hAnsi="Times New Roman" w:cs="Times New Roman"/>
          <w:bCs/>
          <w:sz w:val="24"/>
          <w:szCs w:val="24"/>
          <w:lang w:val="en-US"/>
        </w:rPr>
        <w:t>米。下游坝面采用浆砌石护坡，坝顶采用砼</w:t>
      </w:r>
      <w:r w:rsidRPr="000C1105">
        <w:rPr>
          <w:rFonts w:ascii="Times New Roman" w:hAnsi="Times New Roman" w:cs="Times New Roman"/>
          <w:bCs/>
          <w:sz w:val="24"/>
          <w:szCs w:val="24"/>
          <w:lang w:val="en-US"/>
        </w:rPr>
        <w:lastRenderedPageBreak/>
        <w:t>路面，上游坝面铺设</w:t>
      </w:r>
      <w:r w:rsidRPr="000C1105">
        <w:rPr>
          <w:rFonts w:ascii="Times New Roman" w:hAnsi="Times New Roman" w:cs="Times New Roman"/>
          <w:bCs/>
          <w:sz w:val="24"/>
          <w:szCs w:val="24"/>
          <w:lang w:val="en-US"/>
        </w:rPr>
        <w:t>HDPE</w:t>
      </w:r>
      <w:r w:rsidRPr="000C1105">
        <w:rPr>
          <w:rFonts w:ascii="Times New Roman" w:hAnsi="Times New Roman" w:cs="Times New Roman"/>
          <w:bCs/>
          <w:sz w:val="24"/>
          <w:szCs w:val="24"/>
          <w:lang w:val="en-US"/>
        </w:rPr>
        <w:t>防渗膜。</w:t>
      </w:r>
    </w:p>
    <w:p w14:paraId="04B3ED64" w14:textId="5317BC86" w:rsidR="00BB4D3B" w:rsidRPr="000C1105" w:rsidRDefault="00C069BE">
      <w:pPr>
        <w:tabs>
          <w:tab w:val="left" w:pos="2408"/>
        </w:tabs>
        <w:spacing w:line="360" w:lineRule="auto"/>
        <w:ind w:firstLineChars="200" w:firstLine="482"/>
        <w:jc w:val="both"/>
        <w:rPr>
          <w:rFonts w:ascii="Times New Roman" w:hAnsi="Times New Roman" w:cs="Times New Roman"/>
          <w:b/>
          <w:sz w:val="24"/>
          <w:szCs w:val="24"/>
          <w:lang w:val="en-US" w:bidi="zh-TW"/>
        </w:rPr>
      </w:pPr>
      <w:r w:rsidRPr="000C1105">
        <w:rPr>
          <w:rFonts w:ascii="Times New Roman" w:hAnsi="Times New Roman" w:cs="Times New Roman"/>
          <w:b/>
          <w:sz w:val="24"/>
          <w:szCs w:val="24"/>
          <w:lang w:val="en-US" w:bidi="zh-TW"/>
        </w:rPr>
        <w:t>鉴于本项目防渗工程已全部建成，通过查阅设计资料、施工记录</w:t>
      </w:r>
      <w:r w:rsidR="0079479F" w:rsidRPr="000C1105">
        <w:rPr>
          <w:rFonts w:ascii="Times New Roman" w:hAnsi="Times New Roman" w:cs="Times New Roman"/>
          <w:b/>
          <w:sz w:val="24"/>
          <w:szCs w:val="24"/>
          <w:lang w:val="en-US" w:bidi="zh-TW"/>
        </w:rPr>
        <w:t>、验收资料</w:t>
      </w:r>
      <w:r w:rsidRPr="000C1105">
        <w:rPr>
          <w:rFonts w:ascii="Times New Roman" w:hAnsi="Times New Roman" w:cs="Times New Roman"/>
          <w:b/>
          <w:sz w:val="24"/>
          <w:szCs w:val="24"/>
          <w:lang w:val="en-US" w:bidi="zh-TW"/>
        </w:rPr>
        <w:t>和现场踏勘，并对照《生活垃圾卫生填埋场防渗系统工程技术规范》</w:t>
      </w:r>
      <w:r w:rsidRPr="000C1105">
        <w:rPr>
          <w:rFonts w:ascii="Times New Roman" w:hAnsi="Times New Roman" w:cs="Times New Roman"/>
          <w:b/>
          <w:sz w:val="24"/>
          <w:szCs w:val="24"/>
          <w:lang w:val="en-US" w:bidi="en-US"/>
        </w:rPr>
        <w:t>（</w:t>
      </w:r>
      <w:r w:rsidRPr="000C1105">
        <w:rPr>
          <w:rFonts w:ascii="Times New Roman" w:hAnsi="Times New Roman" w:cs="Times New Roman"/>
          <w:b/>
          <w:sz w:val="24"/>
          <w:szCs w:val="24"/>
          <w:lang w:val="en-US" w:bidi="en-US"/>
        </w:rPr>
        <w:t>CJJ113-2007</w:t>
      </w:r>
      <w:r w:rsidRPr="000C1105">
        <w:rPr>
          <w:rFonts w:ascii="Times New Roman" w:hAnsi="Times New Roman" w:cs="Times New Roman"/>
          <w:b/>
          <w:sz w:val="24"/>
          <w:szCs w:val="24"/>
          <w:lang w:val="en-US" w:bidi="en-US"/>
        </w:rPr>
        <w:t>）</w:t>
      </w:r>
      <w:r w:rsidRPr="000C1105">
        <w:rPr>
          <w:rFonts w:ascii="Times New Roman" w:hAnsi="Times New Roman" w:cs="Times New Roman"/>
          <w:b/>
          <w:sz w:val="24"/>
          <w:szCs w:val="24"/>
          <w:lang w:val="en-US" w:bidi="zh-TW"/>
        </w:rPr>
        <w:t>，长安镇生活垃圾填埋场采取的防渗工程、防渗材料及其保护措施等均能够满足要求。</w:t>
      </w:r>
    </w:p>
    <w:p w14:paraId="05A6CDA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bidi="zh-TW"/>
        </w:rPr>
      </w:pPr>
      <w:r w:rsidRPr="000C1105">
        <w:rPr>
          <w:rFonts w:ascii="Times New Roman" w:hAnsi="Times New Roman" w:cs="Times New Roman"/>
          <w:sz w:val="24"/>
          <w:szCs w:val="24"/>
          <w:lang w:val="en-US" w:bidi="zh-TW"/>
        </w:rPr>
        <w:t>垃圾场已采取的防渗工程包括</w:t>
      </w:r>
      <w:r w:rsidRPr="000C1105">
        <w:rPr>
          <w:rFonts w:ascii="Times New Roman" w:hAnsi="Times New Roman" w:cs="Times New Roman"/>
          <w:sz w:val="24"/>
          <w:szCs w:val="24"/>
          <w:lang w:val="en-US"/>
        </w:rPr>
        <w:t>对基底及侧壁进行防渗，主要包括平整及人工防渗。</w:t>
      </w:r>
    </w:p>
    <w:p w14:paraId="6B2D3019"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首先对填埋库区按自然地形平整，去除可能损伤</w:t>
      </w:r>
      <w:r w:rsidRPr="000C1105">
        <w:rPr>
          <w:rFonts w:ascii="Times New Roman" w:hAnsi="Times New Roman" w:cs="Times New Roman"/>
          <w:sz w:val="24"/>
          <w:szCs w:val="24"/>
          <w:lang w:val="en-US"/>
        </w:rPr>
        <w:t>HDPE</w:t>
      </w:r>
      <w:r w:rsidRPr="000C1105">
        <w:rPr>
          <w:rFonts w:ascii="Times New Roman" w:hAnsi="Times New Roman" w:cs="Times New Roman"/>
          <w:sz w:val="24"/>
          <w:szCs w:val="24"/>
          <w:lang w:val="en-US"/>
        </w:rPr>
        <w:t>膜的杂草、草木根茎、腐殖土、碎玻璃、砾石等杂物，处理锐片石，回填土不含淤泥、树根石块等杂物，粉质黏土回填，分层夯实，夯实基础层饱和防渗系数于</w:t>
      </w:r>
      <w:r w:rsidRPr="000C1105">
        <w:rPr>
          <w:rFonts w:ascii="Times New Roman" w:hAnsi="Times New Roman" w:cs="Times New Roman"/>
          <w:sz w:val="24"/>
          <w:szCs w:val="24"/>
          <w:lang w:val="en-US"/>
        </w:rPr>
        <w:t>1.0×10</w:t>
      </w:r>
      <w:r w:rsidRPr="000C1105">
        <w:rPr>
          <w:rFonts w:ascii="Times New Roman" w:hAnsi="Times New Roman" w:cs="Times New Roman"/>
          <w:sz w:val="24"/>
          <w:szCs w:val="24"/>
          <w:vertAlign w:val="superscript"/>
          <w:lang w:val="en-US"/>
        </w:rPr>
        <w:t>-5</w:t>
      </w:r>
      <w:r w:rsidRPr="000C1105">
        <w:rPr>
          <w:rFonts w:ascii="Times New Roman" w:hAnsi="Times New Roman" w:cs="Times New Roman"/>
          <w:sz w:val="24"/>
          <w:szCs w:val="24"/>
          <w:lang w:val="en-US"/>
        </w:rPr>
        <w:t>cm/s</w:t>
      </w:r>
      <w:r w:rsidRPr="000C1105">
        <w:rPr>
          <w:rFonts w:ascii="Times New Roman" w:hAnsi="Times New Roman" w:cs="Times New Roman"/>
          <w:sz w:val="24"/>
          <w:szCs w:val="24"/>
          <w:lang w:val="en-US"/>
        </w:rPr>
        <w:t>，厚度约</w:t>
      </w:r>
      <w:r w:rsidRPr="000C1105">
        <w:rPr>
          <w:rFonts w:ascii="Times New Roman" w:hAnsi="Times New Roman" w:cs="Times New Roman"/>
          <w:sz w:val="24"/>
          <w:szCs w:val="24"/>
          <w:lang w:val="en-US"/>
        </w:rPr>
        <w:t>2m</w:t>
      </w:r>
      <w:r w:rsidRPr="000C1105">
        <w:rPr>
          <w:rFonts w:ascii="Times New Roman" w:hAnsi="Times New Roman" w:cs="Times New Roman"/>
          <w:sz w:val="24"/>
          <w:szCs w:val="24"/>
          <w:lang w:val="en-US"/>
        </w:rPr>
        <w:t>，根据《生活垃圾填埋场污染控制标准》（</w:t>
      </w:r>
      <w:r w:rsidRPr="000C1105">
        <w:rPr>
          <w:rFonts w:ascii="Times New Roman" w:hAnsi="Times New Roman" w:cs="Times New Roman"/>
          <w:sz w:val="24"/>
          <w:szCs w:val="24"/>
          <w:lang w:val="en-US"/>
        </w:rPr>
        <w:t>GB16889-2008</w:t>
      </w:r>
      <w:r w:rsidRPr="000C1105">
        <w:rPr>
          <w:rFonts w:ascii="Times New Roman" w:hAnsi="Times New Roman" w:cs="Times New Roman"/>
          <w:sz w:val="24"/>
          <w:szCs w:val="24"/>
          <w:lang w:val="en-US"/>
        </w:rPr>
        <w:t>），应采用单层人工合成材料防渗层。</w:t>
      </w:r>
    </w:p>
    <w:p w14:paraId="3F9B2F8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根据标准要求，项目在完成基底处理后进行防渗层建设，用</w:t>
      </w:r>
      <w:r w:rsidRPr="000C1105">
        <w:rPr>
          <w:rFonts w:ascii="Times New Roman" w:hAnsi="Times New Roman" w:cs="Times New Roman"/>
          <w:sz w:val="24"/>
          <w:szCs w:val="24"/>
          <w:lang w:val="en-US"/>
        </w:rPr>
        <w:t>1:2</w:t>
      </w:r>
      <w:r w:rsidRPr="000C1105">
        <w:rPr>
          <w:rFonts w:ascii="Times New Roman" w:hAnsi="Times New Roman" w:cs="Times New Roman"/>
          <w:sz w:val="24"/>
          <w:szCs w:val="24"/>
          <w:lang w:val="en-US"/>
        </w:rPr>
        <w:t>水泥砂浆铺平后用复合士工排水网进行铺设，接着铺设膨润土垫，然后用厚度</w:t>
      </w:r>
      <w:r w:rsidRPr="000C1105">
        <w:rPr>
          <w:rFonts w:ascii="Times New Roman" w:hAnsi="Times New Roman" w:cs="Times New Roman"/>
          <w:sz w:val="24"/>
          <w:szCs w:val="24"/>
          <w:lang w:val="en-US"/>
        </w:rPr>
        <w:t>1.5mm</w:t>
      </w:r>
      <w:r w:rsidRPr="000C1105">
        <w:rPr>
          <w:rFonts w:ascii="Times New Roman" w:hAnsi="Times New Roman" w:cs="Times New Roman"/>
          <w:sz w:val="24"/>
          <w:szCs w:val="24"/>
          <w:lang w:val="en-US"/>
        </w:rPr>
        <w:t>的单糙面</w:t>
      </w:r>
      <w:r w:rsidRPr="000C1105">
        <w:rPr>
          <w:rFonts w:ascii="Times New Roman" w:hAnsi="Times New Roman" w:cs="Times New Roman"/>
          <w:sz w:val="24"/>
          <w:szCs w:val="24"/>
          <w:lang w:val="en-US"/>
        </w:rPr>
        <w:t>HDPE</w:t>
      </w:r>
      <w:r w:rsidRPr="000C1105">
        <w:rPr>
          <w:rFonts w:ascii="Times New Roman" w:hAnsi="Times New Roman" w:cs="Times New Roman"/>
          <w:sz w:val="24"/>
          <w:szCs w:val="24"/>
          <w:lang w:val="en-US"/>
        </w:rPr>
        <w:t>膜进行铺设，库底改用</w:t>
      </w:r>
      <w:r w:rsidRPr="000C1105">
        <w:rPr>
          <w:rFonts w:ascii="Times New Roman" w:hAnsi="Times New Roman" w:cs="Times New Roman"/>
          <w:sz w:val="24"/>
          <w:szCs w:val="24"/>
          <w:lang w:val="en-US"/>
        </w:rPr>
        <w:t>1.5mm</w:t>
      </w:r>
      <w:r w:rsidRPr="000C1105">
        <w:rPr>
          <w:rFonts w:ascii="Times New Roman" w:hAnsi="Times New Roman" w:cs="Times New Roman"/>
          <w:sz w:val="24"/>
          <w:szCs w:val="24"/>
          <w:lang w:val="en-US"/>
        </w:rPr>
        <w:t>的光面</w:t>
      </w:r>
      <w:r w:rsidRPr="000C1105">
        <w:rPr>
          <w:rFonts w:ascii="Times New Roman" w:hAnsi="Times New Roman" w:cs="Times New Roman"/>
          <w:sz w:val="24"/>
          <w:szCs w:val="24"/>
          <w:lang w:val="en-US"/>
        </w:rPr>
        <w:t>HDPE</w:t>
      </w:r>
      <w:r w:rsidRPr="000C1105">
        <w:rPr>
          <w:rFonts w:ascii="Times New Roman" w:hAnsi="Times New Roman" w:cs="Times New Roman"/>
          <w:sz w:val="24"/>
          <w:szCs w:val="24"/>
          <w:lang w:val="en-US"/>
        </w:rPr>
        <w:t>膜进行铺设，再在</w:t>
      </w:r>
      <w:r w:rsidRPr="000C1105">
        <w:rPr>
          <w:rFonts w:ascii="Times New Roman" w:hAnsi="Times New Roman" w:cs="Times New Roman"/>
          <w:sz w:val="24"/>
          <w:szCs w:val="24"/>
          <w:lang w:val="en-US"/>
        </w:rPr>
        <w:t>HDPE</w:t>
      </w:r>
      <w:r w:rsidRPr="000C1105">
        <w:rPr>
          <w:rFonts w:ascii="Times New Roman" w:hAnsi="Times New Roman" w:cs="Times New Roman"/>
          <w:sz w:val="24"/>
          <w:szCs w:val="24"/>
          <w:lang w:val="en-US"/>
        </w:rPr>
        <w:t>膜上使用</w:t>
      </w:r>
      <w:r w:rsidRPr="000C1105">
        <w:rPr>
          <w:rFonts w:ascii="Times New Roman" w:hAnsi="Times New Roman" w:cs="Times New Roman"/>
          <w:sz w:val="24"/>
          <w:szCs w:val="24"/>
          <w:lang w:val="en-US"/>
        </w:rPr>
        <w:t>600g/m</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的土工布进行铺设，总面积</w:t>
      </w:r>
      <w:r w:rsidRPr="000C1105">
        <w:rPr>
          <w:rFonts w:ascii="Times New Roman" w:hAnsi="Times New Roman" w:cs="Times New Roman"/>
          <w:sz w:val="24"/>
          <w:szCs w:val="24"/>
          <w:lang w:val="en-US"/>
        </w:rPr>
        <w:t>(12000)</w:t>
      </w:r>
      <w:r w:rsidRPr="000C1105">
        <w:rPr>
          <w:rFonts w:ascii="Times New Roman" w:hAnsi="Times New Roman" w:cs="Times New Roman"/>
          <w:sz w:val="24"/>
          <w:szCs w:val="24"/>
          <w:lang w:val="en-US"/>
        </w:rPr>
        <w:t>多平方米。</w:t>
      </w:r>
    </w:p>
    <w:p w14:paraId="3F7A74F4"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3</w:t>
      </w:r>
      <w:r w:rsidRPr="000C1105">
        <w:rPr>
          <w:rFonts w:ascii="Times New Roman" w:hAnsi="Times New Roman" w:cs="Times New Roman"/>
          <w:b/>
          <w:bCs/>
          <w:sz w:val="24"/>
          <w:szCs w:val="24"/>
          <w:lang w:val="en-US"/>
        </w:rPr>
        <w:t>）填埋气体导排系统</w:t>
      </w:r>
    </w:p>
    <w:p w14:paraId="57E58F9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bidi="en-US"/>
        </w:rPr>
        <w:t>本项目填埋气体导排系统已建成，</w:t>
      </w:r>
      <w:r w:rsidRPr="000C1105">
        <w:rPr>
          <w:rFonts w:ascii="Times New Roman" w:hAnsi="Times New Roman" w:cs="Times New Roman"/>
          <w:sz w:val="24"/>
          <w:szCs w:val="24"/>
          <w:lang w:val="en-US"/>
        </w:rPr>
        <w:t>采用导气石笼收集导排填埋气体，设置于渗滤液导流层上方，厂区共设</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个导气石笼，石笼外采用能伸缩连接的土工网格作井筒，井底部铺设不破坏防渗层的基础，导气井中部设置</w:t>
      </w:r>
      <w:r w:rsidRPr="000C1105">
        <w:rPr>
          <w:rFonts w:ascii="Times New Roman" w:hAnsi="Times New Roman" w:cs="Times New Roman"/>
          <w:sz w:val="24"/>
          <w:szCs w:val="24"/>
          <w:lang w:val="en-US"/>
        </w:rPr>
        <w:t>De250 HDPE</w:t>
      </w:r>
      <w:r w:rsidRPr="000C1105">
        <w:rPr>
          <w:rFonts w:ascii="Times New Roman" w:hAnsi="Times New Roman" w:cs="Times New Roman"/>
          <w:sz w:val="24"/>
          <w:szCs w:val="24"/>
          <w:lang w:val="en-US"/>
        </w:rPr>
        <w:t>垂直导气花管，石笼随垃圾堆体高度不断增高。</w:t>
      </w:r>
    </w:p>
    <w:p w14:paraId="1CC2F46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石笼随着垃圾填埋高度的增加而增高，一直到最终覆盖粘土层下。加强对导排气体进行监测，确保填埋场上方甲烷含量小于</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。大于限值时，运营单位应点燃废气进行排放处理以防爆炸。</w:t>
      </w:r>
      <w:r w:rsidRPr="000C1105">
        <w:rPr>
          <w:rFonts w:ascii="Times New Roman" w:hAnsi="Times New Roman" w:cs="Times New Roman"/>
          <w:sz w:val="24"/>
          <w:szCs w:val="24"/>
          <w:lang w:val="en-US"/>
        </w:rPr>
        <w:t xml:space="preserve"> </w:t>
      </w:r>
    </w:p>
    <w:p w14:paraId="7E276ECE"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4</w:t>
      </w:r>
      <w:r w:rsidRPr="000C1105">
        <w:rPr>
          <w:rFonts w:ascii="Times New Roman" w:hAnsi="Times New Roman" w:cs="Times New Roman"/>
          <w:b/>
          <w:bCs/>
          <w:sz w:val="24"/>
          <w:szCs w:val="24"/>
          <w:lang w:val="en-US"/>
        </w:rPr>
        <w:t>）渗滤液收集及导排系统</w:t>
      </w:r>
      <w:r w:rsidRPr="000C1105">
        <w:rPr>
          <w:rFonts w:ascii="Times New Roman" w:hAnsi="Times New Roman" w:cs="Times New Roman"/>
          <w:b/>
          <w:bCs/>
          <w:sz w:val="24"/>
          <w:szCs w:val="24"/>
          <w:lang w:val="en-US"/>
        </w:rPr>
        <w:t xml:space="preserve">  </w:t>
      </w:r>
    </w:p>
    <w:p w14:paraId="49D2CF0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垃圾渗滤液的收集系统应能有效的导排垃圾渗滤液，避免垃圾堆体内积水，以利于垃圾填埋物的压实与填埋后的稳定。垃圾渗滤液的收集系统包括渗滤液导流层，渗滤液收集管和导气竖井等。</w:t>
      </w:r>
    </w:p>
    <w:p w14:paraId="375DBCB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hint="eastAsia"/>
          <w:sz w:val="24"/>
          <w:szCs w:val="24"/>
          <w:lang w:val="en-US"/>
        </w:rPr>
        <w:t>①</w:t>
      </w:r>
      <w:r w:rsidRPr="000C1105">
        <w:rPr>
          <w:rFonts w:ascii="Times New Roman" w:hAnsi="Times New Roman" w:cs="Times New Roman"/>
          <w:sz w:val="24"/>
          <w:szCs w:val="24"/>
          <w:lang w:val="en-US"/>
        </w:rPr>
        <w:t>渗滤液导流层</w:t>
      </w:r>
    </w:p>
    <w:p w14:paraId="221DFC5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填埋区底面和坡面按设计要求的坡度整平后，能有效的保证防渗层的质量和渗滤液的导排效果，库底整平后铺设防渗结构层，在防渗层结构中的</w:t>
      </w:r>
      <w:r w:rsidRPr="000C1105">
        <w:rPr>
          <w:rFonts w:ascii="Times New Roman" w:hAnsi="Times New Roman" w:cs="Times New Roman"/>
          <w:sz w:val="24"/>
          <w:szCs w:val="24"/>
          <w:lang w:val="en-US"/>
        </w:rPr>
        <w:t xml:space="preserve"> 300mm </w:t>
      </w:r>
      <w:r w:rsidRPr="000C1105">
        <w:rPr>
          <w:rFonts w:ascii="Times New Roman" w:hAnsi="Times New Roman" w:cs="Times New Roman"/>
          <w:sz w:val="24"/>
          <w:szCs w:val="24"/>
          <w:lang w:val="en-US"/>
        </w:rPr>
        <w:t>厚卵石层为渗滤液导流层，渗滤液导流层铺设的卵石粒径</w:t>
      </w:r>
      <w:r w:rsidRPr="000C1105">
        <w:rPr>
          <w:rFonts w:ascii="Times New Roman" w:hAnsi="Times New Roman" w:cs="Times New Roman"/>
          <w:sz w:val="24"/>
          <w:szCs w:val="24"/>
          <w:lang w:val="en-US"/>
        </w:rPr>
        <w:t>20</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60mm</w:t>
      </w:r>
      <w:r w:rsidRPr="000C1105">
        <w:rPr>
          <w:rFonts w:ascii="Times New Roman" w:hAnsi="Times New Roman" w:cs="Times New Roman"/>
          <w:sz w:val="24"/>
          <w:szCs w:val="24"/>
          <w:lang w:val="en-US"/>
        </w:rPr>
        <w:t>。</w:t>
      </w:r>
    </w:p>
    <w:p w14:paraId="73668E76" w14:textId="12014B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项目渗滤液收集系统由渗滤液导流层，渗滤液收集盲沟和导气竖井等组成，填埋场</w:t>
      </w:r>
      <w:r w:rsidRPr="000C1105">
        <w:rPr>
          <w:rFonts w:ascii="Times New Roman" w:hAnsi="Times New Roman" w:cs="Times New Roman"/>
          <w:sz w:val="24"/>
          <w:szCs w:val="24"/>
          <w:lang w:val="en-US"/>
        </w:rPr>
        <w:lastRenderedPageBreak/>
        <w:t>内渗到场底的渗滤液先通过渗滤液导流层横向汇集到盲沟内，盲沟内设纵向渗滤液导排花管，将渗滤液排到预埋渗滤液输送管内，然后将渗滤液输送到</w:t>
      </w:r>
      <w:r w:rsidR="004055F1" w:rsidRPr="000C1105">
        <w:rPr>
          <w:rFonts w:ascii="Times New Roman" w:hAnsi="Times New Roman" w:cs="Times New Roman"/>
          <w:sz w:val="24"/>
          <w:szCs w:val="24"/>
          <w:lang w:val="en-US"/>
        </w:rPr>
        <w:t>渗滤液收集池</w:t>
      </w:r>
      <w:r w:rsidRPr="000C1105">
        <w:rPr>
          <w:rFonts w:ascii="Times New Roman" w:hAnsi="Times New Roman" w:cs="Times New Roman"/>
          <w:sz w:val="24"/>
          <w:szCs w:val="24"/>
          <w:lang w:val="en-US"/>
        </w:rPr>
        <w:t>。</w:t>
      </w:r>
    </w:p>
    <w:p w14:paraId="4074448C"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hint="eastAsia"/>
          <w:sz w:val="24"/>
          <w:szCs w:val="24"/>
          <w:lang w:val="en-US"/>
        </w:rPr>
        <w:t>②</w:t>
      </w:r>
      <w:r w:rsidRPr="000C1105">
        <w:rPr>
          <w:rFonts w:ascii="Times New Roman" w:hAnsi="Times New Roman" w:cs="Times New Roman"/>
          <w:sz w:val="24"/>
          <w:szCs w:val="24"/>
          <w:lang w:val="en-US"/>
        </w:rPr>
        <w:t>渗滤液收集管</w:t>
      </w:r>
      <w:r w:rsidRPr="000C1105">
        <w:rPr>
          <w:rFonts w:ascii="Times New Roman" w:hAnsi="Times New Roman" w:cs="Times New Roman"/>
          <w:sz w:val="24"/>
          <w:szCs w:val="24"/>
          <w:lang w:val="en-US"/>
        </w:rPr>
        <w:t xml:space="preserve"> </w:t>
      </w:r>
    </w:p>
    <w:p w14:paraId="4776761E" w14:textId="1B26EAC0"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渗滤液收集主管（</w:t>
      </w:r>
      <w:r w:rsidRPr="000C1105">
        <w:rPr>
          <w:rFonts w:ascii="Times New Roman" w:hAnsi="Times New Roman" w:cs="Times New Roman"/>
          <w:sz w:val="24"/>
          <w:szCs w:val="24"/>
          <w:lang w:val="en-US"/>
        </w:rPr>
        <w:t>DN100HDPE</w:t>
      </w:r>
      <w:r w:rsidRPr="000C1105">
        <w:rPr>
          <w:rFonts w:ascii="Times New Roman" w:hAnsi="Times New Roman" w:cs="Times New Roman"/>
          <w:sz w:val="24"/>
          <w:szCs w:val="24"/>
          <w:lang w:val="en-US"/>
        </w:rPr>
        <w:t>管）按整平后的场地沿库底布置在场区中部，渗滤液收集管布设于渗滤液导流层的盲沟之中，与竖向导气井一起构成渗滤液收集的管网系统，渗滤液经过收集管的收集、导排，最后排入填埋区垃圾坝下游的污水</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中。</w:t>
      </w:r>
      <w:r w:rsidRPr="000C1105">
        <w:rPr>
          <w:rFonts w:ascii="Times New Roman" w:hAnsi="Times New Roman" w:cs="Times New Roman"/>
          <w:sz w:val="24"/>
          <w:szCs w:val="24"/>
          <w:lang w:val="en-US"/>
        </w:rPr>
        <w:t xml:space="preserve"> </w:t>
      </w:r>
    </w:p>
    <w:p w14:paraId="269E2CC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1"/>
          <w:szCs w:val="21"/>
        </w:rPr>
      </w:pPr>
      <w:r w:rsidRPr="000C1105">
        <w:rPr>
          <w:rFonts w:hint="eastAsia"/>
          <w:sz w:val="24"/>
          <w:szCs w:val="24"/>
          <w:lang w:val="en-US"/>
        </w:rPr>
        <w:t>③</w:t>
      </w:r>
      <w:r w:rsidRPr="000C1105">
        <w:rPr>
          <w:rFonts w:ascii="Times New Roman" w:hAnsi="Times New Roman" w:cs="Times New Roman"/>
          <w:sz w:val="24"/>
          <w:szCs w:val="24"/>
          <w:lang w:val="en-US"/>
        </w:rPr>
        <w:t>竖向导气井</w:t>
      </w:r>
    </w:p>
    <w:p w14:paraId="1D287389" w14:textId="43EAAC0D" w:rsidR="00BB4D3B" w:rsidRPr="000C1105" w:rsidRDefault="00C069BE">
      <w:pPr>
        <w:tabs>
          <w:tab w:val="left" w:pos="2408"/>
        </w:tabs>
        <w:spacing w:line="360" w:lineRule="auto"/>
        <w:ind w:firstLineChars="200" w:firstLine="480"/>
        <w:jc w:val="both"/>
        <w:rPr>
          <w:rFonts w:ascii="Times New Roman" w:hAnsi="Times New Roman" w:cs="Times New Roman"/>
          <w:sz w:val="21"/>
          <w:szCs w:val="21"/>
        </w:rPr>
      </w:pPr>
      <w:r w:rsidRPr="000C1105">
        <w:rPr>
          <w:rFonts w:ascii="Times New Roman" w:hAnsi="Times New Roman" w:cs="Times New Roman"/>
          <w:sz w:val="24"/>
          <w:szCs w:val="24"/>
          <w:lang w:val="en-US"/>
        </w:rPr>
        <w:t>为了便于渗滤液的收集与导排，平面上布置了竖向导气井，导气石笼中间布设</w:t>
      </w:r>
      <w:r w:rsidRPr="000C1105">
        <w:rPr>
          <w:rFonts w:ascii="Times New Roman" w:hAnsi="Times New Roman" w:cs="Times New Roman"/>
          <w:sz w:val="24"/>
          <w:szCs w:val="24"/>
          <w:lang w:val="en-US"/>
        </w:rPr>
        <w:t xml:space="preserve"> De250HDPE </w:t>
      </w:r>
      <w:r w:rsidRPr="000C1105">
        <w:rPr>
          <w:rFonts w:ascii="Times New Roman" w:hAnsi="Times New Roman" w:cs="Times New Roman"/>
          <w:sz w:val="24"/>
          <w:szCs w:val="24"/>
          <w:lang w:val="en-US"/>
        </w:rPr>
        <w:t>垂直排液导气花管，其作用是对气体产生向上和对渗滤液产生向下的导排作用。垃圾填埋过程中，产生的渗滤液经竖向导气井下渗到库底导流层，通过渗滤液收集管进入污水</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，而垃圾产生的填埋气向上排至管口点燃排放。</w:t>
      </w:r>
    </w:p>
    <w:p w14:paraId="33E50CD0" w14:textId="5FB42195"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垃圾填埋场设计</w:t>
      </w:r>
      <w:r w:rsidR="004055F1" w:rsidRPr="000C1105">
        <w:rPr>
          <w:rFonts w:ascii="Times New Roman" w:hAnsi="Times New Roman" w:cs="Times New Roman"/>
          <w:sz w:val="24"/>
          <w:szCs w:val="24"/>
          <w:lang w:val="en-US"/>
        </w:rPr>
        <w:t>渗滤液收集池</w:t>
      </w:r>
      <w:r w:rsidRPr="000C1105">
        <w:rPr>
          <w:rFonts w:ascii="Times New Roman" w:hAnsi="Times New Roman" w:cs="Times New Roman"/>
          <w:sz w:val="24"/>
          <w:szCs w:val="24"/>
          <w:lang w:val="en-US"/>
        </w:rPr>
        <w:t>为</w:t>
      </w:r>
      <w:r w:rsidRPr="000C1105">
        <w:rPr>
          <w:rFonts w:ascii="Times New Roman" w:hAnsi="Times New Roman" w:cs="Times New Roman"/>
          <w:sz w:val="24"/>
          <w:szCs w:val="24"/>
          <w:lang w:val="en-US"/>
        </w:rPr>
        <w:t>576m</w:t>
      </w:r>
      <w:r w:rsidRPr="000C1105">
        <w:rPr>
          <w:rFonts w:ascii="Times New Roman" w:hAnsi="Times New Roman" w:cs="Times New Roman"/>
          <w:sz w:val="24"/>
          <w:szCs w:val="24"/>
          <w:vertAlign w:val="superscript"/>
          <w:lang w:val="en-US"/>
        </w:rPr>
        <w:t>3</w:t>
      </w:r>
      <w:r w:rsidRPr="000C1105">
        <w:rPr>
          <w:rFonts w:ascii="Times New Roman" w:hAnsi="Times New Roman" w:cs="Times New Roman"/>
          <w:sz w:val="24"/>
          <w:szCs w:val="24"/>
          <w:lang w:val="en-US"/>
        </w:rPr>
        <w:t>，尺寸</w:t>
      </w:r>
      <w:r w:rsidRPr="000C1105">
        <w:rPr>
          <w:rFonts w:ascii="Times New Roman" w:hAnsi="Times New Roman" w:cs="Times New Roman"/>
          <w:sz w:val="24"/>
          <w:szCs w:val="24"/>
        </w:rPr>
        <w:t>9.8×9.8×6m</w:t>
      </w:r>
      <w:r w:rsidRPr="000C1105">
        <w:rPr>
          <w:rFonts w:ascii="Times New Roman" w:hAnsi="Times New Roman" w:cs="Times New Roman"/>
          <w:sz w:val="24"/>
          <w:szCs w:val="24"/>
          <w:lang w:val="en-US"/>
        </w:rPr>
        <w:t>，可容纳最大日降雨量情况下</w:t>
      </w:r>
      <w:r w:rsidRPr="000C1105">
        <w:rPr>
          <w:rFonts w:ascii="Times New Roman" w:hAnsi="Times New Roman" w:cs="Times New Roman"/>
          <w:sz w:val="24"/>
          <w:szCs w:val="24"/>
          <w:lang w:val="en-US"/>
        </w:rPr>
        <w:t>17</w:t>
      </w:r>
      <w:r w:rsidRPr="000C1105">
        <w:rPr>
          <w:rFonts w:ascii="Times New Roman" w:hAnsi="Times New Roman" w:cs="Times New Roman"/>
          <w:sz w:val="24"/>
          <w:szCs w:val="24"/>
          <w:lang w:val="en-US"/>
        </w:rPr>
        <w:t>天渗滤液量。项目</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为钢筋混凝土结构，设导气孔，</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内渗滤液处理厌氧环境，有助于大分子污染物的分解。同时项目填埋场周围设置绿化隔离带，防止项目恶臭气体影响周围环境。</w:t>
      </w:r>
    </w:p>
    <w:p w14:paraId="75294A52"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5</w:t>
      </w:r>
      <w:r w:rsidRPr="000C1105">
        <w:rPr>
          <w:rFonts w:ascii="Times New Roman" w:hAnsi="Times New Roman" w:cs="Times New Roman"/>
          <w:b/>
          <w:bCs/>
          <w:sz w:val="24"/>
          <w:szCs w:val="24"/>
          <w:lang w:val="en-US"/>
        </w:rPr>
        <w:t>）地表水导排系统</w:t>
      </w:r>
    </w:p>
    <w:p w14:paraId="4C1525EC" w14:textId="77777777" w:rsidR="00BB4D3B" w:rsidRPr="000C1105" w:rsidRDefault="00C069BE">
      <w:pPr>
        <w:tabs>
          <w:tab w:val="left" w:pos="2408"/>
        </w:tabs>
        <w:spacing w:line="360" w:lineRule="auto"/>
        <w:ind w:firstLineChars="200" w:firstLine="480"/>
        <w:jc w:val="both"/>
        <w:rPr>
          <w:rFonts w:ascii="Times New Roman" w:hAnsi="Times New Roman" w:cs="Times New Roman"/>
          <w:b/>
          <w:bCs/>
          <w:sz w:val="24"/>
          <w:szCs w:val="24"/>
          <w:lang w:val="en-US"/>
        </w:rPr>
      </w:pPr>
      <w:r w:rsidRPr="000C1105">
        <w:rPr>
          <w:rFonts w:ascii="Times New Roman" w:hAnsi="Times New Roman" w:cs="Times New Roman"/>
          <w:sz w:val="24"/>
          <w:szCs w:val="24"/>
          <w:lang w:val="en-US"/>
        </w:rPr>
        <w:t>项目填埋库区周边需设置排洪沟，总长度共计</w:t>
      </w:r>
      <w:r w:rsidRPr="000C1105">
        <w:rPr>
          <w:rFonts w:ascii="Times New Roman" w:hAnsi="Times New Roman" w:cs="Times New Roman"/>
          <w:sz w:val="24"/>
          <w:szCs w:val="24"/>
          <w:lang w:val="en-US"/>
        </w:rPr>
        <w:t>400m</w:t>
      </w:r>
      <w:r w:rsidRPr="000C1105">
        <w:rPr>
          <w:rFonts w:ascii="Times New Roman" w:hAnsi="Times New Roman" w:cs="Times New Roman"/>
          <w:sz w:val="24"/>
          <w:szCs w:val="24"/>
          <w:lang w:val="en-US"/>
        </w:rPr>
        <w:t>，东侧、北侧、西侧雨水由排洪沟排走，非填埋区雨水经排洪沟向填埋区外排放，填埋完毕后，进行最终覆土，并设置永久性截洪沟，项目截洪沟按</w:t>
      </w:r>
      <w:r w:rsidRPr="000C1105">
        <w:rPr>
          <w:rFonts w:ascii="Times New Roman" w:hAnsi="Times New Roman" w:cs="Times New Roman"/>
          <w:sz w:val="24"/>
          <w:szCs w:val="24"/>
          <w:lang w:val="en-US"/>
        </w:rPr>
        <w:t>20</w:t>
      </w:r>
      <w:r w:rsidRPr="000C1105">
        <w:rPr>
          <w:rFonts w:ascii="Times New Roman" w:hAnsi="Times New Roman" w:cs="Times New Roman"/>
          <w:sz w:val="24"/>
          <w:szCs w:val="24"/>
          <w:lang w:val="en-US"/>
        </w:rPr>
        <w:t>年一遇洪水设计，项目截洪沟各段顺接，采用</w:t>
      </w:r>
      <w:r w:rsidRPr="000C1105">
        <w:rPr>
          <w:rFonts w:ascii="Times New Roman" w:hAnsi="Times New Roman" w:cs="Times New Roman"/>
          <w:sz w:val="24"/>
          <w:szCs w:val="24"/>
          <w:lang w:val="en-US"/>
        </w:rPr>
        <w:t>C25</w:t>
      </w:r>
      <w:r w:rsidRPr="000C1105">
        <w:rPr>
          <w:rFonts w:ascii="Times New Roman" w:hAnsi="Times New Roman" w:cs="Times New Roman"/>
          <w:sz w:val="24"/>
          <w:szCs w:val="24"/>
          <w:lang w:val="en-US"/>
        </w:rPr>
        <w:t>混凝土衬砌，在截洪沟出口断面处设置消力池。</w:t>
      </w:r>
    </w:p>
    <w:p w14:paraId="625CAB92"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6</w:t>
      </w:r>
      <w:r w:rsidRPr="000C1105">
        <w:rPr>
          <w:rFonts w:ascii="Times New Roman" w:hAnsi="Times New Roman" w:cs="Times New Roman"/>
          <w:b/>
          <w:bCs/>
          <w:sz w:val="24"/>
          <w:szCs w:val="24"/>
          <w:lang w:val="en-US"/>
        </w:rPr>
        <w:t>）绿化防护林带</w:t>
      </w:r>
    </w:p>
    <w:p w14:paraId="182EDBE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填埋场运行期应保护好周边植被，适当补种对恶臭气体有一定吸收作用的植物，形成绿化隔离带。</w:t>
      </w:r>
    </w:p>
    <w:p w14:paraId="58B6FAEB"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7</w:t>
      </w:r>
      <w:r w:rsidRPr="000C1105">
        <w:rPr>
          <w:rFonts w:ascii="Times New Roman" w:hAnsi="Times New Roman" w:cs="Times New Roman"/>
          <w:b/>
          <w:bCs/>
          <w:sz w:val="24"/>
          <w:szCs w:val="24"/>
          <w:lang w:val="en-US"/>
        </w:rPr>
        <w:t>）隔离及防飞散</w:t>
      </w:r>
    </w:p>
    <w:p w14:paraId="7EC4E69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为防止垃圾特别是塑料袋等飘散，本项目在填埋区的四周设垃圾防飞散钢丝网，并在填埋场四周设栅栏等隔离设施。</w:t>
      </w:r>
    </w:p>
    <w:p w14:paraId="62CEBA78"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8</w:t>
      </w:r>
      <w:r w:rsidRPr="000C1105">
        <w:rPr>
          <w:rFonts w:ascii="Times New Roman" w:hAnsi="Times New Roman" w:cs="Times New Roman"/>
          <w:b/>
          <w:bCs/>
          <w:sz w:val="24"/>
          <w:szCs w:val="24"/>
          <w:lang w:val="en-US"/>
        </w:rPr>
        <w:t>）垃圾覆盖</w:t>
      </w:r>
    </w:p>
    <w:p w14:paraId="2FD46D6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项目每天垃圾填埋工作结束后，对压实垃圾表面进行临时覆盖，减少垃圾暴露，项目主要采用黏土或</w:t>
      </w:r>
      <w:r w:rsidRPr="000C1105">
        <w:rPr>
          <w:rFonts w:ascii="Times New Roman" w:hAnsi="Times New Roman" w:cs="Times New Roman"/>
          <w:sz w:val="24"/>
          <w:szCs w:val="24"/>
          <w:lang w:val="en-US"/>
        </w:rPr>
        <w:t>HDPE</w:t>
      </w:r>
      <w:r w:rsidRPr="000C1105">
        <w:rPr>
          <w:rFonts w:ascii="Times New Roman" w:hAnsi="Times New Roman" w:cs="Times New Roman"/>
          <w:sz w:val="24"/>
          <w:szCs w:val="24"/>
          <w:lang w:val="en-US"/>
        </w:rPr>
        <w:t>膜进行每日覆盖。</w:t>
      </w:r>
    </w:p>
    <w:p w14:paraId="0376D4A7" w14:textId="77777777" w:rsidR="00BB4D3B" w:rsidRPr="000C1105" w:rsidRDefault="00C069BE">
      <w:pPr>
        <w:tabs>
          <w:tab w:val="left" w:pos="2408"/>
        </w:tabs>
        <w:spacing w:line="360" w:lineRule="auto"/>
        <w:ind w:firstLineChars="200" w:firstLine="482"/>
        <w:jc w:val="both"/>
        <w:rPr>
          <w:rFonts w:ascii="Times New Roman" w:hAnsi="Times New Roman" w:cs="Times New Roman"/>
          <w:b/>
          <w:bCs/>
          <w:sz w:val="24"/>
          <w:szCs w:val="24"/>
          <w:lang w:val="en-US"/>
        </w:rPr>
      </w:pPr>
      <w:r w:rsidRPr="000C1105">
        <w:rPr>
          <w:rFonts w:ascii="Times New Roman" w:hAnsi="Times New Roman" w:cs="Times New Roman"/>
          <w:b/>
          <w:bCs/>
          <w:sz w:val="24"/>
          <w:szCs w:val="24"/>
          <w:lang w:val="en-US"/>
        </w:rPr>
        <w:t>（</w:t>
      </w:r>
      <w:r w:rsidRPr="000C1105">
        <w:rPr>
          <w:rFonts w:ascii="Times New Roman" w:hAnsi="Times New Roman" w:cs="Times New Roman"/>
          <w:b/>
          <w:bCs/>
          <w:sz w:val="24"/>
          <w:szCs w:val="24"/>
          <w:lang w:val="en-US"/>
        </w:rPr>
        <w:t>9</w:t>
      </w:r>
      <w:r w:rsidRPr="000C1105">
        <w:rPr>
          <w:rFonts w:ascii="Times New Roman" w:hAnsi="Times New Roman" w:cs="Times New Roman"/>
          <w:b/>
          <w:bCs/>
          <w:sz w:val="24"/>
          <w:szCs w:val="24"/>
          <w:lang w:val="en-US"/>
        </w:rPr>
        <w:t>）封场</w:t>
      </w:r>
    </w:p>
    <w:p w14:paraId="00C8CD49"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lastRenderedPageBreak/>
        <w:t>填埋作业达到设计高度后，在其顶面进行终场覆盖，采用黏土结合人工材料覆盖方式，覆盖后及时绿化，采用当地植物进行生态恢复。本工程垃圾填埋最终封场覆盖层采取的作法是：在</w:t>
      </w:r>
      <w:r w:rsidRPr="000C1105">
        <w:rPr>
          <w:rFonts w:ascii="Times New Roman" w:hAnsi="Times New Roman" w:cs="Times New Roman"/>
          <w:sz w:val="24"/>
          <w:szCs w:val="24"/>
          <w:lang w:val="en-US"/>
        </w:rPr>
        <w:t>0.2m</w:t>
      </w:r>
      <w:r w:rsidRPr="000C1105">
        <w:rPr>
          <w:rFonts w:ascii="Times New Roman" w:hAnsi="Times New Roman" w:cs="Times New Roman"/>
          <w:sz w:val="24"/>
          <w:szCs w:val="24"/>
          <w:lang w:val="en-US"/>
        </w:rPr>
        <w:t>厚的日覆盖土上铺一层</w:t>
      </w:r>
      <w:r w:rsidRPr="000C1105">
        <w:rPr>
          <w:rFonts w:ascii="Times New Roman" w:hAnsi="Times New Roman" w:cs="Times New Roman"/>
          <w:sz w:val="24"/>
          <w:szCs w:val="24"/>
          <w:lang w:val="en-US"/>
        </w:rPr>
        <w:t>0.3m</w:t>
      </w:r>
      <w:r w:rsidRPr="000C1105">
        <w:rPr>
          <w:rFonts w:ascii="Times New Roman" w:hAnsi="Times New Roman" w:cs="Times New Roman"/>
          <w:sz w:val="24"/>
          <w:szCs w:val="24"/>
          <w:lang w:val="en-US"/>
        </w:rPr>
        <w:t>厚的碎石排气层，上面再铺一层</w:t>
      </w:r>
      <w:r w:rsidRPr="000C1105">
        <w:rPr>
          <w:rFonts w:ascii="Times New Roman" w:hAnsi="Times New Roman" w:cs="Times New Roman"/>
          <w:sz w:val="24"/>
          <w:szCs w:val="24"/>
          <w:lang w:val="en-US"/>
        </w:rPr>
        <w:t>0.3m</w:t>
      </w:r>
      <w:r w:rsidRPr="000C1105">
        <w:rPr>
          <w:rFonts w:ascii="Times New Roman" w:hAnsi="Times New Roman" w:cs="Times New Roman"/>
          <w:sz w:val="24"/>
          <w:szCs w:val="24"/>
          <w:lang w:val="en-US"/>
        </w:rPr>
        <w:t>厚的防渗粘土层，其次再铺一层</w:t>
      </w:r>
      <w:r w:rsidRPr="000C1105">
        <w:rPr>
          <w:rFonts w:ascii="Times New Roman" w:hAnsi="Times New Roman" w:cs="Times New Roman"/>
          <w:sz w:val="24"/>
          <w:szCs w:val="24"/>
          <w:lang w:val="en-US"/>
        </w:rPr>
        <w:t>0.3m</w:t>
      </w:r>
      <w:r w:rsidRPr="000C1105">
        <w:rPr>
          <w:rFonts w:ascii="Times New Roman" w:hAnsi="Times New Roman" w:cs="Times New Roman"/>
          <w:sz w:val="24"/>
          <w:szCs w:val="24"/>
          <w:lang w:val="en-US"/>
        </w:rPr>
        <w:t>厚的卵石排水层，最上层是</w:t>
      </w:r>
      <w:r w:rsidRPr="000C1105">
        <w:rPr>
          <w:rFonts w:ascii="Times New Roman" w:hAnsi="Times New Roman" w:cs="Times New Roman"/>
          <w:sz w:val="24"/>
          <w:szCs w:val="24"/>
          <w:lang w:val="en-US"/>
        </w:rPr>
        <w:t>0.6m</w:t>
      </w:r>
      <w:r w:rsidRPr="000C1105">
        <w:rPr>
          <w:rFonts w:ascii="Times New Roman" w:hAnsi="Times New Roman" w:cs="Times New Roman"/>
          <w:sz w:val="24"/>
          <w:szCs w:val="24"/>
          <w:lang w:val="en-US"/>
        </w:rPr>
        <w:t>厚的植被层（其中覆盖支持土层厚</w:t>
      </w:r>
      <w:r w:rsidRPr="000C1105">
        <w:rPr>
          <w:rFonts w:ascii="Times New Roman" w:hAnsi="Times New Roman" w:cs="Times New Roman"/>
          <w:sz w:val="24"/>
          <w:szCs w:val="24"/>
          <w:lang w:val="en-US"/>
        </w:rPr>
        <w:t>450mm</w:t>
      </w:r>
      <w:r w:rsidRPr="000C1105">
        <w:rPr>
          <w:rFonts w:ascii="Times New Roman" w:hAnsi="Times New Roman" w:cs="Times New Roman"/>
          <w:sz w:val="24"/>
          <w:szCs w:val="24"/>
          <w:lang w:val="en-US"/>
        </w:rPr>
        <w:t>，营养土植被层厚</w:t>
      </w:r>
      <w:r w:rsidRPr="000C1105">
        <w:rPr>
          <w:rFonts w:ascii="Times New Roman" w:hAnsi="Times New Roman" w:cs="Times New Roman"/>
          <w:sz w:val="24"/>
          <w:szCs w:val="24"/>
          <w:lang w:val="en-US"/>
        </w:rPr>
        <w:t>150mm</w:t>
      </w:r>
      <w:r w:rsidRPr="000C1105">
        <w:rPr>
          <w:rFonts w:ascii="Times New Roman" w:hAnsi="Times New Roman" w:cs="Times New Roman"/>
          <w:sz w:val="24"/>
          <w:szCs w:val="24"/>
          <w:lang w:val="en-US"/>
        </w:rPr>
        <w:t>）。</w:t>
      </w:r>
    </w:p>
    <w:p w14:paraId="327808FE" w14:textId="77777777" w:rsidR="00BB4D3B" w:rsidRPr="000C1105" w:rsidRDefault="00C069BE">
      <w:pPr>
        <w:pStyle w:val="35"/>
      </w:pPr>
      <w:bookmarkStart w:id="113" w:name="_Toc23926531"/>
      <w:bookmarkStart w:id="114" w:name="_Toc55910197"/>
      <w:r w:rsidRPr="000C1105">
        <w:t xml:space="preserve">2.5.2 </w:t>
      </w:r>
      <w:r w:rsidRPr="000C1105">
        <w:t>道路工程</w:t>
      </w:r>
      <w:bookmarkEnd w:id="113"/>
      <w:bookmarkEnd w:id="114"/>
    </w:p>
    <w:p w14:paraId="41FDB6D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进场道路：</w:t>
      </w:r>
      <w:bookmarkStart w:id="115" w:name="_Toc23926532"/>
      <w:r w:rsidRPr="000C1105">
        <w:rPr>
          <w:rFonts w:ascii="Times New Roman" w:hAnsi="Times New Roman" w:cs="Times New Roman"/>
          <w:sz w:val="24"/>
          <w:szCs w:val="24"/>
          <w:lang w:val="en-US"/>
        </w:rPr>
        <w:t>采用水泥混凝土路面，路宽</w:t>
      </w:r>
      <w:r w:rsidRPr="000C1105">
        <w:rPr>
          <w:rFonts w:ascii="Times New Roman" w:hAnsi="Times New Roman" w:cs="Times New Roman"/>
          <w:sz w:val="24"/>
          <w:szCs w:val="24"/>
          <w:lang w:val="en-US"/>
        </w:rPr>
        <w:t xml:space="preserve"> 3.5m</w:t>
      </w:r>
      <w:r w:rsidRPr="000C1105">
        <w:rPr>
          <w:rFonts w:ascii="Times New Roman" w:hAnsi="Times New Roman" w:cs="Times New Roman"/>
          <w:sz w:val="24"/>
          <w:szCs w:val="24"/>
          <w:lang w:val="en-US"/>
        </w:rPr>
        <w:t>，道路采用水泥混凝土路面。</w:t>
      </w:r>
    </w:p>
    <w:p w14:paraId="3D5C2EC9" w14:textId="77777777" w:rsidR="00BB4D3B" w:rsidRPr="000C1105" w:rsidRDefault="00C069BE">
      <w:pPr>
        <w:pStyle w:val="35"/>
      </w:pPr>
      <w:bookmarkStart w:id="116" w:name="_Toc55910198"/>
      <w:r w:rsidRPr="000C1105">
        <w:t xml:space="preserve">2.5.3 </w:t>
      </w:r>
      <w:r w:rsidRPr="000C1105">
        <w:t>覆土备料场</w:t>
      </w:r>
      <w:bookmarkEnd w:id="115"/>
      <w:bookmarkEnd w:id="116"/>
    </w:p>
    <w:p w14:paraId="147B9A8E"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bidi="zh-TW"/>
        </w:rPr>
      </w:pPr>
      <w:bookmarkStart w:id="117" w:name="bookmark374"/>
      <w:r w:rsidRPr="000C1105">
        <w:rPr>
          <w:rFonts w:ascii="Times New Roman" w:hAnsi="Times New Roman" w:cs="Times New Roman"/>
          <w:sz w:val="24"/>
          <w:szCs w:val="24"/>
          <w:lang w:val="en-US" w:bidi="zh-TW"/>
        </w:rPr>
        <w:t>（</w:t>
      </w:r>
      <w:bookmarkEnd w:id="117"/>
      <w:r w:rsidRPr="000C1105">
        <w:rPr>
          <w:rFonts w:ascii="Times New Roman" w:hAnsi="Times New Roman" w:cs="Times New Roman"/>
          <w:sz w:val="24"/>
          <w:szCs w:val="24"/>
          <w:lang w:val="en-US" w:bidi="zh-TW"/>
        </w:rPr>
        <w:t>1</w:t>
      </w:r>
      <w:r w:rsidRPr="000C1105">
        <w:rPr>
          <w:rFonts w:ascii="Times New Roman" w:hAnsi="Times New Roman" w:cs="Times New Roman"/>
          <w:sz w:val="24"/>
          <w:szCs w:val="24"/>
          <w:lang w:val="en-US" w:bidi="zh-TW"/>
        </w:rPr>
        <w:t>）施工期土石方平衡</w:t>
      </w:r>
    </w:p>
    <w:p w14:paraId="64E502A4"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bidi="zh-TW"/>
        </w:rPr>
      </w:pPr>
      <w:r w:rsidRPr="000C1105">
        <w:rPr>
          <w:rFonts w:ascii="Times New Roman" w:hAnsi="Times New Roman" w:cs="Times New Roman"/>
          <w:sz w:val="24"/>
          <w:szCs w:val="24"/>
          <w:lang w:val="en-US" w:bidi="zh-TW"/>
        </w:rPr>
        <w:t>根据项目施工资料，施工期间未设置取土场和弃土场，垃圾填埋场总挖土方</w:t>
      </w:r>
      <w:r w:rsidRPr="000C1105">
        <w:rPr>
          <w:rFonts w:ascii="Times New Roman" w:hAnsi="Times New Roman" w:cs="Times New Roman"/>
          <w:sz w:val="24"/>
          <w:szCs w:val="24"/>
          <w:lang w:val="en-US" w:bidi="zh-TW"/>
        </w:rPr>
        <w:t xml:space="preserve"> </w:t>
      </w:r>
      <w:r w:rsidRPr="000C1105">
        <w:rPr>
          <w:rFonts w:ascii="Times New Roman" w:hAnsi="Times New Roman" w:cs="Times New Roman"/>
          <w:sz w:val="24"/>
          <w:szCs w:val="24"/>
          <w:lang w:val="en-US" w:bidi="en-US"/>
        </w:rPr>
        <w:t>24000m</w:t>
      </w:r>
      <w:r w:rsidRPr="000C1105">
        <w:rPr>
          <w:rFonts w:ascii="Times New Roman" w:hAnsi="Times New Roman" w:cs="Times New Roman"/>
          <w:sz w:val="24"/>
          <w:szCs w:val="24"/>
          <w:vertAlign w:val="superscript"/>
          <w:lang w:val="en-US" w:bidi="en-US"/>
        </w:rPr>
        <w:t>3</w:t>
      </w:r>
      <w:r w:rsidRPr="000C1105">
        <w:rPr>
          <w:rFonts w:ascii="Times New Roman" w:hAnsi="Times New Roman" w:cs="Times New Roman"/>
          <w:sz w:val="24"/>
          <w:szCs w:val="24"/>
          <w:lang w:val="en-US" w:bidi="zh-TW"/>
        </w:rPr>
        <w:t>，总填方量</w:t>
      </w:r>
      <w:r w:rsidRPr="000C1105">
        <w:rPr>
          <w:rFonts w:ascii="Times New Roman" w:hAnsi="Times New Roman" w:cs="Times New Roman"/>
          <w:sz w:val="24"/>
          <w:szCs w:val="24"/>
          <w:lang w:val="en-US" w:bidi="en-US"/>
        </w:rPr>
        <w:t>4000m</w:t>
      </w:r>
      <w:r w:rsidRPr="000C1105">
        <w:rPr>
          <w:rFonts w:ascii="Times New Roman" w:hAnsi="Times New Roman" w:cs="Times New Roman"/>
          <w:sz w:val="24"/>
          <w:szCs w:val="24"/>
          <w:vertAlign w:val="superscript"/>
          <w:lang w:val="en-US" w:bidi="en-US"/>
        </w:rPr>
        <w:t>3</w:t>
      </w:r>
      <w:r w:rsidRPr="000C1105">
        <w:rPr>
          <w:rFonts w:ascii="Times New Roman" w:hAnsi="Times New Roman" w:cs="Times New Roman"/>
          <w:sz w:val="24"/>
          <w:szCs w:val="24"/>
          <w:lang w:val="en-US" w:bidi="en-US"/>
        </w:rPr>
        <w:t>，</w:t>
      </w:r>
      <w:r w:rsidRPr="000C1105">
        <w:rPr>
          <w:rFonts w:ascii="Times New Roman" w:hAnsi="Times New Roman" w:cs="Times New Roman"/>
          <w:sz w:val="24"/>
          <w:szCs w:val="24"/>
          <w:lang w:val="en-US" w:bidi="zh-TW"/>
        </w:rPr>
        <w:t>剩余土方</w:t>
      </w:r>
      <w:r w:rsidRPr="000C1105">
        <w:rPr>
          <w:rFonts w:ascii="Times New Roman" w:hAnsi="Times New Roman" w:cs="Times New Roman"/>
          <w:sz w:val="24"/>
          <w:szCs w:val="24"/>
          <w:lang w:val="en-US" w:bidi="en-US"/>
        </w:rPr>
        <w:t>20000m</w:t>
      </w:r>
      <w:r w:rsidRPr="000C1105">
        <w:rPr>
          <w:rFonts w:ascii="Times New Roman" w:hAnsi="Times New Roman" w:cs="Times New Roman"/>
          <w:sz w:val="24"/>
          <w:szCs w:val="24"/>
          <w:vertAlign w:val="superscript"/>
          <w:lang w:val="en-US" w:bidi="en-US"/>
        </w:rPr>
        <w:t>3</w:t>
      </w:r>
      <w:r w:rsidRPr="000C1105">
        <w:rPr>
          <w:rFonts w:ascii="Times New Roman" w:hAnsi="Times New Roman" w:cs="Times New Roman"/>
          <w:sz w:val="24"/>
          <w:szCs w:val="24"/>
          <w:lang w:val="en-US" w:bidi="en-US"/>
        </w:rPr>
        <w:t>，</w:t>
      </w:r>
      <w:r w:rsidRPr="000C1105">
        <w:rPr>
          <w:rFonts w:ascii="Times New Roman" w:hAnsi="Times New Roman" w:cs="Times New Roman"/>
          <w:sz w:val="24"/>
          <w:szCs w:val="24"/>
          <w:lang w:val="en-US" w:bidi="zh-TW"/>
        </w:rPr>
        <w:t>弃土石方已运至周边工地低洼地带的回填利用。</w:t>
      </w:r>
    </w:p>
    <w:p w14:paraId="40A32B3D" w14:textId="77777777" w:rsidR="00BB4D3B" w:rsidRPr="000C1105" w:rsidRDefault="00EB018D">
      <w:pPr>
        <w:pStyle w:val="Bodytext10"/>
        <w:tabs>
          <w:tab w:val="left" w:pos="1026"/>
        </w:tabs>
        <w:spacing w:after="0" w:line="360" w:lineRule="auto"/>
        <w:ind w:firstLine="200"/>
        <w:jc w:val="both"/>
        <w:rPr>
          <w:rFonts w:ascii="Times New Roman" w:hAnsi="Times New Roman" w:cs="Times New Roman"/>
          <w:color w:val="auto"/>
          <w:lang w:val="en-US" w:eastAsia="zh-CN"/>
        </w:rPr>
      </w:pPr>
      <w:bookmarkStart w:id="118" w:name="_Toc23926533"/>
      <w:r w:rsidRPr="000C1105">
        <w:rPr>
          <w:rFonts w:ascii="Times New Roman" w:hAnsi="Times New Roman" w:cs="Times New Roman"/>
          <w:color w:val="auto"/>
          <w:lang w:val="en-US" w:eastAsia="zh-CN"/>
        </w:rPr>
        <w:t xml:space="preserve">  </w:t>
      </w:r>
      <w:r w:rsidRPr="000C1105">
        <w:rPr>
          <w:rFonts w:ascii="Times New Roman" w:hAnsi="Times New Roman" w:cs="Times New Roman"/>
          <w:color w:val="auto"/>
          <w:lang w:val="en-US" w:eastAsia="zh-CN"/>
        </w:rPr>
        <w:t>（</w:t>
      </w:r>
      <w:r w:rsidRPr="000C1105">
        <w:rPr>
          <w:rFonts w:ascii="Times New Roman" w:hAnsi="Times New Roman" w:cs="Times New Roman"/>
          <w:color w:val="auto"/>
          <w:lang w:val="en-US" w:eastAsia="zh-CN"/>
        </w:rPr>
        <w:t>2</w:t>
      </w:r>
      <w:r w:rsidRPr="000C1105">
        <w:rPr>
          <w:rFonts w:ascii="Times New Roman" w:hAnsi="Times New Roman" w:cs="Times New Roman"/>
          <w:color w:val="auto"/>
          <w:lang w:val="en-US" w:eastAsia="zh-CN"/>
        </w:rPr>
        <w:t>）</w:t>
      </w:r>
      <w:r w:rsidR="00C069BE" w:rsidRPr="000C1105">
        <w:rPr>
          <w:rFonts w:ascii="Times New Roman" w:hAnsi="Times New Roman" w:cs="Times New Roman"/>
          <w:color w:val="auto"/>
          <w:lang w:val="en-US" w:eastAsia="zh-CN"/>
        </w:rPr>
        <w:t>运营期及封场期取土场设置情况</w:t>
      </w:r>
    </w:p>
    <w:p w14:paraId="4EBE9EF2" w14:textId="77777777" w:rsidR="00BB4D3B" w:rsidRPr="000C1105" w:rsidRDefault="00C069BE">
      <w:pPr>
        <w:pStyle w:val="Bodytext10"/>
        <w:spacing w:after="0" w:line="360" w:lineRule="auto"/>
        <w:ind w:firstLineChars="200" w:firstLine="480"/>
        <w:jc w:val="both"/>
        <w:rPr>
          <w:rFonts w:ascii="Times New Roman" w:hAnsi="Times New Roman" w:cs="Times New Roman"/>
          <w:color w:val="auto"/>
        </w:rPr>
      </w:pPr>
      <w:r w:rsidRPr="000C1105">
        <w:rPr>
          <w:rFonts w:ascii="Times New Roman" w:hAnsi="Times New Roman" w:cs="Times New Roman"/>
          <w:color w:val="auto"/>
          <w:lang w:bidi="zh-CN"/>
        </w:rPr>
        <w:t>场区不设覆土备料场</w:t>
      </w:r>
      <w:r w:rsidRPr="000C1105">
        <w:rPr>
          <w:rFonts w:ascii="Times New Roman" w:hAnsi="Times New Roman" w:cs="Times New Roman"/>
          <w:color w:val="auto"/>
          <w:lang w:eastAsia="zh-CN" w:bidi="zh-CN"/>
        </w:rPr>
        <w:t>，</w:t>
      </w:r>
      <w:r w:rsidRPr="000C1105">
        <w:rPr>
          <w:rFonts w:ascii="Times New Roman" w:hAnsi="Times New Roman" w:cs="Times New Roman"/>
          <w:color w:val="auto"/>
          <w:lang w:eastAsia="zh-CN"/>
        </w:rPr>
        <w:t>运营期</w:t>
      </w:r>
      <w:r w:rsidRPr="000C1105">
        <w:rPr>
          <w:rFonts w:ascii="Times New Roman" w:hAnsi="Times New Roman" w:cs="Times New Roman"/>
          <w:color w:val="auto"/>
          <w:lang w:bidi="zh-CN"/>
        </w:rPr>
        <w:t>填埋所需覆土</w:t>
      </w:r>
      <w:r w:rsidRPr="000C1105">
        <w:rPr>
          <w:rFonts w:ascii="Times New Roman" w:hAnsi="Times New Roman" w:cs="Times New Roman"/>
          <w:color w:val="auto"/>
          <w:lang w:eastAsia="zh-CN" w:bidi="zh-CN"/>
        </w:rPr>
        <w:t>和</w:t>
      </w:r>
      <w:r w:rsidRPr="000C1105">
        <w:rPr>
          <w:rFonts w:ascii="Times New Roman" w:hAnsi="Times New Roman" w:cs="Times New Roman"/>
          <w:color w:val="auto"/>
        </w:rPr>
        <w:t>填埋库区封场</w:t>
      </w:r>
      <w:r w:rsidRPr="000C1105">
        <w:rPr>
          <w:rFonts w:ascii="Times New Roman" w:hAnsi="Times New Roman" w:cs="Times New Roman"/>
          <w:color w:val="auto"/>
          <w:lang w:eastAsia="zh-CN"/>
        </w:rPr>
        <w:t>所需覆土</w:t>
      </w:r>
      <w:r w:rsidRPr="000C1105">
        <w:rPr>
          <w:rFonts w:ascii="Times New Roman" w:hAnsi="Times New Roman" w:cs="Times New Roman"/>
          <w:color w:val="auto"/>
          <w:lang w:bidi="zh-CN"/>
        </w:rPr>
        <w:t>从周围建筑工地购买外运至填埋场。</w:t>
      </w:r>
    </w:p>
    <w:p w14:paraId="01E49750" w14:textId="77777777" w:rsidR="00BB4D3B" w:rsidRPr="000C1105" w:rsidRDefault="00C069BE">
      <w:pPr>
        <w:pStyle w:val="35"/>
      </w:pPr>
      <w:bookmarkStart w:id="119" w:name="_Toc55910199"/>
      <w:r w:rsidRPr="000C1105">
        <w:t xml:space="preserve">2.5.4 </w:t>
      </w:r>
      <w:r w:rsidRPr="000C1105">
        <w:t>公用工程</w:t>
      </w:r>
      <w:bookmarkEnd w:id="118"/>
      <w:bookmarkEnd w:id="119"/>
    </w:p>
    <w:p w14:paraId="398D930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）供水</w:t>
      </w:r>
    </w:p>
    <w:p w14:paraId="074E71E1" w14:textId="715AE7C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bidi="zh-TW"/>
        </w:rPr>
      </w:pPr>
      <w:r w:rsidRPr="000C1105">
        <w:rPr>
          <w:rFonts w:ascii="Times New Roman" w:hAnsi="Times New Roman" w:cs="Times New Roman"/>
          <w:sz w:val="24"/>
          <w:szCs w:val="24"/>
        </w:rPr>
        <w:t>本项目劳动定员依托周围村名住户管理、运行、检查和维护。项目垃圾填埋场区不设生活设施，故不设给水设施。场区洒水抑尘用水由洒水车从长安镇罐装运输</w:t>
      </w:r>
      <w:r w:rsidRPr="000C1105">
        <w:rPr>
          <w:rFonts w:ascii="Times New Roman" w:hAnsi="Times New Roman" w:cs="Times New Roman"/>
          <w:sz w:val="24"/>
          <w:szCs w:val="24"/>
          <w:lang w:val="en-US"/>
        </w:rPr>
        <w:t>。渗滤液进入污水</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后</w:t>
      </w:r>
      <w:r w:rsidR="007C6815" w:rsidRPr="000C1105">
        <w:rPr>
          <w:rFonts w:ascii="Times New Roman" w:hAnsi="Times New Roman" w:cs="Times New Roman"/>
          <w:sz w:val="24"/>
          <w:szCs w:val="24"/>
          <w:lang w:val="en-US"/>
        </w:rPr>
        <w:t>回喷</w:t>
      </w:r>
      <w:r w:rsidRPr="000C1105">
        <w:rPr>
          <w:rFonts w:ascii="Times New Roman" w:hAnsi="Times New Roman" w:cs="Times New Roman"/>
          <w:sz w:val="24"/>
          <w:szCs w:val="24"/>
          <w:lang w:val="en-US"/>
        </w:rPr>
        <w:t>至垃圾堆体蒸发处理。</w:t>
      </w:r>
    </w:p>
    <w:p w14:paraId="6773724B"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）供电</w:t>
      </w:r>
    </w:p>
    <w:p w14:paraId="52F491DE" w14:textId="17E1ECA1"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bidi="zh-TW"/>
        </w:rPr>
      </w:pPr>
      <w:r w:rsidRPr="000C1105">
        <w:rPr>
          <w:rFonts w:ascii="Times New Roman" w:hAnsi="Times New Roman" w:cs="Times New Roman"/>
          <w:sz w:val="24"/>
          <w:szCs w:val="24"/>
          <w:lang w:val="en-US" w:bidi="zh-TW"/>
        </w:rPr>
        <w:t>本项目不设生活设施，</w:t>
      </w:r>
      <w:r w:rsidR="007C6815" w:rsidRPr="000C1105">
        <w:rPr>
          <w:rFonts w:ascii="Times New Roman" w:hAnsi="Times New Roman" w:cs="Times New Roman"/>
          <w:sz w:val="24"/>
          <w:szCs w:val="24"/>
          <w:lang w:val="en-US" w:bidi="zh-TW"/>
        </w:rPr>
        <w:t>回喷</w:t>
      </w:r>
      <w:r w:rsidRPr="000C1105">
        <w:rPr>
          <w:rFonts w:ascii="Times New Roman" w:hAnsi="Times New Roman" w:cs="Times New Roman"/>
          <w:sz w:val="24"/>
          <w:szCs w:val="24"/>
          <w:lang w:val="en-US" w:bidi="zh-TW"/>
        </w:rPr>
        <w:t>水泵用电由周边村庄提供。</w:t>
      </w:r>
    </w:p>
    <w:p w14:paraId="0B8CDDB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）供暖</w:t>
      </w:r>
    </w:p>
    <w:p w14:paraId="3621CCA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bidi="zh-TW"/>
        </w:rPr>
      </w:pPr>
      <w:r w:rsidRPr="000C1105">
        <w:rPr>
          <w:rFonts w:ascii="Times New Roman" w:hAnsi="Times New Roman" w:cs="Times New Roman"/>
          <w:sz w:val="24"/>
          <w:szCs w:val="24"/>
          <w:lang w:val="en-US" w:bidi="zh-TW"/>
        </w:rPr>
        <w:t>本项目昼间作业，且不设生活设施，无需采暖。</w:t>
      </w:r>
    </w:p>
    <w:p w14:paraId="49B51E73"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）消防</w:t>
      </w:r>
    </w:p>
    <w:p w14:paraId="445DFE50"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项目填埋作业区严禁吸烟或有烟火，填埋管理区储备干粉灭火器和灭火沙土。</w:t>
      </w:r>
    </w:p>
    <w:p w14:paraId="64F2296A" w14:textId="77777777" w:rsidR="00BB4D3B" w:rsidRPr="000C1105" w:rsidRDefault="00C069BE">
      <w:pPr>
        <w:pStyle w:val="25"/>
        <w:rPr>
          <w:rFonts w:ascii="Times New Roman" w:hAnsi="Times New Roman" w:cs="Times New Roman"/>
        </w:rPr>
      </w:pPr>
      <w:bookmarkStart w:id="120" w:name="_Toc23926534"/>
      <w:bookmarkStart w:id="121" w:name="_Toc55910200"/>
      <w:r w:rsidRPr="000C1105">
        <w:rPr>
          <w:rFonts w:ascii="Times New Roman" w:hAnsi="Times New Roman" w:cs="Times New Roman"/>
        </w:rPr>
        <w:t xml:space="preserve">2.6 </w:t>
      </w:r>
      <w:r w:rsidRPr="000C1105">
        <w:rPr>
          <w:rFonts w:ascii="Times New Roman" w:hAnsi="Times New Roman" w:cs="Times New Roman"/>
        </w:rPr>
        <w:t>总图布置及主要指标</w:t>
      </w:r>
      <w:bookmarkEnd w:id="120"/>
      <w:bookmarkEnd w:id="121"/>
    </w:p>
    <w:p w14:paraId="392BA5FE" w14:textId="5796BFA1"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根据垃圾填埋场地形及功能划分，本项目填埋场由进场区、填埋区组成，进场区主要为进场道路，填埋区包括填埋库区和</w:t>
      </w:r>
      <w:r w:rsidR="004055F1" w:rsidRPr="000C1105">
        <w:rPr>
          <w:rFonts w:ascii="Times New Roman" w:hAnsi="Times New Roman" w:cs="Times New Roman"/>
          <w:sz w:val="24"/>
          <w:szCs w:val="24"/>
          <w:lang w:val="en-US"/>
        </w:rPr>
        <w:t>渗滤液收集池</w:t>
      </w:r>
      <w:r w:rsidRPr="000C1105">
        <w:rPr>
          <w:rFonts w:ascii="Times New Roman" w:hAnsi="Times New Roman" w:cs="Times New Roman"/>
          <w:sz w:val="24"/>
          <w:szCs w:val="24"/>
          <w:lang w:val="en-US"/>
        </w:rPr>
        <w:t>。</w:t>
      </w:r>
    </w:p>
    <w:p w14:paraId="5A8BDCFC" w14:textId="493214FD"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lastRenderedPageBreak/>
        <w:t>根据地形特征，项目填埋场占地</w:t>
      </w:r>
      <w:r w:rsidRPr="000C1105">
        <w:rPr>
          <w:rFonts w:ascii="Times New Roman" w:hAnsi="Times New Roman" w:cs="Times New Roman"/>
          <w:sz w:val="24"/>
          <w:szCs w:val="24"/>
          <w:lang w:val="en-US"/>
        </w:rPr>
        <w:t>22000m</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，布置于长安镇高原村二组，垃圾坝及</w:t>
      </w:r>
      <w:r w:rsidR="004055F1" w:rsidRPr="000C1105">
        <w:rPr>
          <w:rFonts w:ascii="Times New Roman" w:hAnsi="Times New Roman" w:cs="Times New Roman"/>
          <w:sz w:val="24"/>
          <w:szCs w:val="24"/>
          <w:lang w:val="en-US"/>
        </w:rPr>
        <w:t>收集池</w:t>
      </w:r>
      <w:r w:rsidRPr="000C1105">
        <w:rPr>
          <w:rFonts w:ascii="Times New Roman" w:hAnsi="Times New Roman" w:cs="Times New Roman"/>
          <w:sz w:val="24"/>
          <w:szCs w:val="24"/>
          <w:lang w:val="en-US"/>
        </w:rPr>
        <w:t>位于填埋区北侧。</w:t>
      </w:r>
    </w:p>
    <w:p w14:paraId="42A995F9" w14:textId="77777777" w:rsidR="00BB4D3B" w:rsidRPr="000C1105" w:rsidRDefault="00C069BE">
      <w:pPr>
        <w:pStyle w:val="25"/>
        <w:rPr>
          <w:rFonts w:ascii="Times New Roman" w:hAnsi="Times New Roman" w:cs="Times New Roman"/>
        </w:rPr>
      </w:pPr>
      <w:bookmarkStart w:id="122" w:name="_Toc23926536"/>
      <w:bookmarkStart w:id="123" w:name="_Toc55910201"/>
      <w:r w:rsidRPr="000C1105">
        <w:rPr>
          <w:rFonts w:ascii="Times New Roman" w:hAnsi="Times New Roman" w:cs="Times New Roman"/>
        </w:rPr>
        <w:t xml:space="preserve">2.7 </w:t>
      </w:r>
      <w:r w:rsidRPr="000C1105">
        <w:rPr>
          <w:rFonts w:ascii="Times New Roman" w:hAnsi="Times New Roman" w:cs="Times New Roman"/>
        </w:rPr>
        <w:t>项目主要设备</w:t>
      </w:r>
      <w:bookmarkEnd w:id="122"/>
      <w:bookmarkEnd w:id="123"/>
    </w:p>
    <w:p w14:paraId="7EEB56E8"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该项目主要设备见表</w:t>
      </w:r>
      <w:r w:rsidRPr="000C1105">
        <w:rPr>
          <w:rFonts w:ascii="Times New Roman" w:hAnsi="Times New Roman" w:cs="Times New Roman"/>
          <w:sz w:val="24"/>
          <w:szCs w:val="24"/>
          <w:lang w:val="en-US"/>
        </w:rPr>
        <w:t>2.7-1</w:t>
      </w:r>
      <w:r w:rsidRPr="000C1105">
        <w:rPr>
          <w:rFonts w:ascii="Times New Roman" w:hAnsi="Times New Roman" w:cs="Times New Roman"/>
          <w:sz w:val="24"/>
          <w:szCs w:val="24"/>
          <w:lang w:val="en-US"/>
        </w:rPr>
        <w:t>。</w:t>
      </w:r>
    </w:p>
    <w:p w14:paraId="2572003D"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2.7-1  </w:t>
      </w:r>
      <w:r w:rsidRPr="000C1105">
        <w:rPr>
          <w:rFonts w:ascii="Times New Roman" w:hAnsi="Times New Roman" w:cs="Times New Roman"/>
          <w:b/>
          <w:sz w:val="24"/>
          <w:szCs w:val="24"/>
        </w:rPr>
        <w:t>项目主要设备一览表</w:t>
      </w:r>
    </w:p>
    <w:tbl>
      <w:tblPr>
        <w:tblW w:w="8987"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3"/>
        <w:gridCol w:w="2617"/>
        <w:gridCol w:w="3253"/>
        <w:gridCol w:w="1152"/>
        <w:gridCol w:w="1172"/>
      </w:tblGrid>
      <w:tr w:rsidR="000C1105" w:rsidRPr="000C1105" w14:paraId="6C5DC4B3" w14:textId="77777777">
        <w:trPr>
          <w:trHeight w:val="353"/>
          <w:jc w:val="center"/>
        </w:trPr>
        <w:tc>
          <w:tcPr>
            <w:tcW w:w="793" w:type="dxa"/>
            <w:tcBorders>
              <w:top w:val="single" w:sz="12" w:space="0" w:color="000000"/>
              <w:left w:val="nil"/>
              <w:bottom w:val="single" w:sz="12" w:space="0" w:color="000000"/>
              <w:right w:val="single" w:sz="4" w:space="0" w:color="000000"/>
            </w:tcBorders>
            <w:vAlign w:val="center"/>
          </w:tcPr>
          <w:p w14:paraId="217FE4AD" w14:textId="77777777" w:rsidR="00BB4D3B" w:rsidRPr="000C1105" w:rsidRDefault="00C069BE">
            <w:pPr>
              <w:pStyle w:val="TableParagraph"/>
              <w:spacing w:line="252" w:lineRule="exact"/>
              <w:ind w:left="104" w:right="95"/>
              <w:rPr>
                <w:rFonts w:ascii="Times New Roman" w:hAnsi="Times New Roman" w:cs="Times New Roman"/>
                <w:b/>
                <w:sz w:val="21"/>
                <w:szCs w:val="21"/>
              </w:rPr>
            </w:pPr>
            <w:r w:rsidRPr="000C1105">
              <w:rPr>
                <w:rFonts w:ascii="Times New Roman" w:hAnsi="Times New Roman" w:cs="Times New Roman"/>
                <w:b/>
                <w:sz w:val="21"/>
                <w:szCs w:val="21"/>
              </w:rPr>
              <w:t>序号</w:t>
            </w:r>
          </w:p>
        </w:tc>
        <w:tc>
          <w:tcPr>
            <w:tcW w:w="2617" w:type="dxa"/>
            <w:tcBorders>
              <w:top w:val="single" w:sz="12" w:space="0" w:color="000000"/>
              <w:left w:val="single" w:sz="4" w:space="0" w:color="000000"/>
              <w:bottom w:val="single" w:sz="12" w:space="0" w:color="000000"/>
              <w:right w:val="single" w:sz="4" w:space="0" w:color="000000"/>
            </w:tcBorders>
            <w:vAlign w:val="center"/>
          </w:tcPr>
          <w:p w14:paraId="42748362" w14:textId="77777777" w:rsidR="00BB4D3B" w:rsidRPr="000C1105" w:rsidRDefault="00C069BE">
            <w:pPr>
              <w:pStyle w:val="TableParagraph"/>
              <w:spacing w:line="252" w:lineRule="exact"/>
              <w:ind w:left="408" w:right="399"/>
              <w:rPr>
                <w:rFonts w:ascii="Times New Roman" w:hAnsi="Times New Roman" w:cs="Times New Roman"/>
                <w:b/>
                <w:sz w:val="21"/>
                <w:szCs w:val="21"/>
              </w:rPr>
            </w:pPr>
            <w:r w:rsidRPr="000C1105">
              <w:rPr>
                <w:rFonts w:ascii="Times New Roman" w:hAnsi="Times New Roman" w:cs="Times New Roman"/>
                <w:b/>
                <w:sz w:val="21"/>
                <w:szCs w:val="21"/>
              </w:rPr>
              <w:t>设备名称</w:t>
            </w:r>
          </w:p>
        </w:tc>
        <w:tc>
          <w:tcPr>
            <w:tcW w:w="3253" w:type="dxa"/>
            <w:tcBorders>
              <w:top w:val="single" w:sz="12" w:space="0" w:color="000000"/>
              <w:left w:val="single" w:sz="4" w:space="0" w:color="000000"/>
              <w:bottom w:val="single" w:sz="12" w:space="0" w:color="000000"/>
              <w:right w:val="single" w:sz="4" w:space="0" w:color="000000"/>
            </w:tcBorders>
            <w:vAlign w:val="center"/>
          </w:tcPr>
          <w:p w14:paraId="0AE12BD5" w14:textId="77777777" w:rsidR="00BB4D3B" w:rsidRPr="000C1105" w:rsidRDefault="00C069BE">
            <w:pPr>
              <w:pStyle w:val="TableParagraph"/>
              <w:spacing w:line="252" w:lineRule="exact"/>
              <w:ind w:left="802" w:right="796"/>
              <w:rPr>
                <w:rFonts w:ascii="Times New Roman" w:hAnsi="Times New Roman" w:cs="Times New Roman"/>
                <w:b/>
                <w:sz w:val="21"/>
                <w:szCs w:val="21"/>
              </w:rPr>
            </w:pPr>
            <w:r w:rsidRPr="000C1105">
              <w:rPr>
                <w:rFonts w:ascii="Times New Roman" w:hAnsi="Times New Roman" w:cs="Times New Roman"/>
                <w:b/>
                <w:sz w:val="21"/>
                <w:szCs w:val="21"/>
              </w:rPr>
              <w:t>型号</w:t>
            </w:r>
          </w:p>
        </w:tc>
        <w:tc>
          <w:tcPr>
            <w:tcW w:w="1152" w:type="dxa"/>
            <w:tcBorders>
              <w:top w:val="single" w:sz="12" w:space="0" w:color="000000"/>
              <w:left w:val="single" w:sz="4" w:space="0" w:color="000000"/>
              <w:bottom w:val="single" w:sz="12" w:space="0" w:color="000000"/>
              <w:right w:val="single" w:sz="4" w:space="0" w:color="000000"/>
            </w:tcBorders>
            <w:vAlign w:val="center"/>
          </w:tcPr>
          <w:p w14:paraId="7B5B4D10" w14:textId="77777777" w:rsidR="00BB4D3B" w:rsidRPr="000C1105" w:rsidRDefault="00C069BE">
            <w:pPr>
              <w:pStyle w:val="TableParagraph"/>
              <w:spacing w:line="252" w:lineRule="exact"/>
              <w:ind w:left="327" w:right="321"/>
              <w:rPr>
                <w:rFonts w:ascii="Times New Roman" w:hAnsi="Times New Roman" w:cs="Times New Roman"/>
                <w:b/>
                <w:sz w:val="21"/>
                <w:szCs w:val="21"/>
              </w:rPr>
            </w:pPr>
            <w:r w:rsidRPr="000C1105">
              <w:rPr>
                <w:rFonts w:ascii="Times New Roman" w:hAnsi="Times New Roman" w:cs="Times New Roman"/>
                <w:b/>
                <w:sz w:val="21"/>
                <w:szCs w:val="21"/>
              </w:rPr>
              <w:t>单位</w:t>
            </w:r>
          </w:p>
        </w:tc>
        <w:tc>
          <w:tcPr>
            <w:tcW w:w="1172" w:type="dxa"/>
            <w:tcBorders>
              <w:top w:val="single" w:sz="12" w:space="0" w:color="000000"/>
              <w:left w:val="single" w:sz="4" w:space="0" w:color="000000"/>
              <w:bottom w:val="single" w:sz="12" w:space="0" w:color="000000"/>
              <w:right w:val="nil"/>
            </w:tcBorders>
            <w:vAlign w:val="center"/>
          </w:tcPr>
          <w:p w14:paraId="78A851F9" w14:textId="77777777" w:rsidR="00BB4D3B" w:rsidRPr="000C1105" w:rsidRDefault="00C069BE">
            <w:pPr>
              <w:pStyle w:val="TableParagraph"/>
              <w:spacing w:line="252" w:lineRule="exact"/>
              <w:ind w:left="263" w:right="258"/>
              <w:rPr>
                <w:rFonts w:ascii="Times New Roman" w:hAnsi="Times New Roman" w:cs="Times New Roman"/>
                <w:b/>
                <w:sz w:val="21"/>
                <w:szCs w:val="21"/>
              </w:rPr>
            </w:pPr>
            <w:r w:rsidRPr="000C1105">
              <w:rPr>
                <w:rFonts w:ascii="Times New Roman" w:hAnsi="Times New Roman" w:cs="Times New Roman"/>
                <w:b/>
                <w:sz w:val="21"/>
                <w:szCs w:val="21"/>
              </w:rPr>
              <w:t>数量</w:t>
            </w:r>
          </w:p>
        </w:tc>
      </w:tr>
      <w:tr w:rsidR="000C1105" w:rsidRPr="000C1105" w14:paraId="2086868C" w14:textId="77777777">
        <w:trPr>
          <w:trHeight w:val="353"/>
          <w:jc w:val="center"/>
        </w:trPr>
        <w:tc>
          <w:tcPr>
            <w:tcW w:w="793" w:type="dxa"/>
            <w:tcBorders>
              <w:top w:val="single" w:sz="4" w:space="0" w:color="000000"/>
              <w:left w:val="nil"/>
              <w:bottom w:val="single" w:sz="4" w:space="0" w:color="000000"/>
              <w:right w:val="single" w:sz="4" w:space="0" w:color="000000"/>
            </w:tcBorders>
            <w:vAlign w:val="center"/>
          </w:tcPr>
          <w:p w14:paraId="645001FC" w14:textId="77777777" w:rsidR="00BB4D3B" w:rsidRPr="000C1105" w:rsidRDefault="00C069BE">
            <w:pPr>
              <w:pStyle w:val="TableParagraph"/>
              <w:spacing w:before="13" w:line="238" w:lineRule="exact"/>
              <w:ind w:left="9"/>
              <w:rPr>
                <w:rFonts w:ascii="Times New Roman" w:hAnsi="Times New Roman" w:cs="Times New Roman"/>
                <w:sz w:val="21"/>
                <w:szCs w:val="21"/>
              </w:rPr>
            </w:pPr>
            <w:r w:rsidRPr="000C1105">
              <w:rPr>
                <w:rFonts w:ascii="Times New Roman" w:hAnsi="Times New Roman" w:cs="Times New Roman"/>
                <w:sz w:val="21"/>
                <w:szCs w:val="21"/>
              </w:rPr>
              <w:t>1</w:t>
            </w:r>
          </w:p>
        </w:tc>
        <w:tc>
          <w:tcPr>
            <w:tcW w:w="2617" w:type="dxa"/>
            <w:tcBorders>
              <w:top w:val="single" w:sz="4" w:space="0" w:color="000000"/>
              <w:left w:val="single" w:sz="4" w:space="0" w:color="000000"/>
              <w:bottom w:val="single" w:sz="4" w:space="0" w:color="000000"/>
              <w:right w:val="single" w:sz="4" w:space="0" w:color="000000"/>
            </w:tcBorders>
            <w:vAlign w:val="center"/>
          </w:tcPr>
          <w:p w14:paraId="6C68FD3B" w14:textId="77777777" w:rsidR="00BB4D3B" w:rsidRPr="000C1105" w:rsidRDefault="00C069BE">
            <w:pPr>
              <w:pStyle w:val="TableParagraph"/>
              <w:spacing w:before="20"/>
              <w:ind w:left="178" w:right="163"/>
              <w:rPr>
                <w:rFonts w:ascii="Times New Roman" w:hAnsi="Times New Roman" w:cs="Times New Roman"/>
                <w:sz w:val="21"/>
              </w:rPr>
            </w:pPr>
            <w:r w:rsidRPr="000C1105">
              <w:rPr>
                <w:rFonts w:ascii="Times New Roman" w:hAnsi="Times New Roman" w:cs="Times New Roman"/>
                <w:sz w:val="21"/>
              </w:rPr>
              <w:t>后装压缩式垃圾转运车</w:t>
            </w:r>
          </w:p>
        </w:tc>
        <w:tc>
          <w:tcPr>
            <w:tcW w:w="3253" w:type="dxa"/>
            <w:tcBorders>
              <w:top w:val="single" w:sz="4" w:space="0" w:color="000000"/>
              <w:left w:val="single" w:sz="4" w:space="0" w:color="000000"/>
              <w:bottom w:val="single" w:sz="4" w:space="0" w:color="000000"/>
              <w:right w:val="single" w:sz="4" w:space="0" w:color="000000"/>
            </w:tcBorders>
            <w:vAlign w:val="center"/>
          </w:tcPr>
          <w:p w14:paraId="12C7B4BA" w14:textId="77777777" w:rsidR="00BB4D3B" w:rsidRPr="000C1105" w:rsidRDefault="00C069BE">
            <w:pPr>
              <w:pStyle w:val="TableParagraph"/>
              <w:spacing w:line="252" w:lineRule="exact"/>
              <w:ind w:left="802" w:right="796"/>
              <w:rPr>
                <w:rFonts w:ascii="Times New Roman" w:hAnsi="Times New Roman" w:cs="Times New Roman"/>
                <w:sz w:val="21"/>
                <w:szCs w:val="21"/>
              </w:rPr>
            </w:pPr>
            <w:r w:rsidRPr="000C1105">
              <w:rPr>
                <w:rFonts w:ascii="Times New Roman" w:hAnsi="Times New Roman" w:cs="Times New Roman"/>
                <w:sz w:val="21"/>
              </w:rPr>
              <w:t>8m³</w:t>
            </w:r>
          </w:p>
        </w:tc>
        <w:tc>
          <w:tcPr>
            <w:tcW w:w="1152" w:type="dxa"/>
            <w:tcBorders>
              <w:top w:val="single" w:sz="4" w:space="0" w:color="000000"/>
              <w:left w:val="single" w:sz="4" w:space="0" w:color="000000"/>
              <w:bottom w:val="single" w:sz="4" w:space="0" w:color="000000"/>
              <w:right w:val="single" w:sz="4" w:space="0" w:color="000000"/>
            </w:tcBorders>
            <w:vAlign w:val="center"/>
          </w:tcPr>
          <w:p w14:paraId="126CF374" w14:textId="77777777" w:rsidR="00BB4D3B" w:rsidRPr="000C1105" w:rsidRDefault="00C069BE">
            <w:pPr>
              <w:pStyle w:val="TableParagraph"/>
              <w:spacing w:line="252" w:lineRule="exact"/>
              <w:ind w:left="5"/>
              <w:rPr>
                <w:rFonts w:ascii="Times New Roman" w:hAnsi="Times New Roman" w:cs="Times New Roman"/>
                <w:sz w:val="21"/>
                <w:szCs w:val="21"/>
              </w:rPr>
            </w:pPr>
            <w:r w:rsidRPr="000C1105">
              <w:rPr>
                <w:rFonts w:ascii="Times New Roman" w:hAnsi="Times New Roman" w:cs="Times New Roman"/>
                <w:sz w:val="21"/>
                <w:szCs w:val="21"/>
              </w:rPr>
              <w:t>台</w:t>
            </w:r>
          </w:p>
        </w:tc>
        <w:tc>
          <w:tcPr>
            <w:tcW w:w="1172" w:type="dxa"/>
            <w:tcBorders>
              <w:top w:val="single" w:sz="4" w:space="0" w:color="000000"/>
              <w:left w:val="single" w:sz="4" w:space="0" w:color="000000"/>
              <w:bottom w:val="single" w:sz="4" w:space="0" w:color="000000"/>
              <w:right w:val="nil"/>
            </w:tcBorders>
            <w:vAlign w:val="center"/>
          </w:tcPr>
          <w:p w14:paraId="78C45F3C" w14:textId="77777777" w:rsidR="00BB4D3B" w:rsidRPr="000C1105" w:rsidRDefault="00C069BE">
            <w:pPr>
              <w:pStyle w:val="TableParagraph"/>
              <w:spacing w:before="13" w:line="238" w:lineRule="exact"/>
              <w:ind w:left="5"/>
              <w:rPr>
                <w:rFonts w:ascii="Times New Roman" w:hAnsi="Times New Roman" w:cs="Times New Roman"/>
                <w:sz w:val="21"/>
                <w:szCs w:val="21"/>
              </w:rPr>
            </w:pPr>
            <w:r w:rsidRPr="000C1105">
              <w:rPr>
                <w:rFonts w:ascii="Times New Roman" w:hAnsi="Times New Roman" w:cs="Times New Roman"/>
                <w:sz w:val="21"/>
                <w:szCs w:val="21"/>
              </w:rPr>
              <w:t>2</w:t>
            </w:r>
          </w:p>
        </w:tc>
      </w:tr>
      <w:tr w:rsidR="000C1105" w:rsidRPr="000C1105" w14:paraId="032B6F96" w14:textId="77777777">
        <w:trPr>
          <w:trHeight w:val="351"/>
          <w:jc w:val="center"/>
        </w:trPr>
        <w:tc>
          <w:tcPr>
            <w:tcW w:w="793" w:type="dxa"/>
            <w:tcBorders>
              <w:top w:val="single" w:sz="4" w:space="0" w:color="000000"/>
              <w:left w:val="nil"/>
              <w:bottom w:val="single" w:sz="4" w:space="0" w:color="000000"/>
              <w:right w:val="single" w:sz="4" w:space="0" w:color="000000"/>
            </w:tcBorders>
            <w:vAlign w:val="center"/>
          </w:tcPr>
          <w:p w14:paraId="63E4652D" w14:textId="77777777" w:rsidR="00BB4D3B" w:rsidRPr="000C1105" w:rsidRDefault="00C069BE">
            <w:pPr>
              <w:pStyle w:val="TableParagraph"/>
              <w:spacing w:before="13" w:line="238" w:lineRule="exact"/>
              <w:ind w:left="9"/>
              <w:rPr>
                <w:rFonts w:ascii="Times New Roman" w:hAnsi="Times New Roman" w:cs="Times New Roman"/>
                <w:sz w:val="21"/>
                <w:szCs w:val="21"/>
              </w:rPr>
            </w:pPr>
            <w:r w:rsidRPr="000C1105">
              <w:rPr>
                <w:rFonts w:ascii="Times New Roman" w:hAnsi="Times New Roman" w:cs="Times New Roman"/>
                <w:sz w:val="21"/>
                <w:szCs w:val="21"/>
              </w:rPr>
              <w:t>2</w:t>
            </w:r>
          </w:p>
        </w:tc>
        <w:tc>
          <w:tcPr>
            <w:tcW w:w="2617" w:type="dxa"/>
            <w:tcBorders>
              <w:top w:val="single" w:sz="4" w:space="0" w:color="000000"/>
              <w:left w:val="single" w:sz="4" w:space="0" w:color="000000"/>
              <w:bottom w:val="single" w:sz="4" w:space="0" w:color="000000"/>
              <w:right w:val="single" w:sz="4" w:space="0" w:color="000000"/>
            </w:tcBorders>
            <w:vAlign w:val="center"/>
          </w:tcPr>
          <w:p w14:paraId="4C0A51A7" w14:textId="77777777" w:rsidR="00BB4D3B" w:rsidRPr="000C1105" w:rsidRDefault="00C069BE">
            <w:pPr>
              <w:pStyle w:val="TableParagraph"/>
              <w:spacing w:line="252" w:lineRule="exact"/>
              <w:ind w:left="407" w:right="399"/>
              <w:rPr>
                <w:rFonts w:ascii="Times New Roman" w:hAnsi="Times New Roman" w:cs="Times New Roman"/>
                <w:sz w:val="21"/>
              </w:rPr>
            </w:pPr>
            <w:r w:rsidRPr="000C1105">
              <w:rPr>
                <w:rFonts w:ascii="Times New Roman" w:hAnsi="Times New Roman" w:cs="Times New Roman"/>
                <w:sz w:val="21"/>
              </w:rPr>
              <w:t>挖掘机</w:t>
            </w:r>
          </w:p>
        </w:tc>
        <w:tc>
          <w:tcPr>
            <w:tcW w:w="3253" w:type="dxa"/>
            <w:tcBorders>
              <w:top w:val="single" w:sz="4" w:space="0" w:color="000000"/>
              <w:left w:val="single" w:sz="4" w:space="0" w:color="000000"/>
              <w:bottom w:val="single" w:sz="4" w:space="0" w:color="000000"/>
              <w:right w:val="single" w:sz="4" w:space="0" w:color="000000"/>
            </w:tcBorders>
            <w:vAlign w:val="center"/>
          </w:tcPr>
          <w:p w14:paraId="42EB597F" w14:textId="77777777" w:rsidR="00BB4D3B" w:rsidRPr="000C1105" w:rsidRDefault="00C069BE">
            <w:pPr>
              <w:pStyle w:val="TableParagraph"/>
              <w:spacing w:line="252" w:lineRule="exact"/>
              <w:ind w:left="802" w:right="796"/>
              <w:rPr>
                <w:rFonts w:ascii="Times New Roman" w:hAnsi="Times New Roman" w:cs="Times New Roman"/>
                <w:sz w:val="21"/>
              </w:rPr>
            </w:pPr>
            <w:r w:rsidRPr="000C1105">
              <w:rPr>
                <w:rFonts w:ascii="Times New Roman" w:hAnsi="Times New Roman" w:cs="Times New Roman"/>
                <w:sz w:val="21"/>
              </w:rPr>
              <w:t>微型</w:t>
            </w:r>
          </w:p>
        </w:tc>
        <w:tc>
          <w:tcPr>
            <w:tcW w:w="1152" w:type="dxa"/>
            <w:tcBorders>
              <w:top w:val="single" w:sz="4" w:space="0" w:color="000000"/>
              <w:left w:val="single" w:sz="4" w:space="0" w:color="000000"/>
              <w:bottom w:val="single" w:sz="4" w:space="0" w:color="000000"/>
              <w:right w:val="single" w:sz="4" w:space="0" w:color="000000"/>
            </w:tcBorders>
            <w:vAlign w:val="center"/>
          </w:tcPr>
          <w:p w14:paraId="59D53134" w14:textId="77777777" w:rsidR="00BB4D3B" w:rsidRPr="000C1105" w:rsidRDefault="00C069BE">
            <w:pPr>
              <w:pStyle w:val="TableParagraph"/>
              <w:spacing w:line="252" w:lineRule="exact"/>
              <w:ind w:left="5"/>
              <w:rPr>
                <w:rFonts w:ascii="Times New Roman" w:hAnsi="Times New Roman" w:cs="Times New Roman"/>
                <w:sz w:val="21"/>
                <w:szCs w:val="21"/>
              </w:rPr>
            </w:pPr>
            <w:r w:rsidRPr="000C1105">
              <w:rPr>
                <w:rFonts w:ascii="Times New Roman" w:hAnsi="Times New Roman" w:cs="Times New Roman"/>
                <w:sz w:val="21"/>
                <w:szCs w:val="21"/>
              </w:rPr>
              <w:t>辆</w:t>
            </w:r>
          </w:p>
        </w:tc>
        <w:tc>
          <w:tcPr>
            <w:tcW w:w="1172" w:type="dxa"/>
            <w:tcBorders>
              <w:top w:val="single" w:sz="4" w:space="0" w:color="000000"/>
              <w:left w:val="single" w:sz="4" w:space="0" w:color="000000"/>
              <w:bottom w:val="single" w:sz="4" w:space="0" w:color="000000"/>
              <w:right w:val="nil"/>
            </w:tcBorders>
            <w:vAlign w:val="center"/>
          </w:tcPr>
          <w:p w14:paraId="62CD9073" w14:textId="77777777" w:rsidR="00BB4D3B" w:rsidRPr="000C1105" w:rsidRDefault="00C069BE">
            <w:pPr>
              <w:pStyle w:val="TableParagraph"/>
              <w:spacing w:before="13" w:line="238" w:lineRule="exact"/>
              <w:ind w:left="5"/>
              <w:rPr>
                <w:rFonts w:ascii="Times New Roman" w:hAnsi="Times New Roman" w:cs="Times New Roman"/>
                <w:sz w:val="21"/>
                <w:szCs w:val="21"/>
              </w:rPr>
            </w:pPr>
            <w:r w:rsidRPr="000C1105">
              <w:rPr>
                <w:rFonts w:ascii="Times New Roman" w:hAnsi="Times New Roman" w:cs="Times New Roman"/>
                <w:sz w:val="21"/>
                <w:szCs w:val="21"/>
              </w:rPr>
              <w:t>1</w:t>
            </w:r>
          </w:p>
        </w:tc>
      </w:tr>
      <w:tr w:rsidR="000C1105" w:rsidRPr="000C1105" w14:paraId="5702579E" w14:textId="77777777">
        <w:trPr>
          <w:trHeight w:val="353"/>
          <w:jc w:val="center"/>
        </w:trPr>
        <w:tc>
          <w:tcPr>
            <w:tcW w:w="793" w:type="dxa"/>
            <w:tcBorders>
              <w:top w:val="single" w:sz="4" w:space="0" w:color="000000"/>
              <w:left w:val="nil"/>
              <w:bottom w:val="single" w:sz="4" w:space="0" w:color="000000"/>
              <w:right w:val="single" w:sz="4" w:space="0" w:color="000000"/>
            </w:tcBorders>
            <w:vAlign w:val="center"/>
          </w:tcPr>
          <w:p w14:paraId="34647EDF" w14:textId="77777777" w:rsidR="00BB4D3B" w:rsidRPr="000C1105" w:rsidRDefault="00C069BE">
            <w:pPr>
              <w:pStyle w:val="TableParagraph"/>
              <w:spacing w:before="13" w:line="238" w:lineRule="exact"/>
              <w:ind w:left="9"/>
              <w:rPr>
                <w:rFonts w:ascii="Times New Roman" w:hAnsi="Times New Roman" w:cs="Times New Roman"/>
                <w:sz w:val="21"/>
                <w:szCs w:val="21"/>
              </w:rPr>
            </w:pPr>
            <w:r w:rsidRPr="000C1105">
              <w:rPr>
                <w:rFonts w:ascii="Times New Roman" w:hAnsi="Times New Roman" w:cs="Times New Roman"/>
                <w:sz w:val="21"/>
                <w:szCs w:val="21"/>
              </w:rPr>
              <w:t>3</w:t>
            </w:r>
          </w:p>
        </w:tc>
        <w:tc>
          <w:tcPr>
            <w:tcW w:w="2617" w:type="dxa"/>
            <w:tcBorders>
              <w:top w:val="single" w:sz="4" w:space="0" w:color="000000"/>
              <w:left w:val="single" w:sz="4" w:space="0" w:color="000000"/>
              <w:bottom w:val="single" w:sz="4" w:space="0" w:color="000000"/>
              <w:right w:val="single" w:sz="4" w:space="0" w:color="000000"/>
            </w:tcBorders>
            <w:vAlign w:val="center"/>
          </w:tcPr>
          <w:p w14:paraId="0E63FF64" w14:textId="77777777" w:rsidR="00BB4D3B" w:rsidRPr="000C1105" w:rsidRDefault="00C069BE">
            <w:pPr>
              <w:pStyle w:val="TableParagraph"/>
              <w:spacing w:line="252" w:lineRule="exact"/>
              <w:ind w:left="407" w:right="399"/>
              <w:rPr>
                <w:rFonts w:ascii="Times New Roman" w:hAnsi="Times New Roman" w:cs="Times New Roman"/>
                <w:sz w:val="21"/>
              </w:rPr>
            </w:pPr>
            <w:r w:rsidRPr="000C1105">
              <w:rPr>
                <w:rFonts w:ascii="Times New Roman" w:hAnsi="Times New Roman" w:cs="Times New Roman"/>
                <w:sz w:val="21"/>
              </w:rPr>
              <w:t>推土机</w:t>
            </w:r>
          </w:p>
        </w:tc>
        <w:tc>
          <w:tcPr>
            <w:tcW w:w="3253" w:type="dxa"/>
            <w:tcBorders>
              <w:top w:val="single" w:sz="4" w:space="0" w:color="000000"/>
              <w:left w:val="single" w:sz="4" w:space="0" w:color="000000"/>
              <w:bottom w:val="single" w:sz="4" w:space="0" w:color="000000"/>
              <w:right w:val="single" w:sz="4" w:space="0" w:color="000000"/>
            </w:tcBorders>
            <w:vAlign w:val="center"/>
          </w:tcPr>
          <w:p w14:paraId="2D4969A9" w14:textId="77777777" w:rsidR="00BB4D3B" w:rsidRPr="000C1105" w:rsidRDefault="00C069BE">
            <w:pPr>
              <w:pStyle w:val="TableParagraph"/>
              <w:spacing w:line="252" w:lineRule="exact"/>
              <w:ind w:left="802" w:right="796"/>
              <w:rPr>
                <w:rFonts w:ascii="Times New Roman" w:hAnsi="Times New Roman" w:cs="Times New Roman"/>
                <w:sz w:val="21"/>
              </w:rPr>
            </w:pPr>
            <w:r w:rsidRPr="000C1105">
              <w:rPr>
                <w:rFonts w:ascii="Times New Roman" w:hAnsi="Times New Roman" w:cs="Times New Roman"/>
                <w:sz w:val="21"/>
              </w:rPr>
              <w:t>微型</w:t>
            </w:r>
          </w:p>
        </w:tc>
        <w:tc>
          <w:tcPr>
            <w:tcW w:w="1152" w:type="dxa"/>
            <w:tcBorders>
              <w:top w:val="single" w:sz="4" w:space="0" w:color="000000"/>
              <w:left w:val="single" w:sz="4" w:space="0" w:color="000000"/>
              <w:bottom w:val="single" w:sz="4" w:space="0" w:color="000000"/>
              <w:right w:val="single" w:sz="4" w:space="0" w:color="000000"/>
            </w:tcBorders>
            <w:vAlign w:val="center"/>
          </w:tcPr>
          <w:p w14:paraId="7467330F" w14:textId="77777777" w:rsidR="00BB4D3B" w:rsidRPr="000C1105" w:rsidRDefault="00C069BE">
            <w:pPr>
              <w:pStyle w:val="TableParagraph"/>
              <w:spacing w:line="252" w:lineRule="exact"/>
              <w:ind w:left="5"/>
              <w:rPr>
                <w:rFonts w:ascii="Times New Roman" w:hAnsi="Times New Roman" w:cs="Times New Roman"/>
                <w:sz w:val="21"/>
                <w:szCs w:val="21"/>
              </w:rPr>
            </w:pPr>
            <w:r w:rsidRPr="000C1105">
              <w:rPr>
                <w:rFonts w:ascii="Times New Roman" w:hAnsi="Times New Roman" w:cs="Times New Roman"/>
                <w:sz w:val="21"/>
                <w:szCs w:val="21"/>
              </w:rPr>
              <w:t>辆</w:t>
            </w:r>
          </w:p>
        </w:tc>
        <w:tc>
          <w:tcPr>
            <w:tcW w:w="1172" w:type="dxa"/>
            <w:tcBorders>
              <w:top w:val="single" w:sz="4" w:space="0" w:color="000000"/>
              <w:left w:val="single" w:sz="4" w:space="0" w:color="000000"/>
              <w:bottom w:val="single" w:sz="4" w:space="0" w:color="000000"/>
              <w:right w:val="nil"/>
            </w:tcBorders>
            <w:vAlign w:val="center"/>
          </w:tcPr>
          <w:p w14:paraId="361ECF45" w14:textId="77777777" w:rsidR="00BB4D3B" w:rsidRPr="000C1105" w:rsidRDefault="00C069BE">
            <w:pPr>
              <w:pStyle w:val="TableParagraph"/>
              <w:spacing w:before="13" w:line="238" w:lineRule="exact"/>
              <w:ind w:left="5"/>
              <w:rPr>
                <w:rFonts w:ascii="Times New Roman" w:hAnsi="Times New Roman" w:cs="Times New Roman"/>
                <w:sz w:val="21"/>
                <w:szCs w:val="21"/>
              </w:rPr>
            </w:pPr>
            <w:r w:rsidRPr="000C1105">
              <w:rPr>
                <w:rFonts w:ascii="Times New Roman" w:hAnsi="Times New Roman" w:cs="Times New Roman"/>
                <w:sz w:val="21"/>
                <w:szCs w:val="21"/>
              </w:rPr>
              <w:t>1</w:t>
            </w:r>
          </w:p>
        </w:tc>
      </w:tr>
      <w:tr w:rsidR="000C1105" w:rsidRPr="000C1105" w14:paraId="0A784794" w14:textId="77777777">
        <w:trPr>
          <w:trHeight w:val="399"/>
          <w:jc w:val="center"/>
        </w:trPr>
        <w:tc>
          <w:tcPr>
            <w:tcW w:w="793" w:type="dxa"/>
            <w:tcBorders>
              <w:top w:val="single" w:sz="4" w:space="0" w:color="000000"/>
              <w:left w:val="nil"/>
              <w:bottom w:val="single" w:sz="4" w:space="0" w:color="000000"/>
              <w:right w:val="single" w:sz="4" w:space="0" w:color="000000"/>
            </w:tcBorders>
            <w:vAlign w:val="center"/>
          </w:tcPr>
          <w:p w14:paraId="0FE8222A" w14:textId="77777777" w:rsidR="00BB4D3B" w:rsidRPr="000C1105" w:rsidRDefault="00C069BE">
            <w:pPr>
              <w:pStyle w:val="TableParagraph"/>
              <w:spacing w:before="15" w:line="238" w:lineRule="exact"/>
              <w:ind w:left="9"/>
              <w:rPr>
                <w:rFonts w:ascii="Times New Roman" w:hAnsi="Times New Roman" w:cs="Times New Roman"/>
                <w:sz w:val="21"/>
                <w:szCs w:val="21"/>
              </w:rPr>
            </w:pPr>
            <w:r w:rsidRPr="000C1105">
              <w:rPr>
                <w:rFonts w:ascii="Times New Roman" w:hAnsi="Times New Roman" w:cs="Times New Roman"/>
                <w:sz w:val="21"/>
                <w:szCs w:val="21"/>
              </w:rPr>
              <w:t>4</w:t>
            </w:r>
          </w:p>
        </w:tc>
        <w:tc>
          <w:tcPr>
            <w:tcW w:w="2617" w:type="dxa"/>
            <w:tcBorders>
              <w:top w:val="single" w:sz="4" w:space="0" w:color="000000"/>
              <w:left w:val="single" w:sz="4" w:space="0" w:color="000000"/>
              <w:bottom w:val="single" w:sz="4" w:space="0" w:color="000000"/>
              <w:right w:val="single" w:sz="4" w:space="0" w:color="000000"/>
            </w:tcBorders>
            <w:vAlign w:val="center"/>
          </w:tcPr>
          <w:p w14:paraId="57736FF6" w14:textId="77777777" w:rsidR="00BB4D3B" w:rsidRPr="000C1105" w:rsidRDefault="00C069BE">
            <w:pPr>
              <w:pStyle w:val="TableParagraph"/>
              <w:spacing w:before="1" w:line="252" w:lineRule="exact"/>
              <w:ind w:left="407" w:right="399"/>
              <w:rPr>
                <w:rFonts w:ascii="Times New Roman" w:hAnsi="Times New Roman" w:cs="Times New Roman"/>
                <w:sz w:val="21"/>
                <w:szCs w:val="21"/>
              </w:rPr>
            </w:pPr>
            <w:r w:rsidRPr="000C1105">
              <w:rPr>
                <w:rFonts w:ascii="Times New Roman" w:hAnsi="Times New Roman" w:cs="Times New Roman"/>
                <w:sz w:val="21"/>
                <w:szCs w:val="21"/>
              </w:rPr>
              <w:t>电焊机</w:t>
            </w:r>
          </w:p>
        </w:tc>
        <w:tc>
          <w:tcPr>
            <w:tcW w:w="3253" w:type="dxa"/>
            <w:tcBorders>
              <w:top w:val="single" w:sz="4" w:space="0" w:color="000000"/>
              <w:left w:val="single" w:sz="4" w:space="0" w:color="000000"/>
              <w:bottom w:val="single" w:sz="4" w:space="0" w:color="000000"/>
              <w:right w:val="single" w:sz="4" w:space="0" w:color="000000"/>
            </w:tcBorders>
            <w:vAlign w:val="center"/>
          </w:tcPr>
          <w:p w14:paraId="029B0DE2" w14:textId="77777777" w:rsidR="00BB4D3B" w:rsidRPr="000C1105" w:rsidRDefault="00C069BE">
            <w:pPr>
              <w:jc w:val="center"/>
              <w:rPr>
                <w:rFonts w:ascii="Times New Roman" w:hAnsi="Times New Roman" w:cs="Times New Roman"/>
              </w:rPr>
            </w:pPr>
            <w:r w:rsidRPr="000C1105">
              <w:rPr>
                <w:rFonts w:ascii="Times New Roman" w:hAnsi="Times New Roman" w:cs="Times New Roman"/>
                <w:sz w:val="21"/>
                <w:szCs w:val="21"/>
              </w:rPr>
              <w:t>/</w:t>
            </w:r>
          </w:p>
        </w:tc>
        <w:tc>
          <w:tcPr>
            <w:tcW w:w="1152" w:type="dxa"/>
            <w:tcBorders>
              <w:top w:val="single" w:sz="4" w:space="0" w:color="000000"/>
              <w:left w:val="single" w:sz="4" w:space="0" w:color="000000"/>
              <w:bottom w:val="single" w:sz="4" w:space="0" w:color="000000"/>
              <w:right w:val="single" w:sz="4" w:space="0" w:color="000000"/>
            </w:tcBorders>
            <w:vAlign w:val="center"/>
          </w:tcPr>
          <w:p w14:paraId="11703E98" w14:textId="77777777" w:rsidR="00BB4D3B" w:rsidRPr="000C1105" w:rsidRDefault="00C069BE">
            <w:pPr>
              <w:pStyle w:val="TableParagraph"/>
              <w:spacing w:before="1" w:line="252" w:lineRule="exact"/>
              <w:ind w:left="5"/>
              <w:rPr>
                <w:rFonts w:ascii="Times New Roman" w:hAnsi="Times New Roman" w:cs="Times New Roman"/>
                <w:sz w:val="21"/>
                <w:szCs w:val="21"/>
              </w:rPr>
            </w:pPr>
            <w:r w:rsidRPr="000C1105">
              <w:rPr>
                <w:rFonts w:ascii="Times New Roman" w:hAnsi="Times New Roman" w:cs="Times New Roman"/>
                <w:sz w:val="21"/>
                <w:szCs w:val="21"/>
              </w:rPr>
              <w:t>台</w:t>
            </w:r>
          </w:p>
        </w:tc>
        <w:tc>
          <w:tcPr>
            <w:tcW w:w="1172" w:type="dxa"/>
            <w:tcBorders>
              <w:top w:val="single" w:sz="4" w:space="0" w:color="000000"/>
              <w:left w:val="single" w:sz="4" w:space="0" w:color="000000"/>
              <w:bottom w:val="single" w:sz="4" w:space="0" w:color="000000"/>
              <w:right w:val="nil"/>
            </w:tcBorders>
            <w:vAlign w:val="center"/>
          </w:tcPr>
          <w:p w14:paraId="1A1DF622" w14:textId="77777777" w:rsidR="00BB4D3B" w:rsidRPr="000C1105" w:rsidRDefault="00C069BE">
            <w:pPr>
              <w:pStyle w:val="TableParagraph"/>
              <w:spacing w:before="15" w:line="238" w:lineRule="exact"/>
              <w:ind w:left="5"/>
              <w:rPr>
                <w:rFonts w:ascii="Times New Roman" w:hAnsi="Times New Roman" w:cs="Times New Roman"/>
                <w:sz w:val="21"/>
                <w:szCs w:val="21"/>
              </w:rPr>
            </w:pPr>
            <w:r w:rsidRPr="000C1105">
              <w:rPr>
                <w:rFonts w:ascii="Times New Roman" w:hAnsi="Times New Roman" w:cs="Times New Roman"/>
                <w:sz w:val="21"/>
                <w:szCs w:val="21"/>
              </w:rPr>
              <w:t>1</w:t>
            </w:r>
          </w:p>
        </w:tc>
      </w:tr>
      <w:tr w:rsidR="000C1105" w:rsidRPr="000C1105" w14:paraId="5DDD5B44" w14:textId="77777777">
        <w:trPr>
          <w:trHeight w:val="351"/>
          <w:jc w:val="center"/>
        </w:trPr>
        <w:tc>
          <w:tcPr>
            <w:tcW w:w="793" w:type="dxa"/>
            <w:tcBorders>
              <w:top w:val="single" w:sz="4" w:space="0" w:color="000000"/>
              <w:left w:val="nil"/>
              <w:bottom w:val="single" w:sz="4" w:space="0" w:color="000000"/>
              <w:right w:val="single" w:sz="4" w:space="0" w:color="000000"/>
            </w:tcBorders>
            <w:vAlign w:val="center"/>
          </w:tcPr>
          <w:p w14:paraId="435EA858" w14:textId="77777777" w:rsidR="00BB4D3B" w:rsidRPr="000C1105" w:rsidRDefault="00C069BE">
            <w:pPr>
              <w:pStyle w:val="TableParagraph"/>
              <w:spacing w:before="13" w:line="238" w:lineRule="exact"/>
              <w:ind w:left="9"/>
              <w:rPr>
                <w:rFonts w:ascii="Times New Roman" w:hAnsi="Times New Roman" w:cs="Times New Roman"/>
                <w:sz w:val="21"/>
                <w:szCs w:val="21"/>
              </w:rPr>
            </w:pPr>
            <w:r w:rsidRPr="000C1105">
              <w:rPr>
                <w:rFonts w:ascii="Times New Roman" w:hAnsi="Times New Roman" w:cs="Times New Roman"/>
                <w:sz w:val="21"/>
                <w:szCs w:val="21"/>
              </w:rPr>
              <w:t>5</w:t>
            </w:r>
          </w:p>
        </w:tc>
        <w:tc>
          <w:tcPr>
            <w:tcW w:w="2617" w:type="dxa"/>
            <w:tcBorders>
              <w:top w:val="single" w:sz="4" w:space="0" w:color="000000"/>
              <w:left w:val="single" w:sz="4" w:space="0" w:color="000000"/>
              <w:bottom w:val="single" w:sz="4" w:space="0" w:color="000000"/>
              <w:right w:val="single" w:sz="4" w:space="0" w:color="000000"/>
            </w:tcBorders>
            <w:vAlign w:val="center"/>
          </w:tcPr>
          <w:p w14:paraId="216D1EEC" w14:textId="77777777" w:rsidR="00BB4D3B" w:rsidRPr="000C1105" w:rsidRDefault="00C069BE">
            <w:pPr>
              <w:pStyle w:val="TableParagraph"/>
              <w:spacing w:before="20"/>
              <w:ind w:left="14"/>
              <w:rPr>
                <w:rFonts w:ascii="Times New Roman" w:hAnsi="Times New Roman" w:cs="Times New Roman"/>
                <w:sz w:val="21"/>
              </w:rPr>
            </w:pPr>
            <w:r w:rsidRPr="000C1105">
              <w:rPr>
                <w:rFonts w:ascii="Times New Roman" w:hAnsi="Times New Roman" w:cs="Times New Roman"/>
                <w:sz w:val="21"/>
              </w:rPr>
              <w:t>泵</w:t>
            </w:r>
          </w:p>
        </w:tc>
        <w:tc>
          <w:tcPr>
            <w:tcW w:w="3253" w:type="dxa"/>
            <w:tcBorders>
              <w:top w:val="single" w:sz="4" w:space="0" w:color="000000"/>
              <w:left w:val="single" w:sz="4" w:space="0" w:color="000000"/>
              <w:bottom w:val="single" w:sz="4" w:space="0" w:color="000000"/>
              <w:right w:val="single" w:sz="4" w:space="0" w:color="000000"/>
            </w:tcBorders>
            <w:vAlign w:val="center"/>
          </w:tcPr>
          <w:p w14:paraId="72480D3C" w14:textId="77777777" w:rsidR="00BB4D3B" w:rsidRPr="000C1105" w:rsidRDefault="00C069BE">
            <w:pPr>
              <w:jc w:val="center"/>
              <w:rPr>
                <w:rFonts w:ascii="Times New Roman" w:hAnsi="Times New Roman" w:cs="Times New Roman"/>
              </w:rPr>
            </w:pPr>
            <w:r w:rsidRPr="000C1105">
              <w:rPr>
                <w:rFonts w:ascii="Times New Roman" w:hAnsi="Times New Roman" w:cs="Times New Roman"/>
                <w:sz w:val="21"/>
                <w:szCs w:val="21"/>
              </w:rPr>
              <w:t>/</w:t>
            </w:r>
          </w:p>
        </w:tc>
        <w:tc>
          <w:tcPr>
            <w:tcW w:w="1152" w:type="dxa"/>
            <w:tcBorders>
              <w:top w:val="single" w:sz="4" w:space="0" w:color="000000"/>
              <w:left w:val="single" w:sz="4" w:space="0" w:color="000000"/>
              <w:bottom w:val="single" w:sz="4" w:space="0" w:color="000000"/>
              <w:right w:val="single" w:sz="4" w:space="0" w:color="000000"/>
            </w:tcBorders>
            <w:vAlign w:val="center"/>
          </w:tcPr>
          <w:p w14:paraId="5130BE44" w14:textId="77777777" w:rsidR="00BB4D3B" w:rsidRPr="000C1105" w:rsidRDefault="00C069BE">
            <w:pPr>
              <w:pStyle w:val="TableParagraph"/>
              <w:spacing w:line="252" w:lineRule="exact"/>
              <w:ind w:left="5"/>
              <w:rPr>
                <w:rFonts w:ascii="Times New Roman" w:hAnsi="Times New Roman" w:cs="Times New Roman"/>
                <w:sz w:val="21"/>
                <w:szCs w:val="21"/>
              </w:rPr>
            </w:pPr>
            <w:r w:rsidRPr="000C1105">
              <w:rPr>
                <w:rFonts w:ascii="Times New Roman" w:hAnsi="Times New Roman" w:cs="Times New Roman"/>
                <w:sz w:val="21"/>
                <w:szCs w:val="21"/>
              </w:rPr>
              <w:t>台</w:t>
            </w:r>
          </w:p>
        </w:tc>
        <w:tc>
          <w:tcPr>
            <w:tcW w:w="1172" w:type="dxa"/>
            <w:tcBorders>
              <w:top w:val="single" w:sz="4" w:space="0" w:color="000000"/>
              <w:left w:val="single" w:sz="4" w:space="0" w:color="000000"/>
              <w:bottom w:val="single" w:sz="4" w:space="0" w:color="000000"/>
              <w:right w:val="nil"/>
            </w:tcBorders>
            <w:vAlign w:val="center"/>
          </w:tcPr>
          <w:p w14:paraId="56002020" w14:textId="77777777" w:rsidR="00BB4D3B" w:rsidRPr="000C1105" w:rsidRDefault="00C069BE">
            <w:pPr>
              <w:pStyle w:val="TableParagraph"/>
              <w:spacing w:before="13" w:line="238" w:lineRule="exact"/>
              <w:ind w:left="5"/>
              <w:rPr>
                <w:rFonts w:ascii="Times New Roman" w:hAnsi="Times New Roman" w:cs="Times New Roman"/>
                <w:sz w:val="21"/>
                <w:szCs w:val="21"/>
              </w:rPr>
            </w:pPr>
            <w:r w:rsidRPr="000C1105">
              <w:rPr>
                <w:rFonts w:ascii="Times New Roman" w:hAnsi="Times New Roman" w:cs="Times New Roman"/>
                <w:sz w:val="21"/>
                <w:szCs w:val="21"/>
              </w:rPr>
              <w:t>1</w:t>
            </w:r>
          </w:p>
        </w:tc>
      </w:tr>
      <w:tr w:rsidR="000C1105" w:rsidRPr="000C1105" w14:paraId="7248EDD0" w14:textId="77777777">
        <w:trPr>
          <w:trHeight w:val="351"/>
          <w:jc w:val="center"/>
        </w:trPr>
        <w:tc>
          <w:tcPr>
            <w:tcW w:w="793" w:type="dxa"/>
            <w:tcBorders>
              <w:top w:val="single" w:sz="4" w:space="0" w:color="000000"/>
              <w:left w:val="nil"/>
              <w:bottom w:val="single" w:sz="12" w:space="0" w:color="000000"/>
              <w:right w:val="single" w:sz="4" w:space="0" w:color="000000"/>
            </w:tcBorders>
            <w:vAlign w:val="center"/>
          </w:tcPr>
          <w:p w14:paraId="10033246" w14:textId="77777777" w:rsidR="00BB4D3B" w:rsidRPr="000C1105" w:rsidRDefault="00C069BE">
            <w:pPr>
              <w:pStyle w:val="TableParagraph"/>
              <w:spacing w:before="13" w:line="238" w:lineRule="exact"/>
              <w:ind w:left="9"/>
              <w:rPr>
                <w:rFonts w:ascii="Times New Roman" w:hAnsi="Times New Roman" w:cs="Times New Roman"/>
                <w:sz w:val="21"/>
                <w:szCs w:val="21"/>
              </w:rPr>
            </w:pPr>
            <w:r w:rsidRPr="000C1105">
              <w:rPr>
                <w:rFonts w:ascii="Times New Roman" w:hAnsi="Times New Roman" w:cs="Times New Roman"/>
                <w:sz w:val="21"/>
                <w:szCs w:val="21"/>
              </w:rPr>
              <w:t>6</w:t>
            </w:r>
          </w:p>
        </w:tc>
        <w:tc>
          <w:tcPr>
            <w:tcW w:w="2617" w:type="dxa"/>
            <w:tcBorders>
              <w:top w:val="single" w:sz="4" w:space="0" w:color="000000"/>
              <w:left w:val="single" w:sz="4" w:space="0" w:color="000000"/>
              <w:bottom w:val="single" w:sz="12" w:space="0" w:color="000000"/>
              <w:right w:val="single" w:sz="4" w:space="0" w:color="000000"/>
            </w:tcBorders>
            <w:vAlign w:val="center"/>
          </w:tcPr>
          <w:p w14:paraId="65AC507D" w14:textId="77777777" w:rsidR="00BB4D3B" w:rsidRPr="000C1105" w:rsidRDefault="00C069BE">
            <w:pPr>
              <w:pStyle w:val="TableParagraph"/>
              <w:spacing w:line="252" w:lineRule="exact"/>
              <w:ind w:left="407" w:right="399"/>
              <w:rPr>
                <w:rFonts w:ascii="Times New Roman" w:hAnsi="Times New Roman" w:cs="Times New Roman"/>
                <w:sz w:val="21"/>
              </w:rPr>
            </w:pPr>
            <w:r w:rsidRPr="000C1105">
              <w:rPr>
                <w:rFonts w:ascii="Times New Roman" w:hAnsi="Times New Roman" w:cs="Times New Roman"/>
                <w:sz w:val="21"/>
              </w:rPr>
              <w:t>喷药器</w:t>
            </w:r>
          </w:p>
        </w:tc>
        <w:tc>
          <w:tcPr>
            <w:tcW w:w="3253" w:type="dxa"/>
            <w:tcBorders>
              <w:top w:val="single" w:sz="4" w:space="0" w:color="000000"/>
              <w:left w:val="single" w:sz="4" w:space="0" w:color="000000"/>
              <w:bottom w:val="single" w:sz="12" w:space="0" w:color="000000"/>
              <w:right w:val="single" w:sz="4" w:space="0" w:color="000000"/>
            </w:tcBorders>
            <w:vAlign w:val="center"/>
          </w:tcPr>
          <w:p w14:paraId="1E98B9EF" w14:textId="77777777" w:rsidR="00BB4D3B" w:rsidRPr="000C1105" w:rsidRDefault="00C069BE">
            <w:pPr>
              <w:pStyle w:val="TableParagraph"/>
              <w:spacing w:line="252" w:lineRule="exact"/>
              <w:ind w:left="802" w:right="797"/>
              <w:rPr>
                <w:rFonts w:ascii="Times New Roman" w:hAnsi="Times New Roman" w:cs="Times New Roman"/>
                <w:sz w:val="21"/>
              </w:rPr>
            </w:pPr>
            <w:r w:rsidRPr="000C1105">
              <w:rPr>
                <w:rFonts w:ascii="Times New Roman" w:hAnsi="Times New Roman" w:cs="Times New Roman"/>
                <w:sz w:val="21"/>
              </w:rPr>
              <w:t>便携式，背负式</w:t>
            </w:r>
          </w:p>
        </w:tc>
        <w:tc>
          <w:tcPr>
            <w:tcW w:w="1152" w:type="dxa"/>
            <w:tcBorders>
              <w:top w:val="single" w:sz="4" w:space="0" w:color="000000"/>
              <w:left w:val="single" w:sz="4" w:space="0" w:color="000000"/>
              <w:bottom w:val="single" w:sz="12" w:space="0" w:color="000000"/>
              <w:right w:val="single" w:sz="4" w:space="0" w:color="000000"/>
            </w:tcBorders>
            <w:vAlign w:val="center"/>
          </w:tcPr>
          <w:p w14:paraId="6421B63A" w14:textId="77777777" w:rsidR="00BB4D3B" w:rsidRPr="000C1105" w:rsidRDefault="00C069BE">
            <w:pPr>
              <w:pStyle w:val="TableParagraph"/>
              <w:spacing w:line="252" w:lineRule="exact"/>
              <w:ind w:left="5"/>
              <w:rPr>
                <w:rFonts w:ascii="Times New Roman" w:hAnsi="Times New Roman" w:cs="Times New Roman"/>
                <w:sz w:val="21"/>
                <w:szCs w:val="21"/>
              </w:rPr>
            </w:pPr>
            <w:r w:rsidRPr="000C1105">
              <w:rPr>
                <w:rFonts w:ascii="Times New Roman" w:hAnsi="Times New Roman" w:cs="Times New Roman"/>
                <w:sz w:val="21"/>
                <w:szCs w:val="21"/>
              </w:rPr>
              <w:t>台</w:t>
            </w:r>
          </w:p>
        </w:tc>
        <w:tc>
          <w:tcPr>
            <w:tcW w:w="1172" w:type="dxa"/>
            <w:tcBorders>
              <w:top w:val="single" w:sz="4" w:space="0" w:color="000000"/>
              <w:left w:val="single" w:sz="4" w:space="0" w:color="000000"/>
              <w:bottom w:val="single" w:sz="12" w:space="0" w:color="000000"/>
              <w:right w:val="nil"/>
            </w:tcBorders>
            <w:vAlign w:val="center"/>
          </w:tcPr>
          <w:p w14:paraId="7C58B5F2" w14:textId="77777777" w:rsidR="00BB4D3B" w:rsidRPr="000C1105" w:rsidRDefault="00C069BE">
            <w:pPr>
              <w:pStyle w:val="TableParagraph"/>
              <w:spacing w:before="13" w:line="238" w:lineRule="exact"/>
              <w:ind w:left="5"/>
              <w:rPr>
                <w:rFonts w:ascii="Times New Roman" w:hAnsi="Times New Roman" w:cs="Times New Roman"/>
                <w:sz w:val="21"/>
                <w:szCs w:val="21"/>
              </w:rPr>
            </w:pPr>
            <w:r w:rsidRPr="000C1105">
              <w:rPr>
                <w:rFonts w:ascii="Times New Roman" w:hAnsi="Times New Roman" w:cs="Times New Roman"/>
                <w:sz w:val="21"/>
                <w:szCs w:val="21"/>
              </w:rPr>
              <w:t>1</w:t>
            </w:r>
          </w:p>
        </w:tc>
      </w:tr>
    </w:tbl>
    <w:p w14:paraId="72D829CA" w14:textId="77777777" w:rsidR="00BB4D3B" w:rsidRPr="000C1105" w:rsidRDefault="00C069BE">
      <w:pPr>
        <w:pStyle w:val="25"/>
        <w:rPr>
          <w:rFonts w:ascii="Times New Roman" w:hAnsi="Times New Roman" w:cs="Times New Roman"/>
        </w:rPr>
      </w:pPr>
      <w:bookmarkStart w:id="124" w:name="_Toc23926537"/>
      <w:bookmarkStart w:id="125" w:name="_Toc55910202"/>
      <w:r w:rsidRPr="000C1105">
        <w:rPr>
          <w:rFonts w:ascii="Times New Roman" w:hAnsi="Times New Roman" w:cs="Times New Roman"/>
        </w:rPr>
        <w:t xml:space="preserve">2.8 </w:t>
      </w:r>
      <w:r w:rsidRPr="000C1105">
        <w:rPr>
          <w:rFonts w:ascii="Times New Roman" w:hAnsi="Times New Roman" w:cs="Times New Roman"/>
        </w:rPr>
        <w:t>项目工作制度及劳动定员</w:t>
      </w:r>
      <w:bookmarkEnd w:id="124"/>
      <w:bookmarkEnd w:id="125"/>
    </w:p>
    <w:p w14:paraId="69C81381"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）劳动定员</w:t>
      </w:r>
    </w:p>
    <w:p w14:paraId="3BA1361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填埋场劳动定员</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人。</w:t>
      </w:r>
    </w:p>
    <w:p w14:paraId="32A43432"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）工作制度</w:t>
      </w:r>
    </w:p>
    <w:p w14:paraId="60732BF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项目年运转</w:t>
      </w:r>
      <w:r w:rsidRPr="000C1105">
        <w:rPr>
          <w:rFonts w:ascii="Times New Roman" w:hAnsi="Times New Roman" w:cs="Times New Roman"/>
          <w:sz w:val="24"/>
          <w:szCs w:val="24"/>
          <w:lang w:val="en-US"/>
        </w:rPr>
        <w:t>365</w:t>
      </w:r>
      <w:r w:rsidRPr="000C1105">
        <w:rPr>
          <w:rFonts w:ascii="Times New Roman" w:hAnsi="Times New Roman" w:cs="Times New Roman"/>
          <w:sz w:val="24"/>
          <w:szCs w:val="24"/>
          <w:lang w:val="en-US"/>
        </w:rPr>
        <w:t>天，实行一班制，工作</w:t>
      </w:r>
      <w:r w:rsidRPr="000C1105">
        <w:rPr>
          <w:rFonts w:ascii="Times New Roman" w:hAnsi="Times New Roman" w:cs="Times New Roman"/>
          <w:sz w:val="24"/>
          <w:szCs w:val="24"/>
          <w:lang w:val="en-US"/>
        </w:rPr>
        <w:t>8</w:t>
      </w:r>
      <w:r w:rsidRPr="000C1105">
        <w:rPr>
          <w:rFonts w:ascii="Times New Roman" w:hAnsi="Times New Roman" w:cs="Times New Roman"/>
          <w:sz w:val="24"/>
          <w:szCs w:val="24"/>
          <w:lang w:val="en-US"/>
        </w:rPr>
        <w:t>小时。</w:t>
      </w:r>
    </w:p>
    <w:p w14:paraId="060D3007" w14:textId="0877E939" w:rsidR="004F66A1" w:rsidRPr="004F66A1" w:rsidRDefault="004F66A1" w:rsidP="004F66A1">
      <w:pPr>
        <w:pStyle w:val="13"/>
        <w:spacing w:line="360" w:lineRule="auto"/>
        <w:jc w:val="left"/>
        <w:rPr>
          <w:rFonts w:ascii="Times New Roman" w:hAnsi="Times New Roman" w:cs="Times New Roman"/>
          <w:sz w:val="30"/>
          <w:szCs w:val="30"/>
          <w:highlight w:val="yellow"/>
        </w:rPr>
      </w:pPr>
      <w:bookmarkStart w:id="126" w:name="_Toc23926538"/>
      <w:r w:rsidRPr="004F66A1">
        <w:rPr>
          <w:rFonts w:ascii="Times New Roman" w:hAnsi="Times New Roman" w:cs="Times New Roman"/>
          <w:sz w:val="30"/>
          <w:szCs w:val="30"/>
          <w:highlight w:val="yellow"/>
        </w:rPr>
        <w:t>2.9</w:t>
      </w:r>
      <w:r w:rsidRPr="004F66A1">
        <w:rPr>
          <w:rFonts w:ascii="Times New Roman" w:hAnsi="Times New Roman" w:cs="Times New Roman"/>
          <w:sz w:val="30"/>
          <w:szCs w:val="30"/>
          <w:highlight w:val="yellow"/>
        </w:rPr>
        <w:t xml:space="preserve"> </w:t>
      </w:r>
      <w:r w:rsidRPr="004F66A1">
        <w:rPr>
          <w:rFonts w:ascii="Times New Roman" w:hAnsi="Times New Roman" w:cs="Times New Roman" w:hint="eastAsia"/>
          <w:sz w:val="30"/>
          <w:szCs w:val="30"/>
          <w:highlight w:val="yellow"/>
        </w:rPr>
        <w:t>项目</w:t>
      </w:r>
      <w:r w:rsidRPr="004F66A1">
        <w:rPr>
          <w:rFonts w:ascii="Times New Roman" w:hAnsi="Times New Roman" w:cs="Times New Roman"/>
          <w:sz w:val="30"/>
          <w:szCs w:val="30"/>
          <w:highlight w:val="yellow"/>
        </w:rPr>
        <w:t>工程存在的环保问题</w:t>
      </w:r>
    </w:p>
    <w:p w14:paraId="42F83809" w14:textId="6D344ABB" w:rsidR="004F66A1" w:rsidRPr="004F66A1" w:rsidRDefault="004F66A1" w:rsidP="004F66A1">
      <w:pPr>
        <w:tabs>
          <w:tab w:val="left" w:pos="2408"/>
        </w:tabs>
        <w:spacing w:line="360" w:lineRule="auto"/>
        <w:ind w:firstLineChars="200" w:firstLine="480"/>
        <w:jc w:val="both"/>
        <w:rPr>
          <w:rFonts w:ascii="Times New Roman" w:hAnsi="Times New Roman" w:cs="Times New Roman"/>
          <w:sz w:val="24"/>
          <w:szCs w:val="24"/>
          <w:highlight w:val="yellow"/>
          <w:lang w:val="en-US"/>
        </w:rPr>
      </w:pPr>
      <w:r w:rsidRPr="004F66A1">
        <w:rPr>
          <w:rFonts w:ascii="Times New Roman" w:hAnsi="Times New Roman" w:cs="Times New Roman" w:hint="eastAsia"/>
          <w:sz w:val="24"/>
          <w:szCs w:val="24"/>
          <w:highlight w:val="yellow"/>
          <w:lang w:val="en-US"/>
        </w:rPr>
        <w:t>项目现有工程存在以下环保问题：</w:t>
      </w:r>
    </w:p>
    <w:p w14:paraId="1937FE3D" w14:textId="0BB35058" w:rsidR="004F66A1" w:rsidRPr="004F66A1" w:rsidRDefault="004F66A1" w:rsidP="004F66A1">
      <w:pPr>
        <w:tabs>
          <w:tab w:val="left" w:pos="2408"/>
        </w:tabs>
        <w:spacing w:line="360" w:lineRule="auto"/>
        <w:ind w:firstLineChars="200" w:firstLine="480"/>
        <w:jc w:val="both"/>
        <w:rPr>
          <w:rFonts w:ascii="Times New Roman" w:hAnsi="Times New Roman" w:cs="Times New Roman"/>
          <w:sz w:val="24"/>
          <w:szCs w:val="24"/>
          <w:highlight w:val="yellow"/>
          <w:lang w:val="en-US"/>
        </w:rPr>
      </w:pPr>
      <w:r w:rsidRPr="004F66A1">
        <w:rPr>
          <w:rFonts w:ascii="Times New Roman" w:hAnsi="Times New Roman" w:cs="Times New Roman" w:hint="eastAsia"/>
          <w:sz w:val="24"/>
          <w:szCs w:val="24"/>
          <w:highlight w:val="yellow"/>
          <w:lang w:val="en-US"/>
        </w:rPr>
        <w:t>（</w:t>
      </w:r>
      <w:r w:rsidRPr="004F66A1">
        <w:rPr>
          <w:rFonts w:ascii="Times New Roman" w:hAnsi="Times New Roman" w:cs="Times New Roman" w:hint="eastAsia"/>
          <w:sz w:val="24"/>
          <w:szCs w:val="24"/>
          <w:highlight w:val="yellow"/>
          <w:lang w:val="en-US"/>
        </w:rPr>
        <w:t>1</w:t>
      </w:r>
      <w:r w:rsidRPr="004F66A1">
        <w:rPr>
          <w:rFonts w:ascii="Times New Roman" w:hAnsi="Times New Roman" w:cs="Times New Roman" w:hint="eastAsia"/>
          <w:sz w:val="24"/>
          <w:szCs w:val="24"/>
          <w:highlight w:val="yellow"/>
          <w:lang w:val="en-US"/>
        </w:rPr>
        <w:t>）</w:t>
      </w:r>
      <w:r w:rsidRPr="004F66A1">
        <w:rPr>
          <w:rFonts w:ascii="Times New Roman" w:hAnsi="Times New Roman" w:cs="Times New Roman"/>
          <w:sz w:val="24"/>
          <w:szCs w:val="24"/>
          <w:highlight w:val="yellow"/>
          <w:lang w:val="en-US"/>
        </w:rPr>
        <w:t>收集池无废气收集、处理系统</w:t>
      </w:r>
      <w:r w:rsidRPr="004F66A1">
        <w:rPr>
          <w:rFonts w:ascii="Times New Roman" w:hAnsi="Times New Roman" w:cs="Times New Roman" w:hint="eastAsia"/>
          <w:sz w:val="24"/>
          <w:szCs w:val="24"/>
          <w:highlight w:val="yellow"/>
          <w:lang w:val="en-US"/>
        </w:rPr>
        <w:t>。</w:t>
      </w:r>
      <w:r w:rsidRPr="004F66A1">
        <w:rPr>
          <w:rFonts w:ascii="Times New Roman" w:hAnsi="Times New Roman" w:cs="Times New Roman"/>
          <w:sz w:val="24"/>
          <w:szCs w:val="24"/>
          <w:highlight w:val="yellow"/>
          <w:lang w:val="en-US"/>
        </w:rPr>
        <w:t>环评要求建设单位对渗滤液收集池</w:t>
      </w:r>
      <w:r w:rsidRPr="004F66A1">
        <w:rPr>
          <w:rFonts w:ascii="Times New Roman" w:hAnsi="Times New Roman" w:cs="Times New Roman" w:hint="eastAsia"/>
          <w:sz w:val="24"/>
          <w:szCs w:val="24"/>
          <w:highlight w:val="yellow"/>
          <w:lang w:val="en-US"/>
        </w:rPr>
        <w:t>池顶设置彩钢瓦雨棚。</w:t>
      </w:r>
    </w:p>
    <w:p w14:paraId="7E562439" w14:textId="5ABA461F" w:rsidR="00BB4D3B" w:rsidRPr="000C1105" w:rsidRDefault="004F66A1" w:rsidP="004F66A1">
      <w:pPr>
        <w:tabs>
          <w:tab w:val="left" w:pos="2408"/>
        </w:tabs>
        <w:spacing w:line="360" w:lineRule="auto"/>
        <w:ind w:firstLineChars="200" w:firstLine="480"/>
        <w:jc w:val="both"/>
        <w:rPr>
          <w:rFonts w:ascii="Times New Roman" w:hAnsi="Times New Roman" w:cs="Times New Roman"/>
        </w:rPr>
      </w:pPr>
      <w:r w:rsidRPr="004F66A1">
        <w:rPr>
          <w:rFonts w:ascii="Times New Roman" w:hAnsi="Times New Roman" w:cs="Times New Roman" w:hint="eastAsia"/>
          <w:sz w:val="24"/>
          <w:szCs w:val="24"/>
          <w:highlight w:val="yellow"/>
          <w:lang w:val="en-US"/>
        </w:rPr>
        <w:t>（</w:t>
      </w:r>
      <w:r w:rsidRPr="004F66A1">
        <w:rPr>
          <w:rFonts w:ascii="Times New Roman" w:hAnsi="Times New Roman" w:cs="Times New Roman" w:hint="eastAsia"/>
          <w:sz w:val="24"/>
          <w:szCs w:val="24"/>
          <w:highlight w:val="yellow"/>
          <w:lang w:val="en-US"/>
        </w:rPr>
        <w:t>2</w:t>
      </w:r>
      <w:r w:rsidRPr="004F66A1">
        <w:rPr>
          <w:rFonts w:ascii="Times New Roman" w:hAnsi="Times New Roman" w:cs="Times New Roman" w:hint="eastAsia"/>
          <w:sz w:val="24"/>
          <w:szCs w:val="24"/>
          <w:highlight w:val="yellow"/>
          <w:lang w:val="en-US"/>
        </w:rPr>
        <w:t>）</w:t>
      </w:r>
      <w:r w:rsidRPr="004F66A1">
        <w:rPr>
          <w:rFonts w:ascii="Times New Roman" w:hAnsi="Times New Roman" w:cs="Times New Roman"/>
          <w:sz w:val="24"/>
          <w:szCs w:val="24"/>
          <w:highlight w:val="yellow"/>
          <w:lang w:val="en-US"/>
        </w:rPr>
        <w:t>填埋库区周边</w:t>
      </w:r>
      <w:r w:rsidRPr="004F66A1">
        <w:rPr>
          <w:rFonts w:ascii="Times New Roman" w:hAnsi="Times New Roman" w:cs="Times New Roman" w:hint="eastAsia"/>
          <w:sz w:val="24"/>
          <w:szCs w:val="24"/>
          <w:highlight w:val="yellow"/>
          <w:lang w:val="en-US"/>
        </w:rPr>
        <w:t>未规范</w:t>
      </w:r>
      <w:r w:rsidRPr="004F66A1">
        <w:rPr>
          <w:rFonts w:ascii="Times New Roman" w:hAnsi="Times New Roman" w:cs="Times New Roman"/>
          <w:sz w:val="24"/>
          <w:szCs w:val="24"/>
          <w:highlight w:val="yellow"/>
          <w:lang w:val="en-US"/>
        </w:rPr>
        <w:t>设置排洪沟</w:t>
      </w:r>
      <w:r w:rsidRPr="004F66A1">
        <w:rPr>
          <w:rFonts w:ascii="Times New Roman" w:hAnsi="Times New Roman" w:cs="Times New Roman" w:hint="eastAsia"/>
          <w:sz w:val="24"/>
          <w:szCs w:val="24"/>
          <w:highlight w:val="yellow"/>
          <w:lang w:val="en-US"/>
        </w:rPr>
        <w:t>。</w:t>
      </w:r>
      <w:r w:rsidRPr="004F66A1">
        <w:rPr>
          <w:rFonts w:ascii="Times New Roman" w:hAnsi="Times New Roman" w:cs="Times New Roman"/>
          <w:sz w:val="24"/>
          <w:szCs w:val="24"/>
          <w:highlight w:val="yellow"/>
          <w:lang w:val="en-US"/>
        </w:rPr>
        <w:t>环评要求建设单位</w:t>
      </w:r>
      <w:r w:rsidRPr="004F66A1">
        <w:rPr>
          <w:rFonts w:ascii="Times New Roman" w:hAnsi="Times New Roman" w:cs="Times New Roman" w:hint="eastAsia"/>
          <w:sz w:val="24"/>
          <w:szCs w:val="24"/>
          <w:highlight w:val="yellow"/>
          <w:lang w:val="en-US"/>
        </w:rPr>
        <w:t>应规范设置排洪沟，</w:t>
      </w:r>
      <w:r w:rsidRPr="004F66A1">
        <w:rPr>
          <w:rFonts w:ascii="Times New Roman" w:hAnsi="Times New Roman" w:cs="Times New Roman"/>
          <w:sz w:val="24"/>
          <w:szCs w:val="24"/>
          <w:highlight w:val="yellow"/>
          <w:lang w:val="en-US"/>
        </w:rPr>
        <w:t>东侧、北侧、西侧雨水由排洪沟排走，非填埋区雨水经排洪沟向填埋区外排放</w:t>
      </w:r>
      <w:r w:rsidRPr="004F66A1">
        <w:rPr>
          <w:rFonts w:ascii="Times New Roman" w:hAnsi="Times New Roman" w:cs="Times New Roman" w:hint="eastAsia"/>
          <w:sz w:val="24"/>
          <w:szCs w:val="24"/>
          <w:highlight w:val="yellow"/>
          <w:lang w:val="en-US"/>
        </w:rPr>
        <w:t>。</w:t>
      </w:r>
    </w:p>
    <w:p w14:paraId="49B8A98D" w14:textId="77777777" w:rsidR="00BB4D3B" w:rsidRPr="000C1105" w:rsidRDefault="00BB4D3B">
      <w:pPr>
        <w:pStyle w:val="13"/>
        <w:rPr>
          <w:rFonts w:ascii="Times New Roman" w:hAnsi="Times New Roman" w:cs="Times New Roman"/>
        </w:rPr>
      </w:pPr>
    </w:p>
    <w:p w14:paraId="4C4D5007" w14:textId="77777777" w:rsidR="00BB4D3B" w:rsidRPr="000C1105" w:rsidRDefault="00BB4D3B">
      <w:pPr>
        <w:pStyle w:val="13"/>
        <w:rPr>
          <w:rFonts w:ascii="Times New Roman" w:hAnsi="Times New Roman" w:cs="Times New Roman"/>
        </w:rPr>
      </w:pPr>
    </w:p>
    <w:p w14:paraId="4D03F329" w14:textId="77777777" w:rsidR="00BB4D3B" w:rsidRPr="000C1105" w:rsidRDefault="00BB4D3B">
      <w:pPr>
        <w:pStyle w:val="13"/>
        <w:rPr>
          <w:rFonts w:ascii="Times New Roman" w:hAnsi="Times New Roman" w:cs="Times New Roman"/>
        </w:rPr>
      </w:pPr>
    </w:p>
    <w:p w14:paraId="2B9444D6" w14:textId="77777777" w:rsidR="00BB4D3B" w:rsidRPr="000C1105" w:rsidRDefault="00BB4D3B">
      <w:pPr>
        <w:pStyle w:val="13"/>
        <w:rPr>
          <w:rFonts w:ascii="Times New Roman" w:hAnsi="Times New Roman" w:cs="Times New Roman"/>
        </w:rPr>
      </w:pPr>
    </w:p>
    <w:p w14:paraId="72219085" w14:textId="77777777" w:rsidR="00BB4D3B" w:rsidRPr="000C1105" w:rsidRDefault="00BB4D3B">
      <w:pPr>
        <w:pStyle w:val="13"/>
        <w:rPr>
          <w:rFonts w:ascii="Times New Roman" w:hAnsi="Times New Roman" w:cs="Times New Roman"/>
        </w:rPr>
      </w:pPr>
    </w:p>
    <w:p w14:paraId="0CB222CC" w14:textId="77777777" w:rsidR="00BB4D3B" w:rsidRPr="000C1105" w:rsidRDefault="00BB4D3B">
      <w:pPr>
        <w:pStyle w:val="13"/>
        <w:rPr>
          <w:rFonts w:ascii="Times New Roman" w:hAnsi="Times New Roman" w:cs="Times New Roman"/>
        </w:rPr>
      </w:pPr>
    </w:p>
    <w:p w14:paraId="28EDB5EA" w14:textId="77777777" w:rsidR="00BB4D3B" w:rsidRPr="000C1105" w:rsidRDefault="00BB4D3B">
      <w:pPr>
        <w:pStyle w:val="13"/>
        <w:rPr>
          <w:rFonts w:ascii="Times New Roman" w:hAnsi="Times New Roman" w:cs="Times New Roman"/>
        </w:rPr>
      </w:pPr>
    </w:p>
    <w:p w14:paraId="4268A8A0" w14:textId="77777777" w:rsidR="00BB4D3B" w:rsidRPr="000C1105" w:rsidRDefault="00BB4D3B">
      <w:pPr>
        <w:pStyle w:val="13"/>
        <w:rPr>
          <w:rFonts w:ascii="Times New Roman" w:hAnsi="Times New Roman" w:cs="Times New Roman"/>
        </w:rPr>
      </w:pPr>
    </w:p>
    <w:p w14:paraId="4419DB11" w14:textId="77777777" w:rsidR="00BB4D3B" w:rsidRPr="000C1105" w:rsidRDefault="00BB4D3B">
      <w:pPr>
        <w:pStyle w:val="13"/>
        <w:rPr>
          <w:rFonts w:ascii="Times New Roman" w:hAnsi="Times New Roman" w:cs="Times New Roman"/>
        </w:rPr>
      </w:pPr>
    </w:p>
    <w:p w14:paraId="3AECD9CC" w14:textId="77777777" w:rsidR="00BB4D3B" w:rsidRPr="000C1105" w:rsidRDefault="00C069BE">
      <w:pPr>
        <w:pStyle w:val="13"/>
        <w:rPr>
          <w:rFonts w:ascii="Times New Roman" w:hAnsi="Times New Roman" w:cs="Times New Roman"/>
        </w:rPr>
      </w:pPr>
      <w:bookmarkStart w:id="127" w:name="_Toc55910203"/>
      <w:r w:rsidRPr="000C1105">
        <w:rPr>
          <w:rFonts w:ascii="Times New Roman" w:hAnsi="Times New Roman" w:cs="Times New Roman"/>
        </w:rPr>
        <w:lastRenderedPageBreak/>
        <w:t xml:space="preserve">3 </w:t>
      </w:r>
      <w:r w:rsidRPr="000C1105">
        <w:rPr>
          <w:rFonts w:ascii="Times New Roman" w:hAnsi="Times New Roman" w:cs="Times New Roman"/>
        </w:rPr>
        <w:t>工程分析</w:t>
      </w:r>
      <w:bookmarkEnd w:id="126"/>
      <w:bookmarkEnd w:id="127"/>
    </w:p>
    <w:p w14:paraId="2B6C31AA" w14:textId="77777777" w:rsidR="00BB4D3B" w:rsidRPr="000C1105" w:rsidRDefault="00C069BE">
      <w:pPr>
        <w:pStyle w:val="25"/>
        <w:rPr>
          <w:rFonts w:ascii="Times New Roman" w:hAnsi="Times New Roman" w:cs="Times New Roman"/>
        </w:rPr>
      </w:pPr>
      <w:bookmarkStart w:id="128" w:name="_Toc23926539"/>
      <w:bookmarkStart w:id="129" w:name="_Toc55910204"/>
      <w:r w:rsidRPr="000C1105">
        <w:rPr>
          <w:rFonts w:ascii="Times New Roman" w:hAnsi="Times New Roman" w:cs="Times New Roman"/>
        </w:rPr>
        <w:t xml:space="preserve">3.1 </w:t>
      </w:r>
      <w:r w:rsidRPr="000C1105">
        <w:rPr>
          <w:rFonts w:ascii="Times New Roman" w:hAnsi="Times New Roman" w:cs="Times New Roman"/>
        </w:rPr>
        <w:t>工艺流程和产污环节</w:t>
      </w:r>
      <w:bookmarkEnd w:id="128"/>
      <w:bookmarkEnd w:id="129"/>
    </w:p>
    <w:p w14:paraId="70BA1654" w14:textId="77777777" w:rsidR="00BB4D3B" w:rsidRPr="000C1105" w:rsidRDefault="00C069BE">
      <w:pPr>
        <w:pStyle w:val="35"/>
      </w:pPr>
      <w:bookmarkStart w:id="130" w:name="_Toc23926540"/>
      <w:bookmarkStart w:id="131" w:name="_Toc55910205"/>
      <w:r w:rsidRPr="000C1105">
        <w:t xml:space="preserve">3.1.1 </w:t>
      </w:r>
      <w:r w:rsidRPr="000C1105">
        <w:t>工艺流程说明</w:t>
      </w:r>
      <w:bookmarkEnd w:id="130"/>
      <w:bookmarkEnd w:id="131"/>
    </w:p>
    <w:p w14:paraId="2DF790F9"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垃圾经封闭式运输车运至生活垃圾填埋场经计量后进填埋区倾倒，经摊铺、压实、洒药，当达到单元作业厚度时，再由推土机进行覆盖，中间覆盖层厚度达到时，进行中间层覆盖，如此反复，直至终场。</w:t>
      </w:r>
    </w:p>
    <w:p w14:paraId="0D816F0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①</w:t>
      </w:r>
      <w:r w:rsidRPr="000C1105">
        <w:rPr>
          <w:rFonts w:ascii="Times New Roman" w:hAnsi="Times New Roman" w:cs="Times New Roman"/>
        </w:rPr>
        <w:t>摊铺</w:t>
      </w:r>
    </w:p>
    <w:p w14:paraId="398E5AA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卸下的垃圾由推土机摊铺，项目生活垃圾分层摊铺，每层厚度</w:t>
      </w:r>
      <w:r w:rsidRPr="000C1105">
        <w:rPr>
          <w:rFonts w:ascii="Times New Roman" w:hAnsi="Times New Roman" w:cs="Times New Roman"/>
        </w:rPr>
        <w:t>0.4</w:t>
      </w:r>
      <w:r w:rsidRPr="000C1105">
        <w:rPr>
          <w:rFonts w:ascii="Times New Roman" w:hAnsi="Times New Roman" w:cs="Times New Roman"/>
        </w:rPr>
        <w:t>～</w:t>
      </w:r>
      <w:r w:rsidRPr="000C1105">
        <w:rPr>
          <w:rFonts w:ascii="Times New Roman" w:hAnsi="Times New Roman" w:cs="Times New Roman"/>
        </w:rPr>
        <w:t>0.45m</w:t>
      </w:r>
      <w:r w:rsidRPr="000C1105">
        <w:rPr>
          <w:rFonts w:ascii="Times New Roman" w:hAnsi="Times New Roman" w:cs="Times New Roman"/>
        </w:rPr>
        <w:t>，对摊铺于防渗系统上的第一层垃圾应精选不含长钢材、木条以及较大结块的松散垃圾构成。</w:t>
      </w:r>
    </w:p>
    <w:p w14:paraId="2539A2F3"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②</w:t>
      </w:r>
      <w:r w:rsidRPr="000C1105">
        <w:rPr>
          <w:rFonts w:ascii="Times New Roman" w:hAnsi="Times New Roman" w:cs="Times New Roman"/>
        </w:rPr>
        <w:t>压实</w:t>
      </w:r>
    </w:p>
    <w:p w14:paraId="2F2D00A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对摊铺完成后的垃圾进行压实，以形成厌氧环境，利用推土机来回碾压</w:t>
      </w:r>
      <w:r w:rsidRPr="000C1105">
        <w:rPr>
          <w:rFonts w:ascii="Times New Roman" w:hAnsi="Times New Roman" w:cs="Times New Roman"/>
        </w:rPr>
        <w:t>3</w:t>
      </w:r>
      <w:r w:rsidRPr="000C1105">
        <w:rPr>
          <w:rFonts w:ascii="Times New Roman" w:hAnsi="Times New Roman" w:cs="Times New Roman"/>
        </w:rPr>
        <w:t>～</w:t>
      </w:r>
      <w:r w:rsidRPr="000C1105">
        <w:rPr>
          <w:rFonts w:ascii="Times New Roman" w:hAnsi="Times New Roman" w:cs="Times New Roman"/>
        </w:rPr>
        <w:t>4</w:t>
      </w:r>
      <w:r w:rsidRPr="000C1105">
        <w:rPr>
          <w:rFonts w:ascii="Times New Roman" w:hAnsi="Times New Roman" w:cs="Times New Roman"/>
        </w:rPr>
        <w:t>次，每次压实的范围必须有</w:t>
      </w:r>
      <w:r w:rsidRPr="000C1105">
        <w:rPr>
          <w:rFonts w:ascii="Times New Roman" w:hAnsi="Times New Roman" w:cs="Times New Roman"/>
        </w:rPr>
        <w:t>1/3</w:t>
      </w:r>
      <w:r w:rsidRPr="000C1105">
        <w:rPr>
          <w:rFonts w:ascii="Times New Roman" w:hAnsi="Times New Roman" w:cs="Times New Roman"/>
        </w:rPr>
        <w:t>覆盖上次的压痕，压实后的垃圾容重应不低于</w:t>
      </w:r>
      <w:r w:rsidRPr="000C1105">
        <w:rPr>
          <w:rFonts w:ascii="Times New Roman" w:hAnsi="Times New Roman" w:cs="Times New Roman"/>
        </w:rPr>
        <w:t>0.80t/m</w:t>
      </w:r>
      <w:r w:rsidRPr="000C1105">
        <w:rPr>
          <w:rFonts w:ascii="Times New Roman" w:hAnsi="Times New Roman" w:cs="Times New Roman"/>
          <w:vertAlign w:val="superscript"/>
        </w:rPr>
        <w:t>3</w:t>
      </w:r>
      <w:r w:rsidRPr="000C1105">
        <w:rPr>
          <w:rFonts w:ascii="Times New Roman" w:hAnsi="Times New Roman" w:cs="Times New Roman"/>
        </w:rPr>
        <w:t>。本工程设计中间层垃圾厚度</w:t>
      </w:r>
      <w:r w:rsidRPr="000C1105">
        <w:rPr>
          <w:rFonts w:ascii="Times New Roman" w:hAnsi="Times New Roman" w:cs="Times New Roman"/>
        </w:rPr>
        <w:t>2.5m</w:t>
      </w:r>
      <w:r w:rsidRPr="000C1105">
        <w:rPr>
          <w:rFonts w:ascii="Times New Roman" w:hAnsi="Times New Roman" w:cs="Times New Roman"/>
        </w:rPr>
        <w:t>，垃圾暴露面坡比为</w:t>
      </w: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5</w:t>
      </w:r>
      <w:r w:rsidRPr="000C1105">
        <w:rPr>
          <w:rFonts w:ascii="Times New Roman" w:hAnsi="Times New Roman" w:cs="Times New Roman"/>
        </w:rPr>
        <w:t>。</w:t>
      </w:r>
      <w:r w:rsidRPr="000C1105">
        <w:rPr>
          <w:rFonts w:ascii="Times New Roman" w:hAnsi="Times New Roman" w:cs="Times New Roman"/>
        </w:rPr>
        <w:t xml:space="preserve"> </w:t>
      </w:r>
    </w:p>
    <w:p w14:paraId="6C7F8965"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③</w:t>
      </w:r>
      <w:r w:rsidRPr="000C1105">
        <w:rPr>
          <w:rFonts w:ascii="Times New Roman" w:hAnsi="Times New Roman" w:cs="Times New Roman"/>
        </w:rPr>
        <w:t>覆盖</w:t>
      </w:r>
    </w:p>
    <w:p w14:paraId="73C6C965"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填埋层压实后，覆土</w:t>
      </w:r>
      <w:r w:rsidRPr="000C1105">
        <w:rPr>
          <w:rFonts w:ascii="Times New Roman" w:hAnsi="Times New Roman" w:cs="Times New Roman"/>
        </w:rPr>
        <w:t>0.2m</w:t>
      </w:r>
      <w:r w:rsidRPr="000C1105">
        <w:rPr>
          <w:rFonts w:ascii="Times New Roman" w:hAnsi="Times New Roman" w:cs="Times New Roman"/>
        </w:rPr>
        <w:t>，并压实，然后向下一部分推进，直到场底全部都覆盖垃圾后，再上升一层填埋，逐渐达到填埋高度，垃圾堆体边坡采用</w:t>
      </w: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5</w:t>
      </w:r>
      <w:r w:rsidRPr="000C1105">
        <w:rPr>
          <w:rFonts w:ascii="Times New Roman" w:hAnsi="Times New Roman" w:cs="Times New Roman"/>
        </w:rPr>
        <w:t>的坡度。夏季当天垃圾当天覆土压实，冬季可根据情况定期覆土。</w:t>
      </w:r>
    </w:p>
    <w:p w14:paraId="2C292280"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封场覆盖层采取在</w:t>
      </w:r>
      <w:r w:rsidRPr="000C1105">
        <w:rPr>
          <w:rFonts w:ascii="Times New Roman" w:hAnsi="Times New Roman" w:cs="Times New Roman"/>
        </w:rPr>
        <w:t>0.2m</w:t>
      </w:r>
      <w:r w:rsidRPr="000C1105">
        <w:rPr>
          <w:rFonts w:ascii="Times New Roman" w:hAnsi="Times New Roman" w:cs="Times New Roman"/>
        </w:rPr>
        <w:t>厚的日覆盖土上铺一层</w:t>
      </w:r>
      <w:r w:rsidRPr="000C1105">
        <w:rPr>
          <w:rFonts w:ascii="Times New Roman" w:hAnsi="Times New Roman" w:cs="Times New Roman"/>
        </w:rPr>
        <w:t>0.3m</w:t>
      </w:r>
      <w:r w:rsidRPr="000C1105">
        <w:rPr>
          <w:rFonts w:ascii="Times New Roman" w:hAnsi="Times New Roman" w:cs="Times New Roman"/>
        </w:rPr>
        <w:t>厚的碎石排气层，上面再铺一层</w:t>
      </w:r>
      <w:r w:rsidRPr="000C1105">
        <w:rPr>
          <w:rFonts w:ascii="Times New Roman" w:hAnsi="Times New Roman" w:cs="Times New Roman"/>
        </w:rPr>
        <w:t>0.3m</w:t>
      </w:r>
      <w:r w:rsidRPr="000C1105">
        <w:rPr>
          <w:rFonts w:ascii="Times New Roman" w:hAnsi="Times New Roman" w:cs="Times New Roman"/>
        </w:rPr>
        <w:t>厚的防渗粘土层，其次再铺一层</w:t>
      </w:r>
      <w:r w:rsidRPr="000C1105">
        <w:rPr>
          <w:rFonts w:ascii="Times New Roman" w:hAnsi="Times New Roman" w:cs="Times New Roman"/>
        </w:rPr>
        <w:t>0.3m</w:t>
      </w:r>
      <w:r w:rsidRPr="000C1105">
        <w:rPr>
          <w:rFonts w:ascii="Times New Roman" w:hAnsi="Times New Roman" w:cs="Times New Roman"/>
        </w:rPr>
        <w:t>厚的卵石排水层，最上层是</w:t>
      </w:r>
      <w:r w:rsidRPr="000C1105">
        <w:rPr>
          <w:rFonts w:ascii="Times New Roman" w:hAnsi="Times New Roman" w:cs="Times New Roman"/>
        </w:rPr>
        <w:t>0.6m</w:t>
      </w:r>
      <w:r w:rsidRPr="000C1105">
        <w:rPr>
          <w:rFonts w:ascii="Times New Roman" w:hAnsi="Times New Roman" w:cs="Times New Roman"/>
        </w:rPr>
        <w:t>厚的植被层（其中覆盖支持土层厚</w:t>
      </w:r>
      <w:r w:rsidRPr="000C1105">
        <w:rPr>
          <w:rFonts w:ascii="Times New Roman" w:hAnsi="Times New Roman" w:cs="Times New Roman"/>
        </w:rPr>
        <w:t>450mm</w:t>
      </w:r>
      <w:r w:rsidRPr="000C1105">
        <w:rPr>
          <w:rFonts w:ascii="Times New Roman" w:hAnsi="Times New Roman" w:cs="Times New Roman"/>
        </w:rPr>
        <w:t>，营养土植被层厚</w:t>
      </w:r>
      <w:r w:rsidRPr="000C1105">
        <w:rPr>
          <w:rFonts w:ascii="Times New Roman" w:hAnsi="Times New Roman" w:cs="Times New Roman"/>
        </w:rPr>
        <w:t>150mm</w:t>
      </w:r>
      <w:r w:rsidRPr="000C1105">
        <w:rPr>
          <w:rFonts w:ascii="Times New Roman" w:hAnsi="Times New Roman" w:cs="Times New Roman"/>
        </w:rPr>
        <w:t>）。</w:t>
      </w:r>
    </w:p>
    <w:p w14:paraId="411D5740"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④</w:t>
      </w:r>
      <w:r w:rsidRPr="000C1105">
        <w:rPr>
          <w:rFonts w:ascii="Times New Roman" w:hAnsi="Times New Roman" w:cs="Times New Roman"/>
        </w:rPr>
        <w:t>防飞散</w:t>
      </w:r>
    </w:p>
    <w:p w14:paraId="1DA9086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在填埋场的四周设置垃圾防飞散网，高度</w:t>
      </w:r>
      <w:r w:rsidRPr="000C1105">
        <w:rPr>
          <w:rFonts w:ascii="Times New Roman" w:hAnsi="Times New Roman" w:cs="Times New Roman"/>
        </w:rPr>
        <w:t>2.2m</w:t>
      </w:r>
      <w:r w:rsidRPr="000C1105">
        <w:rPr>
          <w:rFonts w:ascii="Times New Roman" w:hAnsi="Times New Roman" w:cs="Times New Roman"/>
        </w:rPr>
        <w:t>，防止垃圾特别是塑料袋等轻物质的飘散。</w:t>
      </w:r>
    </w:p>
    <w:p w14:paraId="78B4C65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⑤</w:t>
      </w:r>
      <w:r w:rsidRPr="000C1105">
        <w:rPr>
          <w:rFonts w:ascii="Times New Roman" w:hAnsi="Times New Roman" w:cs="Times New Roman"/>
        </w:rPr>
        <w:t>气体导排</w:t>
      </w:r>
    </w:p>
    <w:p w14:paraId="4A2AC14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卫生填埋场设置填埋气体收集导排系统，主要由导气石笼排放。</w:t>
      </w:r>
    </w:p>
    <w:p w14:paraId="6546161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⑥</w:t>
      </w:r>
      <w:r w:rsidRPr="000C1105">
        <w:rPr>
          <w:rFonts w:ascii="Times New Roman" w:hAnsi="Times New Roman" w:cs="Times New Roman"/>
        </w:rPr>
        <w:t>渗滤液收集及导排</w:t>
      </w:r>
    </w:p>
    <w:p w14:paraId="4CCB3565" w14:textId="63D5B495"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填埋场渗滤液经收集进入污水</w:t>
      </w:r>
      <w:r w:rsidR="004055F1" w:rsidRPr="000C1105">
        <w:rPr>
          <w:rFonts w:ascii="Times New Roman" w:hAnsi="Times New Roman" w:cs="Times New Roman"/>
        </w:rPr>
        <w:t>收集池</w:t>
      </w:r>
      <w:r w:rsidRPr="000C1105">
        <w:rPr>
          <w:rFonts w:ascii="Times New Roman" w:hAnsi="Times New Roman" w:cs="Times New Roman"/>
        </w:rPr>
        <w:t>后</w:t>
      </w:r>
      <w:r w:rsidR="007C6815" w:rsidRPr="000C1105">
        <w:rPr>
          <w:rFonts w:ascii="Times New Roman" w:hAnsi="Times New Roman" w:cs="Times New Roman"/>
        </w:rPr>
        <w:t>回喷</w:t>
      </w:r>
      <w:r w:rsidRPr="000C1105">
        <w:rPr>
          <w:rFonts w:ascii="Times New Roman" w:hAnsi="Times New Roman" w:cs="Times New Roman"/>
        </w:rPr>
        <w:t>至垃圾堆体蒸发处理。</w:t>
      </w:r>
    </w:p>
    <w:p w14:paraId="2ACC3BE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⑦</w:t>
      </w:r>
      <w:r w:rsidRPr="000C1105">
        <w:rPr>
          <w:rFonts w:ascii="Times New Roman" w:hAnsi="Times New Roman" w:cs="Times New Roman"/>
        </w:rPr>
        <w:t>封场</w:t>
      </w:r>
    </w:p>
    <w:p w14:paraId="78221EE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填埋场封场后，封场管理和生态恢复是不可缺少的工作内容，填埋场封场后对填埋</w:t>
      </w:r>
      <w:r w:rsidRPr="000C1105">
        <w:rPr>
          <w:rFonts w:ascii="Times New Roman" w:hAnsi="Times New Roman" w:cs="Times New Roman"/>
        </w:rPr>
        <w:lastRenderedPageBreak/>
        <w:t>区进行覆土绿化，绿化采用乡土树种。继续做好封场后渗滤夜的收集运输、填埋气体收集导排工作。</w:t>
      </w:r>
    </w:p>
    <w:p w14:paraId="50092B0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⑧</w:t>
      </w:r>
      <w:r w:rsidRPr="000C1105">
        <w:rPr>
          <w:rFonts w:ascii="Times New Roman" w:hAnsi="Times New Roman" w:cs="Times New Roman"/>
        </w:rPr>
        <w:t>填埋场作业方式说明</w:t>
      </w:r>
    </w:p>
    <w:p w14:paraId="0AC5CAE0" w14:textId="1517D887" w:rsidR="00EB018D"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生活垃圾通过转运车送至填埋作业面卸料，采取小型机械设备和人工，进行摊铺、压实，填埋区细分为若干个作业区，按作业区填埋，由垃圾坝侧开始填埋，直到库区填满。填埋作业分两阶段，第一阶段坑填法（分卸料、摊铺、碾压），第二阶段向上堆积。</w:t>
      </w:r>
      <w:r w:rsidR="00EB018D" w:rsidRPr="000C1105">
        <w:rPr>
          <w:rFonts w:ascii="Times New Roman" w:hAnsi="Times New Roman" w:cs="Times New Roman"/>
        </w:rPr>
        <w:t xml:space="preserve">   </w:t>
      </w:r>
    </w:p>
    <w:p w14:paraId="6104A07B" w14:textId="60AACC94"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项目填埋工艺流程及产污环节见图</w:t>
      </w:r>
      <w:r w:rsidRPr="000C1105">
        <w:rPr>
          <w:rFonts w:ascii="Times New Roman" w:hAnsi="Times New Roman" w:cs="Times New Roman"/>
        </w:rPr>
        <w:t xml:space="preserve"> 3.1-1</w:t>
      </w:r>
      <w:r w:rsidRPr="000C1105">
        <w:rPr>
          <w:rFonts w:ascii="Times New Roman" w:hAnsi="Times New Roman" w:cs="Times New Roman"/>
        </w:rPr>
        <w:t>。</w:t>
      </w:r>
    </w:p>
    <w:p w14:paraId="2A78D0CD" w14:textId="02EF3729" w:rsidR="003A3E7E" w:rsidRPr="000C1105" w:rsidRDefault="000D780A" w:rsidP="000D780A">
      <w:pPr>
        <w:pStyle w:val="a6"/>
        <w:spacing w:line="360" w:lineRule="auto"/>
        <w:ind w:left="0" w:firstLineChars="200" w:firstLine="480"/>
        <w:jc w:val="center"/>
        <w:rPr>
          <w:rFonts w:ascii="Times New Roman" w:hAnsi="Times New Roman" w:cs="Times New Roman"/>
        </w:rPr>
      </w:pPr>
      <w:r w:rsidRPr="000C1105">
        <w:rPr>
          <w:rFonts w:ascii="Times New Roman" w:hAnsi="Times New Roman" w:cs="Times New Roman"/>
          <w:noProof/>
          <w:lang w:val="en-US" w:bidi="ar-SA"/>
        </w:rPr>
        <w:drawing>
          <wp:inline distT="0" distB="0" distL="0" distR="0" wp14:anchorId="2E23D013" wp14:editId="7C77CB1C">
            <wp:extent cx="4552950" cy="3657600"/>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QQ截图20210104163111.png"/>
                    <pic:cNvPicPr/>
                  </pic:nvPicPr>
                  <pic:blipFill>
                    <a:blip r:embed="rId14">
                      <a:extLst>
                        <a:ext uri="{28A0092B-C50C-407E-A947-70E740481C1C}">
                          <a14:useLocalDpi xmlns:a14="http://schemas.microsoft.com/office/drawing/2010/main" val="0"/>
                        </a:ext>
                      </a:extLst>
                    </a:blip>
                    <a:stretch>
                      <a:fillRect/>
                    </a:stretch>
                  </pic:blipFill>
                  <pic:spPr>
                    <a:xfrm>
                      <a:off x="0" y="0"/>
                      <a:ext cx="4570200" cy="3671458"/>
                    </a:xfrm>
                    <a:prstGeom prst="rect">
                      <a:avLst/>
                    </a:prstGeom>
                  </pic:spPr>
                </pic:pic>
              </a:graphicData>
            </a:graphic>
          </wp:inline>
        </w:drawing>
      </w:r>
    </w:p>
    <w:p w14:paraId="12EF5756" w14:textId="3F37D7D1" w:rsidR="00BB4D3B" w:rsidRPr="000C1105" w:rsidRDefault="00C069BE">
      <w:pPr>
        <w:tabs>
          <w:tab w:val="left" w:pos="75"/>
        </w:tabs>
        <w:spacing w:line="266" w:lineRule="exact"/>
        <w:jc w:val="center"/>
        <w:rPr>
          <w:rFonts w:ascii="Times New Roman" w:hAnsi="Times New Roman" w:cs="Times New Roman"/>
          <w:b/>
          <w:sz w:val="24"/>
        </w:rPr>
      </w:pPr>
      <w:r w:rsidRPr="000C1105">
        <w:rPr>
          <w:rFonts w:ascii="Times New Roman" w:hAnsi="Times New Roman" w:cs="Times New Roman"/>
          <w:b/>
          <w:sz w:val="24"/>
        </w:rPr>
        <w:t>图</w:t>
      </w:r>
      <w:r w:rsidRPr="000C1105">
        <w:rPr>
          <w:rFonts w:ascii="Times New Roman" w:hAnsi="Times New Roman" w:cs="Times New Roman"/>
          <w:b/>
          <w:spacing w:val="-61"/>
          <w:sz w:val="24"/>
        </w:rPr>
        <w:t xml:space="preserve"> </w:t>
      </w:r>
      <w:r w:rsidRPr="000C1105">
        <w:rPr>
          <w:rFonts w:ascii="Times New Roman" w:eastAsia="Times New Roman" w:hAnsi="Times New Roman" w:cs="Times New Roman"/>
          <w:b/>
          <w:sz w:val="24"/>
        </w:rPr>
        <w:t>3.1-</w:t>
      </w:r>
      <w:r w:rsidRPr="000C1105">
        <w:rPr>
          <w:rFonts w:ascii="Times New Roman" w:hAnsi="Times New Roman" w:cs="Times New Roman"/>
          <w:b/>
          <w:sz w:val="24"/>
        </w:rPr>
        <w:t>1</w:t>
      </w:r>
      <w:r w:rsidRPr="000C1105">
        <w:rPr>
          <w:rFonts w:ascii="Times New Roman" w:eastAsia="Times New Roman" w:hAnsi="Times New Roman" w:cs="Times New Roman"/>
          <w:b/>
          <w:sz w:val="24"/>
        </w:rPr>
        <w:tab/>
      </w:r>
      <w:r w:rsidRPr="000C1105">
        <w:rPr>
          <w:rFonts w:ascii="Times New Roman" w:eastAsiaTheme="minorEastAsia" w:hAnsi="Times New Roman" w:cs="Times New Roman"/>
          <w:b/>
          <w:sz w:val="24"/>
        </w:rPr>
        <w:t xml:space="preserve">  </w:t>
      </w:r>
      <w:r w:rsidRPr="000C1105">
        <w:rPr>
          <w:rFonts w:ascii="Times New Roman" w:hAnsi="Times New Roman" w:cs="Times New Roman"/>
          <w:b/>
          <w:sz w:val="24"/>
        </w:rPr>
        <w:t>垃圾填埋作业工艺流程及产物环节示意图</w:t>
      </w:r>
    </w:p>
    <w:p w14:paraId="391ABA4F" w14:textId="77777777" w:rsidR="00BB4D3B" w:rsidRPr="000C1105" w:rsidRDefault="00C069BE">
      <w:pPr>
        <w:pStyle w:val="35"/>
      </w:pPr>
      <w:bookmarkStart w:id="132" w:name="_Toc23926541"/>
      <w:bookmarkStart w:id="133" w:name="_Toc55910206"/>
      <w:r w:rsidRPr="000C1105">
        <w:t xml:space="preserve">3.1.2 </w:t>
      </w:r>
      <w:r w:rsidRPr="000C1105">
        <w:t>产污环节</w:t>
      </w:r>
      <w:bookmarkEnd w:id="132"/>
      <w:bookmarkEnd w:id="133"/>
    </w:p>
    <w:p w14:paraId="516A4DC7" w14:textId="77777777"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eastAsia="Times New Roman" w:hAnsi="Times New Roman" w:cs="Times New Roman"/>
        </w:rPr>
        <w:t>1</w:t>
      </w:r>
      <w:r w:rsidRPr="000C1105">
        <w:rPr>
          <w:rFonts w:ascii="Times New Roman" w:hAnsi="Times New Roman" w:cs="Times New Roman"/>
        </w:rPr>
        <w:t>、废水</w:t>
      </w:r>
    </w:p>
    <w:p w14:paraId="7636BD68" w14:textId="77777777"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本项目生产过程中废水主要为填埋区渗滤液。</w:t>
      </w:r>
    </w:p>
    <w:p w14:paraId="2D0D3120" w14:textId="77777777"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eastAsia="Times New Roman" w:hAnsi="Times New Roman" w:cs="Times New Roman"/>
        </w:rPr>
        <w:t>2</w:t>
      </w:r>
      <w:r w:rsidRPr="000C1105">
        <w:rPr>
          <w:rFonts w:ascii="Times New Roman" w:hAnsi="Times New Roman" w:cs="Times New Roman"/>
        </w:rPr>
        <w:t>、废气</w:t>
      </w:r>
    </w:p>
    <w:p w14:paraId="6E22534B" w14:textId="77777777"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本项目废气污染源主要为填埋废气（主要污染物为甲烷、硫化氢、氨）及扬尘。</w:t>
      </w:r>
    </w:p>
    <w:p w14:paraId="35E246B4" w14:textId="77777777"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eastAsia="Times New Roman" w:hAnsi="Times New Roman" w:cs="Times New Roman"/>
        </w:rPr>
        <w:t>3</w:t>
      </w:r>
      <w:r w:rsidRPr="000C1105">
        <w:rPr>
          <w:rFonts w:ascii="Times New Roman" w:hAnsi="Times New Roman" w:cs="Times New Roman"/>
        </w:rPr>
        <w:t>、固体废物</w:t>
      </w:r>
    </w:p>
    <w:p w14:paraId="44BF34F1" w14:textId="2FC51E75"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本项目固体废物主要为渗滤液</w:t>
      </w:r>
      <w:r w:rsidR="004055F1" w:rsidRPr="000C1105">
        <w:rPr>
          <w:rFonts w:ascii="Times New Roman" w:hAnsi="Times New Roman" w:cs="Times New Roman" w:hint="eastAsia"/>
        </w:rPr>
        <w:t>收集池</w:t>
      </w:r>
      <w:r w:rsidRPr="000C1105">
        <w:rPr>
          <w:rFonts w:ascii="Times New Roman" w:hAnsi="Times New Roman" w:cs="Times New Roman"/>
        </w:rPr>
        <w:t>污泥。</w:t>
      </w:r>
    </w:p>
    <w:p w14:paraId="765EDB50" w14:textId="77777777"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eastAsia="Times New Roman" w:hAnsi="Times New Roman" w:cs="Times New Roman"/>
        </w:rPr>
        <w:t>4</w:t>
      </w:r>
      <w:r w:rsidRPr="000C1105">
        <w:rPr>
          <w:rFonts w:ascii="Times New Roman" w:hAnsi="Times New Roman" w:cs="Times New Roman"/>
        </w:rPr>
        <w:t>、噪声</w:t>
      </w:r>
    </w:p>
    <w:p w14:paraId="30107D21" w14:textId="77777777" w:rsidR="00BB4D3B" w:rsidRPr="000C1105" w:rsidRDefault="00C069BE">
      <w:pPr>
        <w:pStyle w:val="a6"/>
        <w:tabs>
          <w:tab w:val="left" w:pos="993"/>
        </w:tabs>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本项目噪声源为在运行过程中各类机械产生的噪声。</w:t>
      </w:r>
    </w:p>
    <w:p w14:paraId="039D3894"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lastRenderedPageBreak/>
        <w:t>表</w:t>
      </w:r>
      <w:r w:rsidRPr="000C1105">
        <w:rPr>
          <w:rFonts w:ascii="Times New Roman" w:hAnsi="Times New Roman" w:cs="Times New Roman"/>
          <w:b/>
          <w:spacing w:val="-61"/>
          <w:sz w:val="24"/>
          <w:szCs w:val="24"/>
        </w:rPr>
        <w:t xml:space="preserve"> </w:t>
      </w:r>
      <w:r w:rsidRPr="000C1105">
        <w:rPr>
          <w:rFonts w:ascii="Times New Roman" w:eastAsia="Times New Roman" w:hAnsi="Times New Roman" w:cs="Times New Roman"/>
          <w:b/>
          <w:sz w:val="24"/>
          <w:szCs w:val="24"/>
        </w:rPr>
        <w:t>3.1-1</w:t>
      </w:r>
      <w:r w:rsidRPr="000C1105">
        <w:rPr>
          <w:rFonts w:ascii="Times New Roman" w:eastAsia="Times New Roman" w:hAnsi="Times New Roman" w:cs="Times New Roman"/>
          <w:b/>
          <w:sz w:val="24"/>
          <w:szCs w:val="24"/>
        </w:rPr>
        <w:tab/>
      </w:r>
      <w:r w:rsidRPr="000C1105">
        <w:rPr>
          <w:rFonts w:ascii="Times New Roman" w:eastAsiaTheme="minorEastAsia" w:hAnsi="Times New Roman" w:cs="Times New Roman"/>
          <w:b/>
          <w:sz w:val="24"/>
          <w:szCs w:val="24"/>
        </w:rPr>
        <w:t xml:space="preserve">  </w:t>
      </w:r>
      <w:r w:rsidRPr="000C1105">
        <w:rPr>
          <w:rFonts w:ascii="Times New Roman" w:hAnsi="Times New Roman" w:cs="Times New Roman"/>
          <w:b/>
          <w:sz w:val="24"/>
          <w:szCs w:val="24"/>
        </w:rPr>
        <w:t>本项目产污环节汇总表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59"/>
        <w:gridCol w:w="3812"/>
        <w:gridCol w:w="2729"/>
      </w:tblGrid>
      <w:tr w:rsidR="000C1105" w:rsidRPr="000C1105" w14:paraId="03D7CC3B" w14:textId="77777777">
        <w:trPr>
          <w:trHeight w:val="338"/>
          <w:jc w:val="center"/>
        </w:trPr>
        <w:tc>
          <w:tcPr>
            <w:tcW w:w="1259" w:type="dxa"/>
            <w:tcBorders>
              <w:top w:val="single" w:sz="12" w:space="0" w:color="000000"/>
              <w:bottom w:val="single" w:sz="12" w:space="0" w:color="000000"/>
            </w:tcBorders>
            <w:shd w:val="clear" w:color="auto" w:fill="auto"/>
            <w:vAlign w:val="center"/>
          </w:tcPr>
          <w:p w14:paraId="41903439"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污染因素</w:t>
            </w:r>
          </w:p>
        </w:tc>
        <w:tc>
          <w:tcPr>
            <w:tcW w:w="3812" w:type="dxa"/>
            <w:tcBorders>
              <w:top w:val="single" w:sz="12" w:space="0" w:color="000000"/>
              <w:bottom w:val="single" w:sz="12" w:space="0" w:color="000000"/>
            </w:tcBorders>
            <w:shd w:val="clear" w:color="auto" w:fill="auto"/>
            <w:vAlign w:val="center"/>
          </w:tcPr>
          <w:p w14:paraId="543039DC"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产污环节</w:t>
            </w:r>
          </w:p>
        </w:tc>
        <w:tc>
          <w:tcPr>
            <w:tcW w:w="2729" w:type="dxa"/>
            <w:tcBorders>
              <w:top w:val="single" w:sz="12" w:space="0" w:color="000000"/>
              <w:bottom w:val="single" w:sz="12" w:space="0" w:color="000000"/>
            </w:tcBorders>
            <w:shd w:val="clear" w:color="auto" w:fill="auto"/>
            <w:vAlign w:val="center"/>
          </w:tcPr>
          <w:p w14:paraId="59288DE1"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污染物名称</w:t>
            </w:r>
          </w:p>
        </w:tc>
      </w:tr>
      <w:tr w:rsidR="000C1105" w:rsidRPr="000C1105" w14:paraId="2454BFA5" w14:textId="77777777">
        <w:trPr>
          <w:trHeight w:val="338"/>
          <w:jc w:val="center"/>
        </w:trPr>
        <w:tc>
          <w:tcPr>
            <w:tcW w:w="1259" w:type="dxa"/>
            <w:tcBorders>
              <w:top w:val="single" w:sz="12" w:space="0" w:color="000000"/>
            </w:tcBorders>
            <w:shd w:val="clear" w:color="auto" w:fill="auto"/>
            <w:vAlign w:val="center"/>
          </w:tcPr>
          <w:p w14:paraId="08C29E9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废水</w:t>
            </w:r>
          </w:p>
        </w:tc>
        <w:tc>
          <w:tcPr>
            <w:tcW w:w="3812" w:type="dxa"/>
            <w:tcBorders>
              <w:top w:val="single" w:sz="12" w:space="0" w:color="000000"/>
            </w:tcBorders>
            <w:shd w:val="clear" w:color="auto" w:fill="auto"/>
            <w:vAlign w:val="center"/>
          </w:tcPr>
          <w:p w14:paraId="2D4AF8A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填埋垃圾沥滤</w:t>
            </w:r>
          </w:p>
        </w:tc>
        <w:tc>
          <w:tcPr>
            <w:tcW w:w="2729" w:type="dxa"/>
            <w:tcBorders>
              <w:top w:val="single" w:sz="12" w:space="0" w:color="000000"/>
            </w:tcBorders>
            <w:shd w:val="clear" w:color="auto" w:fill="auto"/>
            <w:vAlign w:val="center"/>
          </w:tcPr>
          <w:p w14:paraId="3032B4F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渗滤液等</w:t>
            </w:r>
          </w:p>
        </w:tc>
      </w:tr>
      <w:tr w:rsidR="000C1105" w:rsidRPr="000C1105" w14:paraId="5D1DCB0E" w14:textId="77777777">
        <w:trPr>
          <w:trHeight w:val="338"/>
          <w:jc w:val="center"/>
        </w:trPr>
        <w:tc>
          <w:tcPr>
            <w:tcW w:w="1259" w:type="dxa"/>
            <w:shd w:val="clear" w:color="auto" w:fill="auto"/>
            <w:vAlign w:val="center"/>
          </w:tcPr>
          <w:p w14:paraId="6248EFF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废气</w:t>
            </w:r>
          </w:p>
        </w:tc>
        <w:tc>
          <w:tcPr>
            <w:tcW w:w="3812" w:type="dxa"/>
            <w:shd w:val="clear" w:color="auto" w:fill="auto"/>
            <w:vAlign w:val="center"/>
          </w:tcPr>
          <w:p w14:paraId="232A9419" w14:textId="7020D011"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填埋区、渗滤液</w:t>
            </w:r>
            <w:r w:rsidR="004055F1" w:rsidRPr="000C1105">
              <w:rPr>
                <w:rFonts w:ascii="Times New Roman" w:hAnsi="Times New Roman" w:cs="Times New Roman" w:hint="eastAsia"/>
                <w:sz w:val="21"/>
                <w:szCs w:val="21"/>
              </w:rPr>
              <w:t>收集</w:t>
            </w:r>
            <w:r w:rsidRPr="000C1105">
              <w:rPr>
                <w:rFonts w:ascii="Times New Roman" w:hAnsi="Times New Roman" w:cs="Times New Roman"/>
                <w:sz w:val="21"/>
                <w:szCs w:val="21"/>
              </w:rPr>
              <w:t>池</w:t>
            </w:r>
          </w:p>
        </w:tc>
        <w:tc>
          <w:tcPr>
            <w:tcW w:w="2729" w:type="dxa"/>
            <w:shd w:val="clear" w:color="auto" w:fill="auto"/>
            <w:vAlign w:val="center"/>
          </w:tcPr>
          <w:p w14:paraId="338053D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甲烷、硫化氢、氨、扬尘</w:t>
            </w:r>
          </w:p>
        </w:tc>
      </w:tr>
      <w:tr w:rsidR="000C1105" w:rsidRPr="000C1105" w14:paraId="2B81ABD0" w14:textId="77777777">
        <w:trPr>
          <w:trHeight w:val="399"/>
          <w:jc w:val="center"/>
        </w:trPr>
        <w:tc>
          <w:tcPr>
            <w:tcW w:w="1259" w:type="dxa"/>
            <w:shd w:val="clear" w:color="auto" w:fill="auto"/>
            <w:vAlign w:val="center"/>
          </w:tcPr>
          <w:p w14:paraId="5B03B16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固废</w:t>
            </w:r>
          </w:p>
        </w:tc>
        <w:tc>
          <w:tcPr>
            <w:tcW w:w="3812" w:type="dxa"/>
            <w:shd w:val="clear" w:color="auto" w:fill="auto"/>
            <w:vAlign w:val="center"/>
          </w:tcPr>
          <w:p w14:paraId="37B983AD" w14:textId="49F24B3C"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渗滤液收集池</w:t>
            </w:r>
          </w:p>
        </w:tc>
        <w:tc>
          <w:tcPr>
            <w:tcW w:w="2729" w:type="dxa"/>
            <w:shd w:val="clear" w:color="auto" w:fill="auto"/>
            <w:vAlign w:val="center"/>
          </w:tcPr>
          <w:p w14:paraId="62FD53B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污泥</w:t>
            </w:r>
          </w:p>
        </w:tc>
      </w:tr>
      <w:tr w:rsidR="000C1105" w:rsidRPr="000C1105" w14:paraId="53382E89" w14:textId="77777777" w:rsidTr="001228F6">
        <w:trPr>
          <w:trHeight w:val="338"/>
          <w:jc w:val="center"/>
        </w:trPr>
        <w:tc>
          <w:tcPr>
            <w:tcW w:w="1259" w:type="dxa"/>
            <w:tcBorders>
              <w:bottom w:val="single" w:sz="12" w:space="0" w:color="000000"/>
            </w:tcBorders>
            <w:shd w:val="clear" w:color="auto" w:fill="auto"/>
            <w:vAlign w:val="center"/>
          </w:tcPr>
          <w:p w14:paraId="28A9089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噪声</w:t>
            </w:r>
          </w:p>
        </w:tc>
        <w:tc>
          <w:tcPr>
            <w:tcW w:w="3812" w:type="dxa"/>
            <w:tcBorders>
              <w:bottom w:val="single" w:sz="12" w:space="0" w:color="000000"/>
            </w:tcBorders>
            <w:shd w:val="clear" w:color="auto" w:fill="auto"/>
            <w:vAlign w:val="center"/>
          </w:tcPr>
          <w:p w14:paraId="77BBE51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各类机械及设备</w:t>
            </w:r>
          </w:p>
        </w:tc>
        <w:tc>
          <w:tcPr>
            <w:tcW w:w="2729" w:type="dxa"/>
            <w:tcBorders>
              <w:bottom w:val="single" w:sz="12" w:space="0" w:color="000000"/>
            </w:tcBorders>
            <w:shd w:val="clear" w:color="auto" w:fill="auto"/>
            <w:vAlign w:val="center"/>
          </w:tcPr>
          <w:p w14:paraId="7E4FB74E" w14:textId="77777777" w:rsidR="00BB4D3B" w:rsidRPr="000C1105" w:rsidRDefault="00C069BE">
            <w:pPr>
              <w:ind w:rightChars="-18" w:right="-40"/>
              <w:jc w:val="center"/>
              <w:rPr>
                <w:rFonts w:ascii="Times New Roman" w:hAnsi="Times New Roman" w:cs="Times New Roman"/>
                <w:sz w:val="21"/>
                <w:szCs w:val="21"/>
              </w:rPr>
            </w:pPr>
            <w:r w:rsidRPr="000C1105">
              <w:rPr>
                <w:rFonts w:ascii="Times New Roman" w:hAnsi="Times New Roman" w:cs="Times New Roman"/>
                <w:sz w:val="21"/>
                <w:szCs w:val="21"/>
              </w:rPr>
              <w:t>等效连续声压级</w:t>
            </w:r>
          </w:p>
        </w:tc>
      </w:tr>
    </w:tbl>
    <w:p w14:paraId="2D5E19B5" w14:textId="77777777" w:rsidR="00BB4D3B" w:rsidRPr="000C1105" w:rsidRDefault="00C069BE">
      <w:pPr>
        <w:pStyle w:val="25"/>
        <w:rPr>
          <w:rFonts w:ascii="Times New Roman" w:hAnsi="Times New Roman" w:cs="Times New Roman"/>
        </w:rPr>
      </w:pPr>
      <w:bookmarkStart w:id="134" w:name="_Toc23926542"/>
      <w:bookmarkStart w:id="135" w:name="_Toc55910207"/>
      <w:r w:rsidRPr="000C1105">
        <w:rPr>
          <w:rFonts w:ascii="Times New Roman" w:hAnsi="Times New Roman" w:cs="Times New Roman"/>
        </w:rPr>
        <w:t xml:space="preserve">3.2 </w:t>
      </w:r>
      <w:r w:rsidRPr="000C1105">
        <w:rPr>
          <w:rFonts w:ascii="Times New Roman" w:hAnsi="Times New Roman" w:cs="Times New Roman"/>
        </w:rPr>
        <w:t>污染源分析及采取的污染防治措施</w:t>
      </w:r>
      <w:bookmarkEnd w:id="134"/>
      <w:bookmarkEnd w:id="135"/>
    </w:p>
    <w:p w14:paraId="0E0D09BA" w14:textId="77777777" w:rsidR="00BB4D3B" w:rsidRPr="000C1105" w:rsidRDefault="00C069BE">
      <w:pPr>
        <w:pStyle w:val="35"/>
      </w:pPr>
      <w:bookmarkStart w:id="136" w:name="_Toc23926543"/>
      <w:bookmarkStart w:id="137" w:name="_Toc55910208"/>
      <w:r w:rsidRPr="000C1105">
        <w:t xml:space="preserve">3.2.1 </w:t>
      </w:r>
      <w:r w:rsidRPr="000C1105">
        <w:t>施工期主要污染物产生情况</w:t>
      </w:r>
      <w:bookmarkEnd w:id="136"/>
      <w:bookmarkEnd w:id="137"/>
    </w:p>
    <w:p w14:paraId="253AD74C" w14:textId="77777777" w:rsidR="00BB4D3B" w:rsidRPr="000C1105" w:rsidRDefault="00C069BE">
      <w:pPr>
        <w:pStyle w:val="a6"/>
        <w:spacing w:line="360" w:lineRule="auto"/>
        <w:ind w:left="0" w:firstLineChars="200" w:firstLine="480"/>
        <w:jc w:val="both"/>
        <w:rPr>
          <w:rFonts w:ascii="Times New Roman" w:hAnsi="Times New Roman" w:cs="Times New Roman"/>
          <w:spacing w:val="-4"/>
        </w:rPr>
      </w:pPr>
      <w:r w:rsidRPr="000C1105">
        <w:rPr>
          <w:rFonts w:ascii="Times New Roman" w:hAnsi="Times New Roman" w:cs="Times New Roman"/>
        </w:rPr>
        <w:t>本项目于</w:t>
      </w:r>
      <w:r w:rsidRPr="000C1105">
        <w:rPr>
          <w:rFonts w:ascii="Times New Roman" w:hAnsi="Times New Roman" w:cs="Times New Roman"/>
        </w:rPr>
        <w:t>2012</w:t>
      </w:r>
      <w:r w:rsidRPr="000C1105">
        <w:rPr>
          <w:rFonts w:ascii="Times New Roman" w:hAnsi="Times New Roman" w:cs="Times New Roman"/>
        </w:rPr>
        <w:t>年</w:t>
      </w:r>
      <w:r w:rsidRPr="000C1105">
        <w:rPr>
          <w:rFonts w:ascii="Times New Roman" w:hAnsi="Times New Roman" w:cs="Times New Roman"/>
        </w:rPr>
        <w:t>9</w:t>
      </w:r>
      <w:r w:rsidRPr="000C1105">
        <w:rPr>
          <w:rFonts w:ascii="Times New Roman" w:hAnsi="Times New Roman" w:cs="Times New Roman"/>
        </w:rPr>
        <w:t>月开始建设，</w:t>
      </w:r>
      <w:r w:rsidRPr="000C1105">
        <w:rPr>
          <w:rFonts w:ascii="Times New Roman" w:hAnsi="Times New Roman" w:cs="Times New Roman"/>
        </w:rPr>
        <w:t>2013</w:t>
      </w:r>
      <w:r w:rsidRPr="000C1105">
        <w:rPr>
          <w:rFonts w:ascii="Times New Roman" w:hAnsi="Times New Roman" w:cs="Times New Roman"/>
        </w:rPr>
        <w:t>年</w:t>
      </w:r>
      <w:r w:rsidRPr="000C1105">
        <w:rPr>
          <w:rFonts w:ascii="Times New Roman" w:hAnsi="Times New Roman" w:cs="Times New Roman"/>
        </w:rPr>
        <w:t>12</w:t>
      </w:r>
      <w:r w:rsidRPr="000C1105">
        <w:rPr>
          <w:rFonts w:ascii="Times New Roman" w:hAnsi="Times New Roman" w:cs="Times New Roman"/>
        </w:rPr>
        <w:t>月建成。施工期的污染影响，包括施工扬尘、施工噪声、施工废水等污染影响已经随着施工期的结束已经消失，固体废物已经妥善处置。</w:t>
      </w:r>
    </w:p>
    <w:p w14:paraId="7F91C46C" w14:textId="77777777" w:rsidR="00BB4D3B" w:rsidRPr="000C1105" w:rsidRDefault="00C069BE">
      <w:pPr>
        <w:pStyle w:val="35"/>
      </w:pPr>
      <w:bookmarkStart w:id="138" w:name="_Toc23926544"/>
      <w:bookmarkStart w:id="139" w:name="_Toc55910209"/>
      <w:r w:rsidRPr="000C1105">
        <w:t xml:space="preserve">3.2.2 </w:t>
      </w:r>
      <w:r w:rsidRPr="000C1105">
        <w:t>运营期主要污染物产生情况</w:t>
      </w:r>
      <w:bookmarkEnd w:id="138"/>
      <w:bookmarkEnd w:id="139"/>
    </w:p>
    <w:p w14:paraId="16296011" w14:textId="77777777" w:rsidR="00BB4D3B" w:rsidRPr="000C1105" w:rsidRDefault="00C069BE">
      <w:pPr>
        <w:pStyle w:val="a6"/>
        <w:spacing w:line="360" w:lineRule="auto"/>
        <w:jc w:val="both"/>
        <w:rPr>
          <w:rFonts w:ascii="Times New Roman" w:hAnsi="Times New Roman" w:cs="Times New Roman"/>
          <w:b/>
        </w:rPr>
      </w:pPr>
      <w:r w:rsidRPr="000C1105">
        <w:rPr>
          <w:rFonts w:ascii="Times New Roman" w:hAnsi="Times New Roman" w:cs="Times New Roman"/>
          <w:b/>
        </w:rPr>
        <w:t>（</w:t>
      </w:r>
      <w:r w:rsidRPr="000C1105">
        <w:rPr>
          <w:rFonts w:ascii="Times New Roman" w:hAnsi="Times New Roman" w:cs="Times New Roman"/>
          <w:b/>
        </w:rPr>
        <w:t>1</w:t>
      </w:r>
      <w:r w:rsidRPr="000C1105">
        <w:rPr>
          <w:rFonts w:ascii="Times New Roman" w:hAnsi="Times New Roman" w:cs="Times New Roman"/>
          <w:b/>
        </w:rPr>
        <w:t>）废气</w:t>
      </w:r>
    </w:p>
    <w:p w14:paraId="4C573754" w14:textId="1394D42B"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项目运营期主要废气为垃圾填埋场和</w:t>
      </w:r>
      <w:r w:rsidR="004055F1" w:rsidRPr="000C1105">
        <w:rPr>
          <w:rFonts w:ascii="Times New Roman" w:hAnsi="Times New Roman" w:cs="Times New Roman"/>
        </w:rPr>
        <w:t>渗滤液收集池</w:t>
      </w:r>
      <w:r w:rsidRPr="000C1105">
        <w:rPr>
          <w:rFonts w:ascii="Times New Roman" w:hAnsi="Times New Roman" w:cs="Times New Roman"/>
        </w:rPr>
        <w:t>产生的废气、扬尘及车辆尾气。</w:t>
      </w:r>
    </w:p>
    <w:p w14:paraId="48F27279" w14:textId="77777777" w:rsidR="00BB4D3B" w:rsidRPr="000C1105" w:rsidRDefault="00C069BE">
      <w:pPr>
        <w:pStyle w:val="a6"/>
        <w:spacing w:line="360" w:lineRule="auto"/>
        <w:ind w:left="0" w:firstLineChars="200" w:firstLine="482"/>
        <w:jc w:val="both"/>
        <w:rPr>
          <w:rFonts w:ascii="Times New Roman" w:hAnsi="Times New Roman" w:cs="Times New Roman"/>
          <w:b/>
        </w:rPr>
      </w:pPr>
      <w:r w:rsidRPr="000C1105">
        <w:rPr>
          <w:rFonts w:ascii="Times New Roman" w:hAnsi="Times New Roman" w:cs="Times New Roman"/>
          <w:b/>
          <w:lang w:val="en-US"/>
        </w:rPr>
        <w:t>1</w:t>
      </w:r>
      <w:r w:rsidRPr="000C1105">
        <w:rPr>
          <w:rFonts w:ascii="Times New Roman" w:hAnsi="Times New Roman" w:cs="Times New Roman"/>
          <w:b/>
          <w:lang w:val="en-US"/>
        </w:rPr>
        <w:t>）</w:t>
      </w:r>
      <w:r w:rsidRPr="000C1105">
        <w:rPr>
          <w:rFonts w:ascii="Times New Roman" w:hAnsi="Times New Roman" w:cs="Times New Roman"/>
          <w:b/>
        </w:rPr>
        <w:t>垃圾填埋场废气</w:t>
      </w:r>
    </w:p>
    <w:p w14:paraId="181E677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填埋场气体的产生量是随时间变化的，垃圾进入填埋场的初期（</w:t>
      </w:r>
      <w:r w:rsidRPr="000C1105">
        <w:rPr>
          <w:rFonts w:ascii="Times New Roman" w:hAnsi="Times New Roman" w:cs="Times New Roman"/>
        </w:rPr>
        <w:t>1</w:t>
      </w:r>
      <w:r w:rsidRPr="000C1105">
        <w:rPr>
          <w:rFonts w:ascii="Times New Roman" w:hAnsi="Times New Roman" w:cs="Times New Roman"/>
        </w:rPr>
        <w:t>年左右，第一阶段和第二阶段），基本上以好氧为主，此时产气量比较小，主要成分是</w:t>
      </w:r>
      <w:r w:rsidRPr="000C1105">
        <w:rPr>
          <w:rFonts w:ascii="Times New Roman" w:hAnsi="Times New Roman" w:cs="Times New Roman"/>
        </w:rPr>
        <w:t xml:space="preserve"> CO</w:t>
      </w:r>
      <w:r w:rsidRPr="000C1105">
        <w:rPr>
          <w:rFonts w:ascii="Times New Roman" w:hAnsi="Times New Roman" w:cs="Times New Roman"/>
          <w:vertAlign w:val="subscript"/>
        </w:rPr>
        <w:t>2</w:t>
      </w:r>
      <w:r w:rsidRPr="000C1105">
        <w:rPr>
          <w:rFonts w:ascii="Times New Roman" w:hAnsi="Times New Roman" w:cs="Times New Roman"/>
        </w:rPr>
        <w:t>、氮气、少量氢气、一氧化碳和氧气。第三阶段（</w:t>
      </w:r>
      <w:r w:rsidRPr="000C1105">
        <w:rPr>
          <w:rFonts w:ascii="Times New Roman" w:hAnsi="Times New Roman" w:cs="Times New Roman"/>
        </w:rPr>
        <w:t>2</w:t>
      </w:r>
      <w:r w:rsidRPr="000C1105">
        <w:rPr>
          <w:rFonts w:ascii="Times New Roman" w:hAnsi="Times New Roman" w:cs="Times New Roman"/>
        </w:rPr>
        <w:t>年左右）甲烷发酵不稳定时期，主要成分是二氧化碳和甲烷，产生量较少，第四阶段为稳定气体产生期，空气被耗尽，酸化和产甲烷菌较活跃，废气增加，主要成分是甲烷。</w:t>
      </w:r>
    </w:p>
    <w:p w14:paraId="617351E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填埋场的主要气体是填埋废物中的有机物组分通过厌氧分解所产生，其中主要含有氨、二氧化碳、一氧化碳、氢、硫化氢、甲烷、氮和氧以及少量甲硫醇</w:t>
      </w:r>
      <w:r w:rsidRPr="000C1105">
        <w:rPr>
          <w:rFonts w:ascii="Times New Roman" w:hAnsi="Times New Roman" w:cs="Times New Roman"/>
        </w:rPr>
        <w:t>(RSH)</w:t>
      </w:r>
      <w:r w:rsidRPr="000C1105">
        <w:rPr>
          <w:rFonts w:ascii="Times New Roman" w:hAnsi="Times New Roman" w:cs="Times New Roman"/>
        </w:rPr>
        <w:t>等，其中主要成分为</w:t>
      </w:r>
      <w:r w:rsidRPr="000C1105">
        <w:rPr>
          <w:rFonts w:ascii="Times New Roman" w:hAnsi="Times New Roman" w:cs="Times New Roman"/>
        </w:rPr>
        <w:t>CH</w:t>
      </w:r>
      <w:r w:rsidRPr="000C1105">
        <w:rPr>
          <w:rFonts w:ascii="Times New Roman" w:hAnsi="Times New Roman" w:cs="Times New Roman"/>
          <w:vertAlign w:val="subscript"/>
        </w:rPr>
        <w:t>4</w:t>
      </w:r>
      <w:r w:rsidRPr="000C1105">
        <w:rPr>
          <w:rFonts w:ascii="Times New Roman" w:hAnsi="Times New Roman" w:cs="Times New Roman"/>
        </w:rPr>
        <w:t>和</w:t>
      </w:r>
      <w:r w:rsidRPr="000C1105">
        <w:rPr>
          <w:rFonts w:ascii="Times New Roman" w:hAnsi="Times New Roman" w:cs="Times New Roman"/>
        </w:rPr>
        <w:t>CO</w:t>
      </w:r>
      <w:r w:rsidRPr="000C1105">
        <w:rPr>
          <w:rFonts w:ascii="Times New Roman" w:hAnsi="Times New Roman" w:cs="Times New Roman"/>
          <w:vertAlign w:val="subscript"/>
        </w:rPr>
        <w:t>2</w:t>
      </w:r>
      <w:r w:rsidRPr="000C1105">
        <w:rPr>
          <w:rFonts w:ascii="Times New Roman" w:hAnsi="Times New Roman" w:cs="Times New Roman"/>
        </w:rPr>
        <w:t>，一般含量分别为占废气总量的</w:t>
      </w:r>
      <w:r w:rsidRPr="000C1105">
        <w:rPr>
          <w:rFonts w:ascii="Times New Roman" w:hAnsi="Times New Roman" w:cs="Times New Roman"/>
        </w:rPr>
        <w:t>90%</w:t>
      </w:r>
      <w:r w:rsidRPr="000C1105">
        <w:rPr>
          <w:rFonts w:ascii="Times New Roman" w:hAnsi="Times New Roman" w:cs="Times New Roman"/>
        </w:rPr>
        <w:t>。它的典型特征为：温度达</w:t>
      </w:r>
      <w:r w:rsidRPr="000C1105">
        <w:rPr>
          <w:rFonts w:ascii="Times New Roman" w:hAnsi="Times New Roman" w:cs="Times New Roman"/>
        </w:rPr>
        <w:t>43</w:t>
      </w:r>
      <w:r w:rsidRPr="000C1105">
        <w:rPr>
          <w:rFonts w:ascii="Times New Roman" w:hAnsi="Times New Roman" w:cs="Times New Roman"/>
        </w:rPr>
        <w:t>～</w:t>
      </w:r>
      <w:r w:rsidRPr="000C1105">
        <w:rPr>
          <w:rFonts w:ascii="Times New Roman" w:hAnsi="Times New Roman" w:cs="Times New Roman"/>
        </w:rPr>
        <w:t>49℃</w:t>
      </w:r>
      <w:r w:rsidRPr="000C1105">
        <w:rPr>
          <w:rFonts w:ascii="Times New Roman" w:hAnsi="Times New Roman" w:cs="Times New Roman"/>
        </w:rPr>
        <w:t>，相对密度约为</w:t>
      </w:r>
      <w:r w:rsidRPr="000C1105">
        <w:rPr>
          <w:rFonts w:ascii="Times New Roman" w:hAnsi="Times New Roman" w:cs="Times New Roman"/>
        </w:rPr>
        <w:t>1.02</w:t>
      </w:r>
      <w:r w:rsidRPr="000C1105">
        <w:rPr>
          <w:rFonts w:ascii="Times New Roman" w:hAnsi="Times New Roman" w:cs="Times New Roman"/>
        </w:rPr>
        <w:t>～</w:t>
      </w:r>
      <w:r w:rsidRPr="000C1105">
        <w:rPr>
          <w:rFonts w:ascii="Times New Roman" w:hAnsi="Times New Roman" w:cs="Times New Roman"/>
        </w:rPr>
        <w:t>1.06</w:t>
      </w:r>
      <w:r w:rsidRPr="000C1105">
        <w:rPr>
          <w:rFonts w:ascii="Times New Roman" w:hAnsi="Times New Roman" w:cs="Times New Roman"/>
        </w:rPr>
        <w:t>，为水蒸汽所饱和，高位热值在</w:t>
      </w:r>
      <w:r w:rsidRPr="000C1105">
        <w:rPr>
          <w:rFonts w:ascii="Times New Roman" w:hAnsi="Times New Roman" w:cs="Times New Roman"/>
        </w:rPr>
        <w:t>15630</w:t>
      </w:r>
      <w:r w:rsidRPr="000C1105">
        <w:rPr>
          <w:rFonts w:ascii="Times New Roman" w:hAnsi="Times New Roman" w:cs="Times New Roman"/>
        </w:rPr>
        <w:t>～</w:t>
      </w:r>
      <w:r w:rsidRPr="000C1105">
        <w:rPr>
          <w:rFonts w:ascii="Times New Roman" w:hAnsi="Times New Roman" w:cs="Times New Roman"/>
        </w:rPr>
        <w:t>19537kJ/m</w:t>
      </w:r>
      <w:r w:rsidRPr="000C1105">
        <w:rPr>
          <w:rFonts w:ascii="Times New Roman" w:hAnsi="Times New Roman" w:cs="Times New Roman"/>
          <w:vertAlign w:val="superscript"/>
        </w:rPr>
        <w:t>3</w:t>
      </w:r>
      <w:r w:rsidRPr="000C1105">
        <w:rPr>
          <w:rFonts w:ascii="Times New Roman" w:hAnsi="Times New Roman" w:cs="Times New Roman"/>
        </w:rPr>
        <w:t>。气体中主要的恶臭物质为氨、硫化氢等。城镇垃圾卫生填埋场中存在气体的典型组成及含量百分比见表</w:t>
      </w:r>
      <w:r w:rsidRPr="000C1105">
        <w:rPr>
          <w:rFonts w:ascii="Times New Roman" w:hAnsi="Times New Roman" w:cs="Times New Roman"/>
        </w:rPr>
        <w:t>3.2-3</w:t>
      </w:r>
      <w:r w:rsidRPr="000C1105">
        <w:rPr>
          <w:rFonts w:ascii="Times New Roman" w:hAnsi="Times New Roman" w:cs="Times New Roman"/>
        </w:rPr>
        <w:t>。</w:t>
      </w:r>
    </w:p>
    <w:p w14:paraId="5D6D005C"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3.2-3</w:t>
      </w:r>
      <w:r w:rsidRPr="000C1105">
        <w:rPr>
          <w:rFonts w:ascii="Times New Roman" w:hAnsi="Times New Roman" w:cs="Times New Roman"/>
          <w:b/>
          <w:sz w:val="24"/>
          <w:szCs w:val="24"/>
        </w:rPr>
        <w:tab/>
      </w:r>
      <w:r w:rsidRPr="000C1105">
        <w:rPr>
          <w:rFonts w:ascii="Times New Roman" w:hAnsi="Times New Roman" w:cs="Times New Roman"/>
          <w:b/>
          <w:sz w:val="24"/>
          <w:szCs w:val="24"/>
        </w:rPr>
        <w:t>填埋场废气特征一览表</w:t>
      </w:r>
    </w:p>
    <w:tbl>
      <w:tblPr>
        <w:tblW w:w="0" w:type="auto"/>
        <w:tblInd w:w="160"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35"/>
        <w:gridCol w:w="777"/>
        <w:gridCol w:w="957"/>
        <w:gridCol w:w="776"/>
        <w:gridCol w:w="1017"/>
        <w:gridCol w:w="1137"/>
        <w:gridCol w:w="757"/>
        <w:gridCol w:w="835"/>
      </w:tblGrid>
      <w:tr w:rsidR="000C1105" w:rsidRPr="000C1105" w14:paraId="5D5D1889" w14:textId="77777777">
        <w:trPr>
          <w:trHeight w:val="311"/>
        </w:trPr>
        <w:tc>
          <w:tcPr>
            <w:tcW w:w="3035" w:type="dxa"/>
            <w:tcBorders>
              <w:top w:val="single" w:sz="12" w:space="0" w:color="000000"/>
              <w:bottom w:val="single" w:sz="4" w:space="0" w:color="000000"/>
              <w:right w:val="single" w:sz="4" w:space="0" w:color="000000"/>
              <w:tl2br w:val="single" w:sz="12" w:space="0" w:color="000000"/>
            </w:tcBorders>
            <w:shd w:val="clear" w:color="auto" w:fill="auto"/>
          </w:tcPr>
          <w:p w14:paraId="39B3C2CE" w14:textId="77777777" w:rsidR="00BB4D3B" w:rsidRPr="000C1105" w:rsidRDefault="00C069BE">
            <w:pPr>
              <w:pStyle w:val="TableParagraph"/>
              <w:spacing w:before="20"/>
              <w:ind w:left="254"/>
              <w:rPr>
                <w:rFonts w:ascii="Times New Roman" w:hAnsi="Times New Roman" w:cs="Times New Roman"/>
                <w:b/>
                <w:sz w:val="21"/>
              </w:rPr>
            </w:pPr>
            <w:r w:rsidRPr="000C1105">
              <w:rPr>
                <w:rFonts w:ascii="Times New Roman" w:hAnsi="Times New Roman" w:cs="Times New Roman"/>
                <w:b/>
                <w:sz w:val="21"/>
              </w:rPr>
              <w:t xml:space="preserve">                   </w:t>
            </w:r>
            <w:r w:rsidRPr="000C1105">
              <w:rPr>
                <w:rFonts w:ascii="Times New Roman" w:hAnsi="Times New Roman" w:cs="Times New Roman"/>
                <w:b/>
                <w:sz w:val="21"/>
              </w:rPr>
              <w:t>成分</w:t>
            </w:r>
          </w:p>
          <w:p w14:paraId="40453C91" w14:textId="77777777" w:rsidR="00BB4D3B" w:rsidRPr="000C1105" w:rsidRDefault="00C069BE">
            <w:pPr>
              <w:pStyle w:val="TableParagraph"/>
              <w:tabs>
                <w:tab w:val="center" w:pos="1642"/>
              </w:tabs>
              <w:spacing w:before="20"/>
              <w:ind w:left="254"/>
              <w:jc w:val="left"/>
              <w:rPr>
                <w:rFonts w:ascii="Times New Roman" w:hAnsi="Times New Roman" w:cs="Times New Roman"/>
                <w:b/>
                <w:sz w:val="21"/>
              </w:rPr>
            </w:pPr>
            <w:r w:rsidRPr="000C1105">
              <w:rPr>
                <w:rFonts w:ascii="Times New Roman" w:hAnsi="Times New Roman" w:cs="Times New Roman"/>
                <w:b/>
                <w:sz w:val="21"/>
              </w:rPr>
              <w:t>特性</w:t>
            </w:r>
          </w:p>
        </w:tc>
        <w:tc>
          <w:tcPr>
            <w:tcW w:w="77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B315773" w14:textId="77777777" w:rsidR="00BB4D3B" w:rsidRPr="000C1105" w:rsidRDefault="00C069BE">
            <w:pPr>
              <w:pStyle w:val="TableParagraph"/>
              <w:spacing w:before="34"/>
              <w:ind w:left="122" w:right="114"/>
              <w:rPr>
                <w:rFonts w:ascii="Times New Roman" w:hAnsi="Times New Roman" w:cs="Times New Roman"/>
                <w:b/>
                <w:sz w:val="21"/>
              </w:rPr>
            </w:pPr>
            <w:r w:rsidRPr="000C1105">
              <w:rPr>
                <w:rFonts w:ascii="Times New Roman" w:hAnsi="Times New Roman" w:cs="Times New Roman"/>
                <w:b/>
                <w:sz w:val="21"/>
              </w:rPr>
              <w:t>CH</w:t>
            </w:r>
            <w:r w:rsidRPr="000C1105">
              <w:rPr>
                <w:rFonts w:ascii="Times New Roman" w:hAnsi="Times New Roman" w:cs="Times New Roman"/>
                <w:b/>
                <w:sz w:val="21"/>
                <w:vertAlign w:val="subscript"/>
              </w:rPr>
              <w:t>4</w:t>
            </w:r>
          </w:p>
        </w:tc>
        <w:tc>
          <w:tcPr>
            <w:tcW w:w="9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EF4A945" w14:textId="77777777" w:rsidR="00BB4D3B" w:rsidRPr="000C1105" w:rsidRDefault="00C069BE">
            <w:pPr>
              <w:pStyle w:val="TableParagraph"/>
              <w:spacing w:before="34"/>
              <w:ind w:left="131" w:right="125"/>
              <w:rPr>
                <w:rFonts w:ascii="Times New Roman" w:hAnsi="Times New Roman" w:cs="Times New Roman"/>
                <w:b/>
                <w:sz w:val="21"/>
              </w:rPr>
            </w:pPr>
            <w:r w:rsidRPr="000C1105">
              <w:rPr>
                <w:rFonts w:ascii="Times New Roman" w:hAnsi="Times New Roman" w:cs="Times New Roman"/>
                <w:b/>
                <w:sz w:val="21"/>
              </w:rPr>
              <w:t>CO</w:t>
            </w:r>
          </w:p>
        </w:tc>
        <w:tc>
          <w:tcPr>
            <w:tcW w:w="77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B0EBBBF" w14:textId="77777777" w:rsidR="00BB4D3B" w:rsidRPr="000C1105" w:rsidRDefault="00C069BE">
            <w:pPr>
              <w:pStyle w:val="TableParagraph"/>
              <w:spacing w:before="34"/>
              <w:ind w:left="120" w:right="115"/>
              <w:rPr>
                <w:rFonts w:ascii="Times New Roman" w:hAnsi="Times New Roman" w:cs="Times New Roman"/>
                <w:b/>
                <w:sz w:val="21"/>
              </w:rPr>
            </w:pPr>
            <w:r w:rsidRPr="000C1105">
              <w:rPr>
                <w:rFonts w:ascii="Times New Roman" w:hAnsi="Times New Roman" w:cs="Times New Roman"/>
                <w:b/>
                <w:sz w:val="21"/>
              </w:rPr>
              <w:t>CO</w:t>
            </w:r>
            <w:r w:rsidRPr="000C1105">
              <w:rPr>
                <w:rFonts w:ascii="Times New Roman" w:hAnsi="Times New Roman" w:cs="Times New Roman"/>
                <w:b/>
                <w:sz w:val="21"/>
                <w:vertAlign w:val="subscript"/>
              </w:rPr>
              <w:t>2</w:t>
            </w:r>
          </w:p>
        </w:tc>
        <w:tc>
          <w:tcPr>
            <w:tcW w:w="101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3F4555A5" w14:textId="77777777" w:rsidR="00BB4D3B" w:rsidRPr="000C1105" w:rsidRDefault="00C069BE">
            <w:pPr>
              <w:pStyle w:val="TableParagraph"/>
              <w:spacing w:before="34"/>
              <w:ind w:left="136" w:right="131"/>
              <w:rPr>
                <w:rFonts w:ascii="Times New Roman" w:hAnsi="Times New Roman" w:cs="Times New Roman"/>
                <w:b/>
                <w:sz w:val="21"/>
              </w:rPr>
            </w:pPr>
            <w:r w:rsidRPr="000C1105">
              <w:rPr>
                <w:rFonts w:ascii="Times New Roman" w:hAnsi="Times New Roman" w:cs="Times New Roman"/>
                <w:b/>
                <w:sz w:val="21"/>
              </w:rPr>
              <w:t>H</w:t>
            </w:r>
            <w:r w:rsidRPr="000C1105">
              <w:rPr>
                <w:rFonts w:ascii="Times New Roman" w:hAnsi="Times New Roman" w:cs="Times New Roman"/>
                <w:b/>
                <w:sz w:val="21"/>
                <w:vertAlign w:val="subscript"/>
              </w:rPr>
              <w:t>2</w:t>
            </w:r>
            <w:r w:rsidRPr="000C1105">
              <w:rPr>
                <w:rFonts w:ascii="Times New Roman" w:hAnsi="Times New Roman" w:cs="Times New Roman"/>
                <w:b/>
                <w:sz w:val="21"/>
              </w:rPr>
              <w:t>S</w:t>
            </w:r>
          </w:p>
        </w:tc>
        <w:tc>
          <w:tcPr>
            <w:tcW w:w="113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1F36AD0" w14:textId="77777777" w:rsidR="00BB4D3B" w:rsidRPr="000C1105" w:rsidRDefault="00C069BE">
            <w:pPr>
              <w:pStyle w:val="TableParagraph"/>
              <w:spacing w:before="34"/>
              <w:ind w:right="421"/>
              <w:jc w:val="right"/>
              <w:rPr>
                <w:rFonts w:ascii="Times New Roman" w:hAnsi="Times New Roman" w:cs="Times New Roman"/>
                <w:b/>
                <w:sz w:val="21"/>
              </w:rPr>
            </w:pPr>
            <w:r w:rsidRPr="000C1105">
              <w:rPr>
                <w:rFonts w:ascii="Times New Roman" w:hAnsi="Times New Roman" w:cs="Times New Roman"/>
                <w:b/>
                <w:sz w:val="21"/>
              </w:rPr>
              <w:t>NH</w:t>
            </w:r>
            <w:r w:rsidRPr="000C1105">
              <w:rPr>
                <w:rFonts w:ascii="Times New Roman" w:hAnsi="Times New Roman" w:cs="Times New Roman"/>
                <w:b/>
                <w:sz w:val="21"/>
                <w:vertAlign w:val="subscript"/>
              </w:rPr>
              <w:t>3</w:t>
            </w:r>
          </w:p>
        </w:tc>
        <w:tc>
          <w:tcPr>
            <w:tcW w:w="7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2559F87" w14:textId="77777777" w:rsidR="00BB4D3B" w:rsidRPr="000C1105" w:rsidRDefault="00C069BE">
            <w:pPr>
              <w:pStyle w:val="TableParagraph"/>
              <w:spacing w:before="34"/>
              <w:ind w:left="116" w:right="116"/>
              <w:rPr>
                <w:rFonts w:ascii="Times New Roman" w:hAnsi="Times New Roman" w:cs="Times New Roman"/>
                <w:b/>
                <w:sz w:val="21"/>
              </w:rPr>
            </w:pPr>
            <w:r w:rsidRPr="000C1105">
              <w:rPr>
                <w:rFonts w:ascii="Times New Roman" w:hAnsi="Times New Roman" w:cs="Times New Roman"/>
                <w:b/>
                <w:sz w:val="21"/>
              </w:rPr>
              <w:t>N</w:t>
            </w:r>
            <w:r w:rsidRPr="000C1105">
              <w:rPr>
                <w:rFonts w:ascii="Times New Roman" w:hAnsi="Times New Roman" w:cs="Times New Roman"/>
                <w:b/>
                <w:sz w:val="21"/>
                <w:vertAlign w:val="subscript"/>
              </w:rPr>
              <w:t>2</w:t>
            </w:r>
          </w:p>
        </w:tc>
        <w:tc>
          <w:tcPr>
            <w:tcW w:w="835" w:type="dxa"/>
            <w:tcBorders>
              <w:top w:val="single" w:sz="12" w:space="0" w:color="000000"/>
              <w:left w:val="single" w:sz="4" w:space="0" w:color="000000"/>
              <w:bottom w:val="single" w:sz="4" w:space="0" w:color="000000"/>
            </w:tcBorders>
            <w:shd w:val="clear" w:color="auto" w:fill="auto"/>
            <w:vAlign w:val="center"/>
          </w:tcPr>
          <w:p w14:paraId="39D5E273" w14:textId="77777777" w:rsidR="00BB4D3B" w:rsidRPr="000C1105" w:rsidRDefault="00C069BE">
            <w:pPr>
              <w:pStyle w:val="TableParagraph"/>
              <w:spacing w:before="34"/>
              <w:ind w:left="121" w:right="121"/>
              <w:rPr>
                <w:rFonts w:ascii="Times New Roman" w:hAnsi="Times New Roman" w:cs="Times New Roman"/>
                <w:b/>
                <w:sz w:val="21"/>
              </w:rPr>
            </w:pPr>
            <w:r w:rsidRPr="000C1105">
              <w:rPr>
                <w:rFonts w:ascii="Times New Roman" w:hAnsi="Times New Roman" w:cs="Times New Roman"/>
                <w:b/>
                <w:sz w:val="21"/>
              </w:rPr>
              <w:t>H</w:t>
            </w:r>
            <w:r w:rsidRPr="000C1105">
              <w:rPr>
                <w:rFonts w:ascii="Times New Roman" w:hAnsi="Times New Roman" w:cs="Times New Roman"/>
                <w:b/>
                <w:sz w:val="21"/>
                <w:vertAlign w:val="subscript"/>
              </w:rPr>
              <w:t>2</w:t>
            </w:r>
          </w:p>
        </w:tc>
      </w:tr>
      <w:tr w:rsidR="000C1105" w:rsidRPr="000C1105" w14:paraId="6B5502CD" w14:textId="77777777">
        <w:trPr>
          <w:trHeight w:val="311"/>
        </w:trPr>
        <w:tc>
          <w:tcPr>
            <w:tcW w:w="3035" w:type="dxa"/>
            <w:tcBorders>
              <w:top w:val="single" w:sz="12" w:space="0" w:color="000000"/>
            </w:tcBorders>
            <w:shd w:val="clear" w:color="auto" w:fill="auto"/>
          </w:tcPr>
          <w:p w14:paraId="578339E7" w14:textId="77777777" w:rsidR="00BB4D3B" w:rsidRPr="000C1105" w:rsidRDefault="00C069BE">
            <w:pPr>
              <w:pStyle w:val="TableParagraph"/>
              <w:spacing w:before="20"/>
              <w:ind w:left="254" w:right="245"/>
              <w:rPr>
                <w:rFonts w:ascii="Times New Roman" w:hAnsi="Times New Roman" w:cs="Times New Roman"/>
                <w:sz w:val="21"/>
              </w:rPr>
            </w:pPr>
            <w:r w:rsidRPr="000C1105">
              <w:rPr>
                <w:rFonts w:ascii="Times New Roman" w:hAnsi="Times New Roman" w:cs="Times New Roman"/>
                <w:sz w:val="21"/>
              </w:rPr>
              <w:t>体积百分比（</w:t>
            </w:r>
            <w:r w:rsidRPr="000C1105">
              <w:rPr>
                <w:rFonts w:ascii="Times New Roman" w:eastAsia="Times New Roman" w:hAnsi="Times New Roman" w:cs="Times New Roman"/>
                <w:sz w:val="21"/>
              </w:rPr>
              <w:t>%</w:t>
            </w:r>
            <w:r w:rsidRPr="000C1105">
              <w:rPr>
                <w:rFonts w:ascii="Times New Roman" w:hAnsi="Times New Roman" w:cs="Times New Roman"/>
                <w:sz w:val="21"/>
              </w:rPr>
              <w:t>）</w:t>
            </w:r>
          </w:p>
        </w:tc>
        <w:tc>
          <w:tcPr>
            <w:tcW w:w="777" w:type="dxa"/>
            <w:tcBorders>
              <w:top w:val="single" w:sz="12" w:space="0" w:color="000000"/>
            </w:tcBorders>
            <w:shd w:val="clear" w:color="auto" w:fill="auto"/>
          </w:tcPr>
          <w:p w14:paraId="60512F9A" w14:textId="77777777" w:rsidR="00BB4D3B" w:rsidRPr="000C1105" w:rsidRDefault="00C069BE">
            <w:pPr>
              <w:pStyle w:val="TableParagraph"/>
              <w:spacing w:before="34"/>
              <w:ind w:left="122" w:right="114"/>
              <w:rPr>
                <w:rFonts w:ascii="Times New Roman" w:hAnsi="Times New Roman" w:cs="Times New Roman"/>
                <w:sz w:val="21"/>
              </w:rPr>
            </w:pPr>
            <w:r w:rsidRPr="000C1105">
              <w:rPr>
                <w:rFonts w:ascii="Times New Roman" w:hAnsi="Times New Roman" w:cs="Times New Roman"/>
                <w:sz w:val="21"/>
              </w:rPr>
              <w:t>45-60</w:t>
            </w:r>
          </w:p>
        </w:tc>
        <w:tc>
          <w:tcPr>
            <w:tcW w:w="957" w:type="dxa"/>
            <w:tcBorders>
              <w:top w:val="single" w:sz="12" w:space="0" w:color="000000"/>
            </w:tcBorders>
            <w:shd w:val="clear" w:color="auto" w:fill="auto"/>
          </w:tcPr>
          <w:p w14:paraId="259C1B3C" w14:textId="77777777" w:rsidR="00BB4D3B" w:rsidRPr="000C1105" w:rsidRDefault="00C069BE">
            <w:pPr>
              <w:pStyle w:val="TableParagraph"/>
              <w:spacing w:before="34"/>
              <w:ind w:left="131" w:right="125"/>
              <w:rPr>
                <w:rFonts w:ascii="Times New Roman" w:hAnsi="Times New Roman" w:cs="Times New Roman"/>
                <w:sz w:val="21"/>
              </w:rPr>
            </w:pPr>
            <w:r w:rsidRPr="000C1105">
              <w:rPr>
                <w:rFonts w:ascii="Times New Roman" w:hAnsi="Times New Roman" w:cs="Times New Roman"/>
                <w:sz w:val="21"/>
              </w:rPr>
              <w:t>0-0.2</w:t>
            </w:r>
          </w:p>
        </w:tc>
        <w:tc>
          <w:tcPr>
            <w:tcW w:w="776" w:type="dxa"/>
            <w:tcBorders>
              <w:top w:val="single" w:sz="12" w:space="0" w:color="000000"/>
            </w:tcBorders>
            <w:shd w:val="clear" w:color="auto" w:fill="auto"/>
          </w:tcPr>
          <w:p w14:paraId="70CDA309" w14:textId="77777777" w:rsidR="00BB4D3B" w:rsidRPr="000C1105" w:rsidRDefault="00C069BE">
            <w:pPr>
              <w:pStyle w:val="TableParagraph"/>
              <w:spacing w:before="34"/>
              <w:ind w:left="120" w:right="115"/>
              <w:rPr>
                <w:rFonts w:ascii="Times New Roman" w:hAnsi="Times New Roman" w:cs="Times New Roman"/>
                <w:sz w:val="21"/>
              </w:rPr>
            </w:pPr>
            <w:r w:rsidRPr="000C1105">
              <w:rPr>
                <w:rFonts w:ascii="Times New Roman" w:hAnsi="Times New Roman" w:cs="Times New Roman"/>
                <w:sz w:val="21"/>
              </w:rPr>
              <w:t>40-60</w:t>
            </w:r>
          </w:p>
        </w:tc>
        <w:tc>
          <w:tcPr>
            <w:tcW w:w="1017" w:type="dxa"/>
            <w:tcBorders>
              <w:top w:val="single" w:sz="12" w:space="0" w:color="000000"/>
            </w:tcBorders>
            <w:shd w:val="clear" w:color="auto" w:fill="auto"/>
          </w:tcPr>
          <w:p w14:paraId="1BF49319" w14:textId="77777777" w:rsidR="00BB4D3B" w:rsidRPr="000C1105" w:rsidRDefault="00C069BE">
            <w:pPr>
              <w:pStyle w:val="TableParagraph"/>
              <w:spacing w:before="34"/>
              <w:ind w:left="136" w:right="131"/>
              <w:rPr>
                <w:rFonts w:ascii="Times New Roman" w:hAnsi="Times New Roman" w:cs="Times New Roman"/>
                <w:sz w:val="21"/>
              </w:rPr>
            </w:pPr>
            <w:r w:rsidRPr="000C1105">
              <w:rPr>
                <w:rFonts w:ascii="Times New Roman" w:hAnsi="Times New Roman" w:cs="Times New Roman"/>
                <w:sz w:val="21"/>
              </w:rPr>
              <w:t>0-1.0</w:t>
            </w:r>
          </w:p>
        </w:tc>
        <w:tc>
          <w:tcPr>
            <w:tcW w:w="1137" w:type="dxa"/>
            <w:tcBorders>
              <w:top w:val="single" w:sz="12" w:space="0" w:color="000000"/>
            </w:tcBorders>
            <w:shd w:val="clear" w:color="auto" w:fill="auto"/>
          </w:tcPr>
          <w:p w14:paraId="10BBDF41" w14:textId="77777777" w:rsidR="00BB4D3B" w:rsidRPr="000C1105" w:rsidRDefault="00C069BE">
            <w:pPr>
              <w:pStyle w:val="TableParagraph"/>
              <w:spacing w:before="34"/>
              <w:ind w:right="211"/>
              <w:jc w:val="right"/>
              <w:rPr>
                <w:rFonts w:ascii="Times New Roman" w:hAnsi="Times New Roman" w:cs="Times New Roman"/>
                <w:sz w:val="21"/>
              </w:rPr>
            </w:pPr>
            <w:r w:rsidRPr="000C1105">
              <w:rPr>
                <w:rFonts w:ascii="Times New Roman" w:hAnsi="Times New Roman" w:cs="Times New Roman"/>
                <w:sz w:val="21"/>
              </w:rPr>
              <w:t>0.1-1.06</w:t>
            </w:r>
          </w:p>
        </w:tc>
        <w:tc>
          <w:tcPr>
            <w:tcW w:w="757" w:type="dxa"/>
            <w:tcBorders>
              <w:top w:val="single" w:sz="12" w:space="0" w:color="000000"/>
            </w:tcBorders>
            <w:shd w:val="clear" w:color="auto" w:fill="auto"/>
          </w:tcPr>
          <w:p w14:paraId="12708ACC" w14:textId="77777777" w:rsidR="00BB4D3B" w:rsidRPr="000C1105" w:rsidRDefault="00C069BE">
            <w:pPr>
              <w:pStyle w:val="TableParagraph"/>
              <w:spacing w:before="34"/>
              <w:ind w:left="116" w:right="116"/>
              <w:rPr>
                <w:rFonts w:ascii="Times New Roman" w:hAnsi="Times New Roman" w:cs="Times New Roman"/>
                <w:sz w:val="21"/>
              </w:rPr>
            </w:pPr>
            <w:r w:rsidRPr="000C1105">
              <w:rPr>
                <w:rFonts w:ascii="Times New Roman" w:hAnsi="Times New Roman" w:cs="Times New Roman"/>
                <w:sz w:val="21"/>
              </w:rPr>
              <w:t>2-5</w:t>
            </w:r>
          </w:p>
        </w:tc>
        <w:tc>
          <w:tcPr>
            <w:tcW w:w="835" w:type="dxa"/>
            <w:tcBorders>
              <w:top w:val="single" w:sz="12" w:space="0" w:color="000000"/>
            </w:tcBorders>
            <w:shd w:val="clear" w:color="auto" w:fill="auto"/>
          </w:tcPr>
          <w:p w14:paraId="028960D8" w14:textId="77777777" w:rsidR="00BB4D3B" w:rsidRPr="000C1105" w:rsidRDefault="00C069BE">
            <w:pPr>
              <w:pStyle w:val="TableParagraph"/>
              <w:spacing w:before="34"/>
              <w:ind w:left="121" w:right="121"/>
              <w:rPr>
                <w:rFonts w:ascii="Times New Roman" w:hAnsi="Times New Roman" w:cs="Times New Roman"/>
                <w:sz w:val="21"/>
              </w:rPr>
            </w:pPr>
            <w:r w:rsidRPr="000C1105">
              <w:rPr>
                <w:rFonts w:ascii="Times New Roman" w:hAnsi="Times New Roman" w:cs="Times New Roman"/>
                <w:sz w:val="21"/>
              </w:rPr>
              <w:t>0-0.2</w:t>
            </w:r>
          </w:p>
        </w:tc>
      </w:tr>
      <w:tr w:rsidR="000C1105" w:rsidRPr="000C1105" w14:paraId="51C21591" w14:textId="77777777">
        <w:trPr>
          <w:trHeight w:val="311"/>
        </w:trPr>
        <w:tc>
          <w:tcPr>
            <w:tcW w:w="3035" w:type="dxa"/>
            <w:shd w:val="clear" w:color="auto" w:fill="auto"/>
          </w:tcPr>
          <w:p w14:paraId="3759657E" w14:textId="77777777" w:rsidR="00BB4D3B" w:rsidRPr="000C1105" w:rsidRDefault="00C069BE">
            <w:pPr>
              <w:pStyle w:val="TableParagraph"/>
              <w:spacing w:before="20"/>
              <w:ind w:left="253" w:right="245"/>
              <w:rPr>
                <w:rFonts w:ascii="Times New Roman" w:hAnsi="Times New Roman" w:cs="Times New Roman"/>
                <w:sz w:val="21"/>
              </w:rPr>
            </w:pPr>
            <w:r w:rsidRPr="000C1105">
              <w:rPr>
                <w:rFonts w:ascii="Times New Roman" w:hAnsi="Times New Roman" w:cs="Times New Roman"/>
                <w:sz w:val="21"/>
              </w:rPr>
              <w:t>相对比重</w:t>
            </w:r>
          </w:p>
        </w:tc>
        <w:tc>
          <w:tcPr>
            <w:tcW w:w="777" w:type="dxa"/>
            <w:shd w:val="clear" w:color="auto" w:fill="auto"/>
          </w:tcPr>
          <w:p w14:paraId="7B975648" w14:textId="77777777" w:rsidR="00BB4D3B" w:rsidRPr="000C1105" w:rsidRDefault="00C069BE">
            <w:pPr>
              <w:pStyle w:val="TableParagraph"/>
              <w:spacing w:before="34"/>
              <w:ind w:left="122" w:right="114"/>
              <w:rPr>
                <w:rFonts w:ascii="Times New Roman" w:hAnsi="Times New Roman" w:cs="Times New Roman"/>
                <w:sz w:val="21"/>
              </w:rPr>
            </w:pPr>
            <w:r w:rsidRPr="000C1105">
              <w:rPr>
                <w:rFonts w:ascii="Times New Roman" w:hAnsi="Times New Roman" w:cs="Times New Roman"/>
                <w:sz w:val="21"/>
              </w:rPr>
              <w:t>0.555</w:t>
            </w:r>
          </w:p>
        </w:tc>
        <w:tc>
          <w:tcPr>
            <w:tcW w:w="957" w:type="dxa"/>
            <w:shd w:val="clear" w:color="auto" w:fill="auto"/>
          </w:tcPr>
          <w:p w14:paraId="77D5FB3E" w14:textId="77777777" w:rsidR="00BB4D3B" w:rsidRPr="000C1105" w:rsidRDefault="00C069BE">
            <w:pPr>
              <w:pStyle w:val="TableParagraph"/>
              <w:spacing w:before="34"/>
              <w:ind w:left="130" w:right="127"/>
              <w:rPr>
                <w:rFonts w:ascii="Times New Roman" w:hAnsi="Times New Roman" w:cs="Times New Roman"/>
                <w:sz w:val="21"/>
              </w:rPr>
            </w:pPr>
            <w:r w:rsidRPr="000C1105">
              <w:rPr>
                <w:rFonts w:ascii="Times New Roman" w:hAnsi="Times New Roman" w:cs="Times New Roman"/>
                <w:sz w:val="21"/>
              </w:rPr>
              <w:t>0.967</w:t>
            </w:r>
          </w:p>
        </w:tc>
        <w:tc>
          <w:tcPr>
            <w:tcW w:w="776" w:type="dxa"/>
            <w:shd w:val="clear" w:color="auto" w:fill="auto"/>
          </w:tcPr>
          <w:p w14:paraId="671479B9" w14:textId="77777777" w:rsidR="00BB4D3B" w:rsidRPr="000C1105" w:rsidRDefault="00C069BE">
            <w:pPr>
              <w:pStyle w:val="TableParagraph"/>
              <w:spacing w:before="34"/>
              <w:ind w:left="117" w:right="115"/>
              <w:rPr>
                <w:rFonts w:ascii="Times New Roman" w:hAnsi="Times New Roman" w:cs="Times New Roman"/>
                <w:sz w:val="21"/>
              </w:rPr>
            </w:pPr>
            <w:r w:rsidRPr="000C1105">
              <w:rPr>
                <w:rFonts w:ascii="Times New Roman" w:hAnsi="Times New Roman" w:cs="Times New Roman"/>
                <w:sz w:val="21"/>
              </w:rPr>
              <w:t>1.52</w:t>
            </w:r>
          </w:p>
        </w:tc>
        <w:tc>
          <w:tcPr>
            <w:tcW w:w="1017" w:type="dxa"/>
            <w:shd w:val="clear" w:color="auto" w:fill="auto"/>
          </w:tcPr>
          <w:p w14:paraId="178EA652" w14:textId="77777777" w:rsidR="00BB4D3B" w:rsidRPr="000C1105" w:rsidRDefault="00C069BE">
            <w:pPr>
              <w:pStyle w:val="TableParagraph"/>
              <w:spacing w:before="34"/>
              <w:ind w:left="133" w:right="131"/>
              <w:rPr>
                <w:rFonts w:ascii="Times New Roman" w:hAnsi="Times New Roman" w:cs="Times New Roman"/>
                <w:sz w:val="21"/>
              </w:rPr>
            </w:pPr>
            <w:r w:rsidRPr="000C1105">
              <w:rPr>
                <w:rFonts w:ascii="Times New Roman" w:hAnsi="Times New Roman" w:cs="Times New Roman"/>
                <w:sz w:val="21"/>
              </w:rPr>
              <w:t>1.19</w:t>
            </w:r>
          </w:p>
        </w:tc>
        <w:tc>
          <w:tcPr>
            <w:tcW w:w="1137" w:type="dxa"/>
            <w:shd w:val="clear" w:color="auto" w:fill="auto"/>
          </w:tcPr>
          <w:p w14:paraId="568F51C8" w14:textId="77777777" w:rsidR="00BB4D3B" w:rsidRPr="000C1105" w:rsidRDefault="00C069BE">
            <w:pPr>
              <w:pStyle w:val="TableParagraph"/>
              <w:spacing w:before="34"/>
              <w:ind w:left="327"/>
              <w:jc w:val="left"/>
              <w:rPr>
                <w:rFonts w:ascii="Times New Roman" w:hAnsi="Times New Roman" w:cs="Times New Roman"/>
                <w:sz w:val="21"/>
              </w:rPr>
            </w:pPr>
            <w:r w:rsidRPr="000C1105">
              <w:rPr>
                <w:rFonts w:ascii="Times New Roman" w:hAnsi="Times New Roman" w:cs="Times New Roman"/>
                <w:sz w:val="21"/>
              </w:rPr>
              <w:t>0.597</w:t>
            </w:r>
          </w:p>
        </w:tc>
        <w:tc>
          <w:tcPr>
            <w:tcW w:w="757" w:type="dxa"/>
            <w:shd w:val="clear" w:color="auto" w:fill="auto"/>
          </w:tcPr>
          <w:p w14:paraId="5341561F" w14:textId="77777777" w:rsidR="00BB4D3B" w:rsidRPr="000C1105" w:rsidRDefault="00C069BE">
            <w:pPr>
              <w:pStyle w:val="TableParagraph"/>
              <w:spacing w:before="34"/>
              <w:ind w:left="118" w:right="116"/>
              <w:rPr>
                <w:rFonts w:ascii="Times New Roman" w:hAnsi="Times New Roman" w:cs="Times New Roman"/>
                <w:sz w:val="21"/>
              </w:rPr>
            </w:pPr>
            <w:r w:rsidRPr="000C1105">
              <w:rPr>
                <w:rFonts w:ascii="Times New Roman" w:hAnsi="Times New Roman" w:cs="Times New Roman"/>
                <w:sz w:val="21"/>
              </w:rPr>
              <w:t>0.967</w:t>
            </w:r>
          </w:p>
        </w:tc>
        <w:tc>
          <w:tcPr>
            <w:tcW w:w="835" w:type="dxa"/>
            <w:shd w:val="clear" w:color="auto" w:fill="auto"/>
          </w:tcPr>
          <w:p w14:paraId="0C91D5C1" w14:textId="77777777" w:rsidR="00BB4D3B" w:rsidRPr="000C1105" w:rsidRDefault="00C069BE">
            <w:pPr>
              <w:pStyle w:val="TableParagraph"/>
              <w:spacing w:before="34"/>
              <w:ind w:left="121" w:right="121"/>
              <w:rPr>
                <w:rFonts w:ascii="Times New Roman" w:hAnsi="Times New Roman" w:cs="Times New Roman"/>
                <w:sz w:val="21"/>
              </w:rPr>
            </w:pPr>
            <w:r w:rsidRPr="000C1105">
              <w:rPr>
                <w:rFonts w:ascii="Times New Roman" w:hAnsi="Times New Roman" w:cs="Times New Roman"/>
                <w:sz w:val="21"/>
              </w:rPr>
              <w:t>0.069</w:t>
            </w:r>
          </w:p>
        </w:tc>
      </w:tr>
      <w:tr w:rsidR="000C1105" w:rsidRPr="000C1105" w14:paraId="079D556B" w14:textId="77777777">
        <w:trPr>
          <w:trHeight w:val="312"/>
        </w:trPr>
        <w:tc>
          <w:tcPr>
            <w:tcW w:w="3035" w:type="dxa"/>
            <w:shd w:val="clear" w:color="auto" w:fill="auto"/>
          </w:tcPr>
          <w:p w14:paraId="1DC24E52" w14:textId="77777777" w:rsidR="00BB4D3B" w:rsidRPr="000C1105" w:rsidRDefault="00C069BE">
            <w:pPr>
              <w:pStyle w:val="TableParagraph"/>
              <w:spacing w:before="21"/>
              <w:ind w:left="254" w:right="245"/>
              <w:rPr>
                <w:rFonts w:ascii="Times New Roman" w:hAnsi="Times New Roman" w:cs="Times New Roman"/>
                <w:sz w:val="21"/>
              </w:rPr>
            </w:pPr>
            <w:r w:rsidRPr="000C1105">
              <w:rPr>
                <w:rFonts w:ascii="Times New Roman" w:hAnsi="Times New Roman" w:cs="Times New Roman"/>
                <w:sz w:val="21"/>
              </w:rPr>
              <w:t>可燃性</w:t>
            </w:r>
          </w:p>
        </w:tc>
        <w:tc>
          <w:tcPr>
            <w:tcW w:w="777" w:type="dxa"/>
            <w:shd w:val="clear" w:color="auto" w:fill="auto"/>
          </w:tcPr>
          <w:p w14:paraId="42434FD1" w14:textId="77777777" w:rsidR="00BB4D3B" w:rsidRPr="000C1105" w:rsidRDefault="00C069BE">
            <w:pPr>
              <w:pStyle w:val="TableParagraph"/>
              <w:spacing w:before="21"/>
              <w:ind w:left="121" w:right="114"/>
              <w:rPr>
                <w:rFonts w:ascii="Times New Roman" w:hAnsi="Times New Roman" w:cs="Times New Roman"/>
                <w:sz w:val="21"/>
              </w:rPr>
            </w:pPr>
            <w:r w:rsidRPr="000C1105">
              <w:rPr>
                <w:rFonts w:ascii="Times New Roman" w:hAnsi="Times New Roman" w:cs="Times New Roman"/>
                <w:sz w:val="21"/>
              </w:rPr>
              <w:t>可燃</w:t>
            </w:r>
          </w:p>
        </w:tc>
        <w:tc>
          <w:tcPr>
            <w:tcW w:w="957" w:type="dxa"/>
            <w:shd w:val="clear" w:color="auto" w:fill="auto"/>
          </w:tcPr>
          <w:p w14:paraId="2B59EF53" w14:textId="77777777" w:rsidR="00BB4D3B" w:rsidRPr="000C1105" w:rsidRDefault="00C069BE">
            <w:pPr>
              <w:pStyle w:val="TableParagraph"/>
              <w:spacing w:before="21"/>
              <w:ind w:left="130" w:right="127"/>
              <w:rPr>
                <w:rFonts w:ascii="Times New Roman" w:hAnsi="Times New Roman" w:cs="Times New Roman"/>
                <w:sz w:val="21"/>
              </w:rPr>
            </w:pPr>
            <w:r w:rsidRPr="000C1105">
              <w:rPr>
                <w:rFonts w:ascii="Times New Roman" w:hAnsi="Times New Roman" w:cs="Times New Roman"/>
                <w:sz w:val="21"/>
              </w:rPr>
              <w:t>可燃</w:t>
            </w:r>
          </w:p>
        </w:tc>
        <w:tc>
          <w:tcPr>
            <w:tcW w:w="776" w:type="dxa"/>
            <w:shd w:val="clear" w:color="auto" w:fill="auto"/>
          </w:tcPr>
          <w:p w14:paraId="343F1A4C" w14:textId="77777777" w:rsidR="00BB4D3B" w:rsidRPr="000C1105" w:rsidRDefault="00C069BE">
            <w:pPr>
              <w:pStyle w:val="TableParagraph"/>
              <w:spacing w:before="21"/>
              <w:ind w:left="118" w:right="115"/>
              <w:rPr>
                <w:rFonts w:ascii="Times New Roman" w:hAnsi="Times New Roman" w:cs="Times New Roman"/>
                <w:sz w:val="21"/>
              </w:rPr>
            </w:pPr>
            <w:r w:rsidRPr="000C1105">
              <w:rPr>
                <w:rFonts w:ascii="Times New Roman" w:hAnsi="Times New Roman" w:cs="Times New Roman"/>
                <w:sz w:val="21"/>
              </w:rPr>
              <w:t>不燃</w:t>
            </w:r>
          </w:p>
        </w:tc>
        <w:tc>
          <w:tcPr>
            <w:tcW w:w="1017" w:type="dxa"/>
            <w:shd w:val="clear" w:color="auto" w:fill="auto"/>
          </w:tcPr>
          <w:p w14:paraId="73E09299" w14:textId="77777777" w:rsidR="00BB4D3B" w:rsidRPr="000C1105" w:rsidRDefault="00C069BE">
            <w:pPr>
              <w:pStyle w:val="TableParagraph"/>
              <w:spacing w:before="21"/>
              <w:ind w:left="134" w:right="131"/>
              <w:rPr>
                <w:rFonts w:ascii="Times New Roman" w:hAnsi="Times New Roman" w:cs="Times New Roman"/>
                <w:sz w:val="21"/>
              </w:rPr>
            </w:pPr>
            <w:r w:rsidRPr="000C1105">
              <w:rPr>
                <w:rFonts w:ascii="Times New Roman" w:hAnsi="Times New Roman" w:cs="Times New Roman"/>
                <w:sz w:val="21"/>
              </w:rPr>
              <w:t>可燃</w:t>
            </w:r>
          </w:p>
        </w:tc>
        <w:tc>
          <w:tcPr>
            <w:tcW w:w="1137" w:type="dxa"/>
            <w:shd w:val="clear" w:color="auto" w:fill="auto"/>
          </w:tcPr>
          <w:p w14:paraId="0964F23E" w14:textId="77777777" w:rsidR="00BB4D3B" w:rsidRPr="000C1105" w:rsidRDefault="00C069BE">
            <w:pPr>
              <w:pStyle w:val="TableParagraph"/>
              <w:spacing w:before="21"/>
              <w:ind w:left="354"/>
              <w:jc w:val="left"/>
              <w:rPr>
                <w:rFonts w:ascii="Times New Roman" w:hAnsi="Times New Roman" w:cs="Times New Roman"/>
                <w:sz w:val="21"/>
              </w:rPr>
            </w:pPr>
            <w:r w:rsidRPr="000C1105">
              <w:rPr>
                <w:rFonts w:ascii="Times New Roman" w:hAnsi="Times New Roman" w:cs="Times New Roman"/>
                <w:sz w:val="21"/>
              </w:rPr>
              <w:t>可燃</w:t>
            </w:r>
          </w:p>
        </w:tc>
        <w:tc>
          <w:tcPr>
            <w:tcW w:w="757" w:type="dxa"/>
            <w:shd w:val="clear" w:color="auto" w:fill="auto"/>
          </w:tcPr>
          <w:p w14:paraId="00ADF557" w14:textId="77777777" w:rsidR="00BB4D3B" w:rsidRPr="000C1105" w:rsidRDefault="00C069BE">
            <w:pPr>
              <w:pStyle w:val="TableParagraph"/>
              <w:spacing w:before="21"/>
              <w:ind w:left="118" w:right="116"/>
              <w:rPr>
                <w:rFonts w:ascii="Times New Roman" w:hAnsi="Times New Roman" w:cs="Times New Roman"/>
                <w:sz w:val="21"/>
              </w:rPr>
            </w:pPr>
            <w:r w:rsidRPr="000C1105">
              <w:rPr>
                <w:rFonts w:ascii="Times New Roman" w:hAnsi="Times New Roman" w:cs="Times New Roman"/>
                <w:sz w:val="21"/>
              </w:rPr>
              <w:t>不燃</w:t>
            </w:r>
          </w:p>
        </w:tc>
        <w:tc>
          <w:tcPr>
            <w:tcW w:w="835" w:type="dxa"/>
            <w:shd w:val="clear" w:color="auto" w:fill="auto"/>
          </w:tcPr>
          <w:p w14:paraId="2CA9C2A7" w14:textId="77777777" w:rsidR="00BB4D3B" w:rsidRPr="000C1105" w:rsidRDefault="00C069BE">
            <w:pPr>
              <w:pStyle w:val="TableParagraph"/>
              <w:spacing w:before="21"/>
              <w:ind w:left="121" w:right="121"/>
              <w:rPr>
                <w:rFonts w:ascii="Times New Roman" w:hAnsi="Times New Roman" w:cs="Times New Roman"/>
                <w:sz w:val="21"/>
              </w:rPr>
            </w:pPr>
            <w:r w:rsidRPr="000C1105">
              <w:rPr>
                <w:rFonts w:ascii="Times New Roman" w:hAnsi="Times New Roman" w:cs="Times New Roman"/>
                <w:sz w:val="21"/>
              </w:rPr>
              <w:t>可燃</w:t>
            </w:r>
          </w:p>
        </w:tc>
      </w:tr>
      <w:tr w:rsidR="000C1105" w:rsidRPr="000C1105" w14:paraId="4BE8F9E9" w14:textId="77777777">
        <w:trPr>
          <w:trHeight w:val="311"/>
        </w:trPr>
        <w:tc>
          <w:tcPr>
            <w:tcW w:w="3035" w:type="dxa"/>
            <w:shd w:val="clear" w:color="auto" w:fill="auto"/>
          </w:tcPr>
          <w:p w14:paraId="39E29332" w14:textId="77777777" w:rsidR="00BB4D3B" w:rsidRPr="000C1105" w:rsidRDefault="00C069BE">
            <w:pPr>
              <w:pStyle w:val="TableParagraph"/>
              <w:spacing w:before="20"/>
              <w:ind w:left="254" w:right="245"/>
              <w:rPr>
                <w:rFonts w:ascii="Times New Roman" w:hAnsi="Times New Roman" w:cs="Times New Roman"/>
                <w:sz w:val="21"/>
              </w:rPr>
            </w:pPr>
            <w:r w:rsidRPr="000C1105">
              <w:rPr>
                <w:rFonts w:ascii="Times New Roman" w:hAnsi="Times New Roman" w:cs="Times New Roman"/>
                <w:sz w:val="21"/>
              </w:rPr>
              <w:lastRenderedPageBreak/>
              <w:t>与空气混合爆炸范围（</w:t>
            </w:r>
            <w:r w:rsidRPr="000C1105">
              <w:rPr>
                <w:rFonts w:ascii="Times New Roman" w:eastAsia="Times New Roman" w:hAnsi="Times New Roman" w:cs="Times New Roman"/>
                <w:sz w:val="21"/>
              </w:rPr>
              <w:t>%</w:t>
            </w:r>
            <w:r w:rsidRPr="000C1105">
              <w:rPr>
                <w:rFonts w:ascii="Times New Roman" w:hAnsi="Times New Roman" w:cs="Times New Roman"/>
                <w:sz w:val="21"/>
              </w:rPr>
              <w:t>）</w:t>
            </w:r>
          </w:p>
        </w:tc>
        <w:tc>
          <w:tcPr>
            <w:tcW w:w="777" w:type="dxa"/>
            <w:shd w:val="clear" w:color="auto" w:fill="auto"/>
          </w:tcPr>
          <w:p w14:paraId="4435B287" w14:textId="77777777" w:rsidR="00BB4D3B" w:rsidRPr="000C1105" w:rsidRDefault="00C069BE">
            <w:pPr>
              <w:pStyle w:val="TableParagraph"/>
              <w:spacing w:before="34"/>
              <w:ind w:left="122" w:right="113"/>
              <w:rPr>
                <w:rFonts w:ascii="Times New Roman" w:hAnsi="Times New Roman" w:cs="Times New Roman"/>
                <w:sz w:val="21"/>
              </w:rPr>
            </w:pPr>
            <w:r w:rsidRPr="000C1105">
              <w:rPr>
                <w:rFonts w:ascii="Times New Roman" w:hAnsi="Times New Roman" w:cs="Times New Roman"/>
                <w:sz w:val="21"/>
              </w:rPr>
              <w:t>5-15</w:t>
            </w:r>
          </w:p>
        </w:tc>
        <w:tc>
          <w:tcPr>
            <w:tcW w:w="957" w:type="dxa"/>
            <w:shd w:val="clear" w:color="auto" w:fill="auto"/>
          </w:tcPr>
          <w:p w14:paraId="5B0EC09B" w14:textId="77777777" w:rsidR="00BB4D3B" w:rsidRPr="000C1105" w:rsidRDefault="00C069BE">
            <w:pPr>
              <w:pStyle w:val="TableParagraph"/>
              <w:spacing w:before="34"/>
              <w:ind w:left="131" w:right="127"/>
              <w:rPr>
                <w:rFonts w:ascii="Times New Roman" w:hAnsi="Times New Roman" w:cs="Times New Roman"/>
                <w:sz w:val="21"/>
              </w:rPr>
            </w:pPr>
            <w:r w:rsidRPr="000C1105">
              <w:rPr>
                <w:rFonts w:ascii="Times New Roman" w:hAnsi="Times New Roman" w:cs="Times New Roman"/>
                <w:sz w:val="21"/>
              </w:rPr>
              <w:t>12.5-74</w:t>
            </w:r>
          </w:p>
        </w:tc>
        <w:tc>
          <w:tcPr>
            <w:tcW w:w="776" w:type="dxa"/>
            <w:shd w:val="clear" w:color="auto" w:fill="auto"/>
          </w:tcPr>
          <w:p w14:paraId="5FFFD2CC" w14:textId="77777777" w:rsidR="00BB4D3B" w:rsidRPr="000C1105" w:rsidRDefault="00C069BE">
            <w:pPr>
              <w:pStyle w:val="TableParagraph"/>
              <w:spacing w:before="34"/>
              <w:ind w:left="3"/>
              <w:rPr>
                <w:rFonts w:ascii="Times New Roman" w:hAnsi="Times New Roman" w:cs="Times New Roman"/>
                <w:sz w:val="21"/>
              </w:rPr>
            </w:pPr>
            <w:r w:rsidRPr="000C1105">
              <w:rPr>
                <w:rFonts w:ascii="Times New Roman" w:hAnsi="Times New Roman" w:cs="Times New Roman"/>
                <w:sz w:val="21"/>
              </w:rPr>
              <w:t>-</w:t>
            </w:r>
          </w:p>
        </w:tc>
        <w:tc>
          <w:tcPr>
            <w:tcW w:w="1017" w:type="dxa"/>
            <w:shd w:val="clear" w:color="auto" w:fill="auto"/>
          </w:tcPr>
          <w:p w14:paraId="7446C9CD" w14:textId="77777777" w:rsidR="00BB4D3B" w:rsidRPr="000C1105" w:rsidRDefault="00C069BE">
            <w:pPr>
              <w:pStyle w:val="TableParagraph"/>
              <w:spacing w:before="34"/>
              <w:ind w:left="136" w:right="131"/>
              <w:rPr>
                <w:rFonts w:ascii="Times New Roman" w:hAnsi="Times New Roman" w:cs="Times New Roman"/>
                <w:sz w:val="21"/>
              </w:rPr>
            </w:pPr>
            <w:r w:rsidRPr="000C1105">
              <w:rPr>
                <w:rFonts w:ascii="Times New Roman" w:hAnsi="Times New Roman" w:cs="Times New Roman"/>
                <w:sz w:val="21"/>
              </w:rPr>
              <w:t>4.3-45.5</w:t>
            </w:r>
          </w:p>
        </w:tc>
        <w:tc>
          <w:tcPr>
            <w:tcW w:w="1137" w:type="dxa"/>
            <w:shd w:val="clear" w:color="auto" w:fill="auto"/>
          </w:tcPr>
          <w:p w14:paraId="5AB8BAAD" w14:textId="77777777" w:rsidR="00BB4D3B" w:rsidRPr="000C1105" w:rsidRDefault="00C069BE">
            <w:pPr>
              <w:pStyle w:val="TableParagraph"/>
              <w:spacing w:before="34"/>
              <w:ind w:right="157"/>
              <w:jc w:val="right"/>
              <w:rPr>
                <w:rFonts w:ascii="Times New Roman" w:hAnsi="Times New Roman" w:cs="Times New Roman"/>
                <w:sz w:val="21"/>
              </w:rPr>
            </w:pPr>
            <w:r w:rsidRPr="000C1105">
              <w:rPr>
                <w:rFonts w:ascii="Times New Roman" w:hAnsi="Times New Roman" w:cs="Times New Roman"/>
                <w:sz w:val="21"/>
              </w:rPr>
              <w:t>15.7-27.4</w:t>
            </w:r>
          </w:p>
        </w:tc>
        <w:tc>
          <w:tcPr>
            <w:tcW w:w="757" w:type="dxa"/>
            <w:shd w:val="clear" w:color="auto" w:fill="auto"/>
          </w:tcPr>
          <w:p w14:paraId="7BDE6CC4" w14:textId="77777777" w:rsidR="00BB4D3B" w:rsidRPr="000C1105" w:rsidRDefault="00C069BE">
            <w:pPr>
              <w:pStyle w:val="TableParagraph"/>
              <w:spacing w:before="34"/>
              <w:ind w:left="2"/>
              <w:rPr>
                <w:rFonts w:ascii="Times New Roman" w:hAnsi="Times New Roman" w:cs="Times New Roman"/>
                <w:sz w:val="21"/>
              </w:rPr>
            </w:pPr>
            <w:r w:rsidRPr="000C1105">
              <w:rPr>
                <w:rFonts w:ascii="Times New Roman" w:hAnsi="Times New Roman" w:cs="Times New Roman"/>
                <w:sz w:val="21"/>
              </w:rPr>
              <w:t>-</w:t>
            </w:r>
          </w:p>
        </w:tc>
        <w:tc>
          <w:tcPr>
            <w:tcW w:w="835" w:type="dxa"/>
            <w:shd w:val="clear" w:color="auto" w:fill="auto"/>
          </w:tcPr>
          <w:p w14:paraId="1EFF86F4" w14:textId="77777777" w:rsidR="00BB4D3B" w:rsidRPr="000C1105" w:rsidRDefault="00C069BE">
            <w:pPr>
              <w:pStyle w:val="TableParagraph"/>
              <w:spacing w:before="34"/>
              <w:ind w:left="121" w:right="121"/>
              <w:rPr>
                <w:rFonts w:ascii="Times New Roman" w:hAnsi="Times New Roman" w:cs="Times New Roman"/>
                <w:sz w:val="21"/>
              </w:rPr>
            </w:pPr>
            <w:r w:rsidRPr="000C1105">
              <w:rPr>
                <w:rFonts w:ascii="Times New Roman" w:hAnsi="Times New Roman" w:cs="Times New Roman"/>
                <w:sz w:val="21"/>
              </w:rPr>
              <w:t>4-75.6</w:t>
            </w:r>
          </w:p>
        </w:tc>
      </w:tr>
      <w:tr w:rsidR="000C1105" w:rsidRPr="000C1105" w14:paraId="4BB36EC4" w14:textId="77777777">
        <w:trPr>
          <w:trHeight w:val="311"/>
        </w:trPr>
        <w:tc>
          <w:tcPr>
            <w:tcW w:w="3035" w:type="dxa"/>
            <w:shd w:val="clear" w:color="auto" w:fill="auto"/>
          </w:tcPr>
          <w:p w14:paraId="43C82D1F" w14:textId="77777777" w:rsidR="00BB4D3B" w:rsidRPr="000C1105" w:rsidRDefault="00C069BE">
            <w:pPr>
              <w:pStyle w:val="TableParagraph"/>
              <w:spacing w:before="20"/>
              <w:ind w:left="253" w:right="245"/>
              <w:rPr>
                <w:rFonts w:ascii="Times New Roman" w:hAnsi="Times New Roman" w:cs="Times New Roman"/>
                <w:sz w:val="21"/>
              </w:rPr>
            </w:pPr>
            <w:r w:rsidRPr="000C1105">
              <w:rPr>
                <w:rFonts w:ascii="Times New Roman" w:hAnsi="Times New Roman" w:cs="Times New Roman"/>
                <w:sz w:val="21"/>
              </w:rPr>
              <w:t>臭味</w:t>
            </w:r>
          </w:p>
        </w:tc>
        <w:tc>
          <w:tcPr>
            <w:tcW w:w="777" w:type="dxa"/>
            <w:shd w:val="clear" w:color="auto" w:fill="auto"/>
          </w:tcPr>
          <w:p w14:paraId="7177D10E" w14:textId="77777777" w:rsidR="00BB4D3B" w:rsidRPr="000C1105" w:rsidRDefault="00C069BE">
            <w:pPr>
              <w:pStyle w:val="TableParagraph"/>
              <w:spacing w:before="20"/>
              <w:ind w:left="8"/>
              <w:rPr>
                <w:rFonts w:ascii="Times New Roman" w:hAnsi="Times New Roman" w:cs="Times New Roman"/>
                <w:sz w:val="21"/>
              </w:rPr>
            </w:pPr>
            <w:r w:rsidRPr="000C1105">
              <w:rPr>
                <w:rFonts w:ascii="Times New Roman" w:hAnsi="Times New Roman" w:cs="Times New Roman"/>
                <w:sz w:val="21"/>
              </w:rPr>
              <w:t>无</w:t>
            </w:r>
          </w:p>
        </w:tc>
        <w:tc>
          <w:tcPr>
            <w:tcW w:w="957" w:type="dxa"/>
            <w:shd w:val="clear" w:color="auto" w:fill="auto"/>
          </w:tcPr>
          <w:p w14:paraId="1C9BFB47" w14:textId="77777777" w:rsidR="00BB4D3B" w:rsidRPr="000C1105" w:rsidRDefault="00C069BE">
            <w:pPr>
              <w:pStyle w:val="TableParagraph"/>
              <w:spacing w:before="20"/>
              <w:ind w:left="130" w:right="127"/>
              <w:rPr>
                <w:rFonts w:ascii="Times New Roman" w:hAnsi="Times New Roman" w:cs="Times New Roman"/>
                <w:sz w:val="21"/>
              </w:rPr>
            </w:pPr>
            <w:r w:rsidRPr="000C1105">
              <w:rPr>
                <w:rFonts w:ascii="Times New Roman" w:hAnsi="Times New Roman" w:cs="Times New Roman"/>
                <w:sz w:val="21"/>
              </w:rPr>
              <w:t>轻微</w:t>
            </w:r>
          </w:p>
        </w:tc>
        <w:tc>
          <w:tcPr>
            <w:tcW w:w="776" w:type="dxa"/>
            <w:shd w:val="clear" w:color="auto" w:fill="auto"/>
          </w:tcPr>
          <w:p w14:paraId="27038991" w14:textId="77777777" w:rsidR="00BB4D3B" w:rsidRPr="000C1105" w:rsidRDefault="00C069BE">
            <w:pPr>
              <w:pStyle w:val="TableParagraph"/>
              <w:spacing w:before="20"/>
              <w:ind w:left="4"/>
              <w:rPr>
                <w:rFonts w:ascii="Times New Roman" w:hAnsi="Times New Roman" w:cs="Times New Roman"/>
                <w:sz w:val="21"/>
              </w:rPr>
            </w:pPr>
            <w:r w:rsidRPr="000C1105">
              <w:rPr>
                <w:rFonts w:ascii="Times New Roman" w:hAnsi="Times New Roman" w:cs="Times New Roman"/>
                <w:sz w:val="21"/>
              </w:rPr>
              <w:t>无</w:t>
            </w:r>
          </w:p>
        </w:tc>
        <w:tc>
          <w:tcPr>
            <w:tcW w:w="1017" w:type="dxa"/>
            <w:shd w:val="clear" w:color="auto" w:fill="auto"/>
          </w:tcPr>
          <w:p w14:paraId="4DC1510C" w14:textId="77777777" w:rsidR="00BB4D3B" w:rsidRPr="000C1105" w:rsidRDefault="00C069BE">
            <w:pPr>
              <w:pStyle w:val="TableParagraph"/>
              <w:spacing w:before="20"/>
              <w:ind w:left="4"/>
              <w:rPr>
                <w:rFonts w:ascii="Times New Roman" w:hAnsi="Times New Roman" w:cs="Times New Roman"/>
                <w:sz w:val="21"/>
              </w:rPr>
            </w:pPr>
            <w:r w:rsidRPr="000C1105">
              <w:rPr>
                <w:rFonts w:ascii="Times New Roman" w:hAnsi="Times New Roman" w:cs="Times New Roman"/>
                <w:sz w:val="21"/>
              </w:rPr>
              <w:t>有</w:t>
            </w:r>
          </w:p>
        </w:tc>
        <w:tc>
          <w:tcPr>
            <w:tcW w:w="1137" w:type="dxa"/>
            <w:shd w:val="clear" w:color="auto" w:fill="auto"/>
          </w:tcPr>
          <w:p w14:paraId="0C4F1D3E" w14:textId="77777777" w:rsidR="00BB4D3B" w:rsidRPr="000C1105" w:rsidRDefault="00C069BE">
            <w:pPr>
              <w:pStyle w:val="TableParagraph"/>
              <w:spacing w:before="20"/>
              <w:ind w:left="1"/>
              <w:rPr>
                <w:rFonts w:ascii="Times New Roman" w:hAnsi="Times New Roman" w:cs="Times New Roman"/>
                <w:sz w:val="21"/>
              </w:rPr>
            </w:pPr>
            <w:r w:rsidRPr="000C1105">
              <w:rPr>
                <w:rFonts w:ascii="Times New Roman" w:hAnsi="Times New Roman" w:cs="Times New Roman"/>
                <w:sz w:val="21"/>
              </w:rPr>
              <w:t>有</w:t>
            </w:r>
          </w:p>
        </w:tc>
        <w:tc>
          <w:tcPr>
            <w:tcW w:w="757" w:type="dxa"/>
            <w:shd w:val="clear" w:color="auto" w:fill="auto"/>
          </w:tcPr>
          <w:p w14:paraId="52218BDE" w14:textId="77777777" w:rsidR="00BB4D3B" w:rsidRPr="000C1105" w:rsidRDefault="00C069BE">
            <w:pPr>
              <w:pStyle w:val="TableParagraph"/>
              <w:spacing w:before="20"/>
              <w:ind w:left="1"/>
              <w:rPr>
                <w:rFonts w:ascii="Times New Roman" w:hAnsi="Times New Roman" w:cs="Times New Roman"/>
                <w:sz w:val="21"/>
              </w:rPr>
            </w:pPr>
            <w:r w:rsidRPr="000C1105">
              <w:rPr>
                <w:rFonts w:ascii="Times New Roman" w:hAnsi="Times New Roman" w:cs="Times New Roman"/>
                <w:sz w:val="21"/>
              </w:rPr>
              <w:t>无</w:t>
            </w:r>
          </w:p>
        </w:tc>
        <w:tc>
          <w:tcPr>
            <w:tcW w:w="835" w:type="dxa"/>
            <w:shd w:val="clear" w:color="auto" w:fill="auto"/>
          </w:tcPr>
          <w:p w14:paraId="6BFFB443" w14:textId="77777777" w:rsidR="00BB4D3B" w:rsidRPr="000C1105" w:rsidRDefault="00C069BE">
            <w:pPr>
              <w:pStyle w:val="TableParagraph"/>
              <w:spacing w:before="20"/>
              <w:rPr>
                <w:rFonts w:ascii="Times New Roman" w:hAnsi="Times New Roman" w:cs="Times New Roman"/>
                <w:sz w:val="21"/>
              </w:rPr>
            </w:pPr>
            <w:r w:rsidRPr="000C1105">
              <w:rPr>
                <w:rFonts w:ascii="Times New Roman" w:hAnsi="Times New Roman" w:cs="Times New Roman"/>
                <w:sz w:val="21"/>
              </w:rPr>
              <w:t>无</w:t>
            </w:r>
          </w:p>
        </w:tc>
      </w:tr>
      <w:tr w:rsidR="000C1105" w:rsidRPr="000C1105" w14:paraId="65E40791" w14:textId="77777777">
        <w:trPr>
          <w:trHeight w:val="312"/>
        </w:trPr>
        <w:tc>
          <w:tcPr>
            <w:tcW w:w="3035" w:type="dxa"/>
            <w:shd w:val="clear" w:color="auto" w:fill="auto"/>
          </w:tcPr>
          <w:p w14:paraId="3DAD3BEE" w14:textId="77777777" w:rsidR="00BB4D3B" w:rsidRPr="000C1105" w:rsidRDefault="00C069BE">
            <w:pPr>
              <w:pStyle w:val="TableParagraph"/>
              <w:spacing w:before="21"/>
              <w:ind w:left="253" w:right="245"/>
              <w:rPr>
                <w:rFonts w:ascii="Times New Roman" w:hAnsi="Times New Roman" w:cs="Times New Roman"/>
                <w:sz w:val="21"/>
              </w:rPr>
            </w:pPr>
            <w:r w:rsidRPr="000C1105">
              <w:rPr>
                <w:rFonts w:ascii="Times New Roman" w:hAnsi="Times New Roman" w:cs="Times New Roman"/>
                <w:sz w:val="21"/>
              </w:rPr>
              <w:t>毒性</w:t>
            </w:r>
          </w:p>
        </w:tc>
        <w:tc>
          <w:tcPr>
            <w:tcW w:w="777" w:type="dxa"/>
            <w:shd w:val="clear" w:color="auto" w:fill="auto"/>
          </w:tcPr>
          <w:p w14:paraId="39E0F46D" w14:textId="77777777" w:rsidR="00BB4D3B" w:rsidRPr="000C1105" w:rsidRDefault="00C069BE">
            <w:pPr>
              <w:pStyle w:val="TableParagraph"/>
              <w:spacing w:before="21"/>
              <w:ind w:left="8"/>
              <w:rPr>
                <w:rFonts w:ascii="Times New Roman" w:hAnsi="Times New Roman" w:cs="Times New Roman"/>
                <w:sz w:val="21"/>
              </w:rPr>
            </w:pPr>
            <w:r w:rsidRPr="000C1105">
              <w:rPr>
                <w:rFonts w:ascii="Times New Roman" w:hAnsi="Times New Roman" w:cs="Times New Roman"/>
                <w:sz w:val="21"/>
              </w:rPr>
              <w:t>无</w:t>
            </w:r>
          </w:p>
        </w:tc>
        <w:tc>
          <w:tcPr>
            <w:tcW w:w="957" w:type="dxa"/>
            <w:shd w:val="clear" w:color="auto" w:fill="auto"/>
          </w:tcPr>
          <w:p w14:paraId="060DC0B5" w14:textId="77777777" w:rsidR="00BB4D3B" w:rsidRPr="000C1105" w:rsidRDefault="00C069BE">
            <w:pPr>
              <w:pStyle w:val="TableParagraph"/>
              <w:spacing w:before="21"/>
              <w:ind w:left="4"/>
              <w:rPr>
                <w:rFonts w:ascii="Times New Roman" w:hAnsi="Times New Roman" w:cs="Times New Roman"/>
                <w:sz w:val="21"/>
              </w:rPr>
            </w:pPr>
            <w:r w:rsidRPr="000C1105">
              <w:rPr>
                <w:rFonts w:ascii="Times New Roman" w:hAnsi="Times New Roman" w:cs="Times New Roman"/>
                <w:sz w:val="21"/>
              </w:rPr>
              <w:t>有</w:t>
            </w:r>
          </w:p>
        </w:tc>
        <w:tc>
          <w:tcPr>
            <w:tcW w:w="776" w:type="dxa"/>
            <w:shd w:val="clear" w:color="auto" w:fill="auto"/>
          </w:tcPr>
          <w:p w14:paraId="58A6A1B1" w14:textId="77777777" w:rsidR="00BB4D3B" w:rsidRPr="000C1105" w:rsidRDefault="00C069BE">
            <w:pPr>
              <w:pStyle w:val="TableParagraph"/>
              <w:spacing w:before="21"/>
              <w:ind w:left="4"/>
              <w:rPr>
                <w:rFonts w:ascii="Times New Roman" w:hAnsi="Times New Roman" w:cs="Times New Roman"/>
                <w:sz w:val="21"/>
              </w:rPr>
            </w:pPr>
            <w:r w:rsidRPr="000C1105">
              <w:rPr>
                <w:rFonts w:ascii="Times New Roman" w:hAnsi="Times New Roman" w:cs="Times New Roman"/>
                <w:sz w:val="21"/>
              </w:rPr>
              <w:t>无</w:t>
            </w:r>
          </w:p>
        </w:tc>
        <w:tc>
          <w:tcPr>
            <w:tcW w:w="1017" w:type="dxa"/>
            <w:shd w:val="clear" w:color="auto" w:fill="auto"/>
          </w:tcPr>
          <w:p w14:paraId="0B95D726" w14:textId="77777777" w:rsidR="00BB4D3B" w:rsidRPr="000C1105" w:rsidRDefault="00C069BE">
            <w:pPr>
              <w:pStyle w:val="TableParagraph"/>
              <w:spacing w:before="21"/>
              <w:ind w:left="4"/>
              <w:rPr>
                <w:rFonts w:ascii="Times New Roman" w:hAnsi="Times New Roman" w:cs="Times New Roman"/>
                <w:sz w:val="21"/>
              </w:rPr>
            </w:pPr>
            <w:r w:rsidRPr="000C1105">
              <w:rPr>
                <w:rFonts w:ascii="Times New Roman" w:hAnsi="Times New Roman" w:cs="Times New Roman"/>
                <w:sz w:val="21"/>
              </w:rPr>
              <w:t>有</w:t>
            </w:r>
          </w:p>
        </w:tc>
        <w:tc>
          <w:tcPr>
            <w:tcW w:w="1137" w:type="dxa"/>
            <w:shd w:val="clear" w:color="auto" w:fill="auto"/>
          </w:tcPr>
          <w:p w14:paraId="0E6B8A19" w14:textId="77777777" w:rsidR="00BB4D3B" w:rsidRPr="000C1105" w:rsidRDefault="00C069BE">
            <w:pPr>
              <w:pStyle w:val="TableParagraph"/>
              <w:spacing w:before="21"/>
              <w:ind w:left="1"/>
              <w:rPr>
                <w:rFonts w:ascii="Times New Roman" w:hAnsi="Times New Roman" w:cs="Times New Roman"/>
                <w:sz w:val="21"/>
              </w:rPr>
            </w:pPr>
            <w:r w:rsidRPr="000C1105">
              <w:rPr>
                <w:rFonts w:ascii="Times New Roman" w:hAnsi="Times New Roman" w:cs="Times New Roman"/>
                <w:sz w:val="21"/>
              </w:rPr>
              <w:t>有</w:t>
            </w:r>
          </w:p>
        </w:tc>
        <w:tc>
          <w:tcPr>
            <w:tcW w:w="757" w:type="dxa"/>
            <w:shd w:val="clear" w:color="auto" w:fill="auto"/>
          </w:tcPr>
          <w:p w14:paraId="4E9DAAE3" w14:textId="77777777" w:rsidR="00BB4D3B" w:rsidRPr="000C1105" w:rsidRDefault="00C069BE">
            <w:pPr>
              <w:pStyle w:val="TableParagraph"/>
              <w:spacing w:before="21"/>
              <w:ind w:left="1"/>
              <w:rPr>
                <w:rFonts w:ascii="Times New Roman" w:hAnsi="Times New Roman" w:cs="Times New Roman"/>
                <w:sz w:val="21"/>
              </w:rPr>
            </w:pPr>
            <w:r w:rsidRPr="000C1105">
              <w:rPr>
                <w:rFonts w:ascii="Times New Roman" w:hAnsi="Times New Roman" w:cs="Times New Roman"/>
                <w:sz w:val="21"/>
              </w:rPr>
              <w:t>无</w:t>
            </w:r>
          </w:p>
        </w:tc>
        <w:tc>
          <w:tcPr>
            <w:tcW w:w="835" w:type="dxa"/>
            <w:shd w:val="clear" w:color="auto" w:fill="auto"/>
          </w:tcPr>
          <w:p w14:paraId="11B19D16" w14:textId="77777777" w:rsidR="00BB4D3B" w:rsidRPr="000C1105" w:rsidRDefault="00C069BE">
            <w:pPr>
              <w:pStyle w:val="TableParagraph"/>
              <w:spacing w:before="21"/>
              <w:rPr>
                <w:rFonts w:ascii="Times New Roman" w:hAnsi="Times New Roman" w:cs="Times New Roman"/>
                <w:sz w:val="21"/>
              </w:rPr>
            </w:pPr>
            <w:r w:rsidRPr="000C1105">
              <w:rPr>
                <w:rFonts w:ascii="Times New Roman" w:hAnsi="Times New Roman" w:cs="Times New Roman"/>
                <w:sz w:val="21"/>
              </w:rPr>
              <w:t>无</w:t>
            </w:r>
          </w:p>
        </w:tc>
      </w:tr>
      <w:tr w:rsidR="000C1105" w:rsidRPr="000C1105" w14:paraId="2E5AD468" w14:textId="77777777">
        <w:trPr>
          <w:trHeight w:val="311"/>
        </w:trPr>
        <w:tc>
          <w:tcPr>
            <w:tcW w:w="9291" w:type="dxa"/>
            <w:gridSpan w:val="8"/>
            <w:tcBorders>
              <w:bottom w:val="single" w:sz="12" w:space="0" w:color="000000"/>
            </w:tcBorders>
            <w:shd w:val="clear" w:color="auto" w:fill="auto"/>
          </w:tcPr>
          <w:p w14:paraId="780336D0" w14:textId="77777777" w:rsidR="00BB4D3B" w:rsidRPr="000C1105" w:rsidRDefault="00C069BE">
            <w:pPr>
              <w:pStyle w:val="TableParagraph"/>
              <w:spacing w:before="20"/>
              <w:ind w:left="107"/>
              <w:jc w:val="left"/>
              <w:rPr>
                <w:rFonts w:ascii="Times New Roman" w:hAnsi="Times New Roman" w:cs="Times New Roman"/>
                <w:sz w:val="21"/>
              </w:rPr>
            </w:pPr>
            <w:r w:rsidRPr="000C1105">
              <w:rPr>
                <w:rFonts w:ascii="Times New Roman" w:hAnsi="Times New Roman" w:cs="Times New Roman"/>
                <w:sz w:val="21"/>
              </w:rPr>
              <w:t>数据来源于《城市生活垃圾处理工程》（李建国主编）</w:t>
            </w:r>
          </w:p>
        </w:tc>
      </w:tr>
    </w:tbl>
    <w:p w14:paraId="6D936395" w14:textId="77777777" w:rsidR="00BB4D3B" w:rsidRPr="000C1105" w:rsidRDefault="00C069BE">
      <w:pPr>
        <w:pStyle w:val="a6"/>
        <w:spacing w:line="360" w:lineRule="auto"/>
        <w:ind w:left="0" w:firstLineChars="200" w:firstLine="460"/>
        <w:jc w:val="both"/>
        <w:rPr>
          <w:rFonts w:ascii="Times New Roman" w:hAnsi="Times New Roman" w:cs="Times New Roman"/>
        </w:rPr>
      </w:pPr>
      <w:r w:rsidRPr="000C1105">
        <w:rPr>
          <w:rFonts w:ascii="Times New Roman" w:hAnsi="Times New Roman" w:cs="Times New Roman"/>
          <w:spacing w:val="-5"/>
        </w:rPr>
        <w:t>环评参考《生活垃圾填埋气体收集及利用工程技术规范》</w:t>
      </w:r>
      <w:r w:rsidRPr="000C1105">
        <w:rPr>
          <w:rFonts w:ascii="Times New Roman" w:hAnsi="Times New Roman" w:cs="Times New Roman"/>
        </w:rPr>
        <w:t>（</w:t>
      </w:r>
      <w:r w:rsidRPr="000C1105">
        <w:rPr>
          <w:rFonts w:ascii="Times New Roman" w:eastAsia="Times New Roman" w:hAnsi="Times New Roman" w:cs="Times New Roman"/>
        </w:rPr>
        <w:t>CJJ133-2009</w:t>
      </w:r>
      <w:r w:rsidRPr="000C1105">
        <w:rPr>
          <w:rFonts w:ascii="Times New Roman" w:hAnsi="Times New Roman" w:cs="Times New Roman"/>
        </w:rPr>
        <w:t>）</w:t>
      </w:r>
      <w:r w:rsidRPr="000C1105">
        <w:rPr>
          <w:rFonts w:ascii="Times New Roman" w:hAnsi="Times New Roman" w:cs="Times New Roman"/>
          <w:spacing w:val="-4"/>
        </w:rPr>
        <w:t>填埋气体</w:t>
      </w:r>
      <w:r w:rsidRPr="000C1105">
        <w:rPr>
          <w:rFonts w:ascii="Times New Roman" w:hAnsi="Times New Roman" w:cs="Times New Roman"/>
        </w:rPr>
        <w:t>理论产气量计算公式：</w:t>
      </w:r>
    </w:p>
    <w:p w14:paraId="4A60481C"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hint="eastAsia"/>
          <w:lang w:val="en-US"/>
        </w:rPr>
        <w:t>①</w:t>
      </w:r>
      <w:r w:rsidRPr="000C1105">
        <w:rPr>
          <w:rFonts w:ascii="Times New Roman" w:hAnsi="Times New Roman" w:cs="Times New Roman"/>
        </w:rPr>
        <w:t>对某一时刻填入填埋场的生活垃圾，其填埋气体产生量宜按下式计算：</w:t>
      </w:r>
    </w:p>
    <w:p w14:paraId="6ABB331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noProof/>
          <w:lang w:val="en-US" w:bidi="ar-SA"/>
        </w:rPr>
        <w:drawing>
          <wp:inline distT="0" distB="0" distL="0" distR="0" wp14:anchorId="1F8B0887" wp14:editId="6A75DC9F">
            <wp:extent cx="2811145" cy="457200"/>
            <wp:effectExtent l="0" t="0" r="8255"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11145" cy="457200"/>
                    </a:xfrm>
                    <a:prstGeom prst="rect">
                      <a:avLst/>
                    </a:prstGeom>
                    <a:noFill/>
                    <a:ln>
                      <a:noFill/>
                    </a:ln>
                  </pic:spPr>
                </pic:pic>
              </a:graphicData>
            </a:graphic>
          </wp:inline>
        </w:drawing>
      </w:r>
    </w:p>
    <w:p w14:paraId="2AA4AA5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G—</w:t>
      </w:r>
      <w:r w:rsidRPr="000C1105">
        <w:rPr>
          <w:rFonts w:ascii="Times New Roman" w:hAnsi="Times New Roman" w:cs="Times New Roman"/>
        </w:rPr>
        <w:t>从填埋开始到第</w:t>
      </w:r>
      <w:r w:rsidRPr="000C1105">
        <w:rPr>
          <w:rFonts w:ascii="Times New Roman" w:hAnsi="Times New Roman" w:cs="Times New Roman"/>
        </w:rPr>
        <w:t>t</w:t>
      </w:r>
      <w:r w:rsidRPr="000C1105">
        <w:rPr>
          <w:rFonts w:ascii="Times New Roman" w:hAnsi="Times New Roman" w:cs="Times New Roman"/>
        </w:rPr>
        <w:t>年填埋气体产生总量，</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w:t>
      </w:r>
    </w:p>
    <w:p w14:paraId="0A26A38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M—</w:t>
      </w:r>
      <w:r w:rsidRPr="000C1105">
        <w:rPr>
          <w:rFonts w:ascii="Times New Roman" w:hAnsi="Times New Roman" w:cs="Times New Roman"/>
        </w:rPr>
        <w:t>所填埋垃圾的重量，</w:t>
      </w:r>
      <w:r w:rsidRPr="000C1105">
        <w:rPr>
          <w:rFonts w:ascii="Times New Roman" w:hAnsi="Times New Roman" w:cs="Times New Roman"/>
        </w:rPr>
        <w:t>t</w:t>
      </w:r>
      <w:r w:rsidRPr="000C1105">
        <w:rPr>
          <w:rFonts w:ascii="Times New Roman" w:hAnsi="Times New Roman" w:cs="Times New Roman"/>
        </w:rPr>
        <w:t>；</w:t>
      </w:r>
    </w:p>
    <w:p w14:paraId="075CD53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L</w:t>
      </w:r>
      <w:r w:rsidRPr="000C1105">
        <w:rPr>
          <w:rFonts w:ascii="Times New Roman" w:hAnsi="Times New Roman" w:cs="Times New Roman"/>
          <w:vertAlign w:val="subscript"/>
        </w:rPr>
        <w:t>0</w:t>
      </w:r>
      <w:r w:rsidRPr="000C1105">
        <w:rPr>
          <w:rFonts w:ascii="Times New Roman" w:hAnsi="Times New Roman" w:cs="Times New Roman"/>
        </w:rPr>
        <w:t>—</w:t>
      </w:r>
      <w:r w:rsidRPr="000C1105">
        <w:rPr>
          <w:rFonts w:ascii="Times New Roman" w:hAnsi="Times New Roman" w:cs="Times New Roman"/>
        </w:rPr>
        <w:t>单位重量垃圾的填埋气体最大产气量，</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/t</w:t>
      </w:r>
      <w:r w:rsidRPr="000C1105">
        <w:rPr>
          <w:rFonts w:ascii="Times New Roman" w:hAnsi="Times New Roman" w:cs="Times New Roman"/>
        </w:rPr>
        <w:t>；</w:t>
      </w:r>
    </w:p>
    <w:p w14:paraId="0F6CE1B9"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k—</w:t>
      </w:r>
      <w:r w:rsidRPr="000C1105">
        <w:rPr>
          <w:rFonts w:ascii="Times New Roman" w:hAnsi="Times New Roman" w:cs="Times New Roman"/>
        </w:rPr>
        <w:t>垃圾产气速率常数，</w:t>
      </w:r>
      <w:r w:rsidRPr="000C1105">
        <w:rPr>
          <w:rFonts w:ascii="Times New Roman" w:hAnsi="Times New Roman" w:cs="Times New Roman"/>
        </w:rPr>
        <w:t>1/a</w:t>
      </w:r>
      <w:r w:rsidRPr="000C1105">
        <w:rPr>
          <w:rFonts w:ascii="Times New Roman" w:hAnsi="Times New Roman" w:cs="Times New Roman"/>
        </w:rPr>
        <w:t>；湿润气候范围为</w:t>
      </w:r>
      <w:r w:rsidRPr="000C1105">
        <w:rPr>
          <w:rFonts w:ascii="Times New Roman" w:hAnsi="Times New Roman" w:cs="Times New Roman"/>
        </w:rPr>
        <w:t>0.1~0.36</w:t>
      </w:r>
      <w:r w:rsidRPr="000C1105">
        <w:rPr>
          <w:rFonts w:ascii="Times New Roman" w:hAnsi="Times New Roman" w:cs="Times New Roman"/>
        </w:rPr>
        <w:t>，本次评价取</w:t>
      </w:r>
      <w:r w:rsidRPr="000C1105">
        <w:rPr>
          <w:rFonts w:ascii="Times New Roman" w:hAnsi="Times New Roman" w:cs="Times New Roman"/>
        </w:rPr>
        <w:t>0.25</w:t>
      </w:r>
      <w:r w:rsidRPr="000C1105">
        <w:rPr>
          <w:rFonts w:ascii="Times New Roman" w:hAnsi="Times New Roman" w:cs="Times New Roman"/>
        </w:rPr>
        <w:t>；</w:t>
      </w:r>
    </w:p>
    <w:p w14:paraId="5F1C2CE7"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t—</w:t>
      </w:r>
      <w:r w:rsidRPr="000C1105">
        <w:rPr>
          <w:rFonts w:ascii="Times New Roman" w:hAnsi="Times New Roman" w:cs="Times New Roman"/>
        </w:rPr>
        <w:t>从垃圾进入填埋场时算起的时间，</w:t>
      </w:r>
      <w:r w:rsidRPr="000C1105">
        <w:rPr>
          <w:rFonts w:ascii="Times New Roman" w:hAnsi="Times New Roman" w:cs="Times New Roman"/>
        </w:rPr>
        <w:t>a</w:t>
      </w:r>
      <w:r w:rsidRPr="000C1105">
        <w:rPr>
          <w:rFonts w:ascii="Times New Roman" w:hAnsi="Times New Roman" w:cs="Times New Roman"/>
        </w:rPr>
        <w:t>。</w:t>
      </w:r>
    </w:p>
    <w:p w14:paraId="56F38AAF" w14:textId="77777777" w:rsidR="00BB4D3B" w:rsidRPr="000C1105" w:rsidRDefault="00C069BE">
      <w:pPr>
        <w:pStyle w:val="a6"/>
        <w:spacing w:line="360" w:lineRule="auto"/>
        <w:ind w:left="0" w:firstLineChars="300" w:firstLine="720"/>
        <w:jc w:val="both"/>
        <w:rPr>
          <w:rFonts w:ascii="Times New Roman" w:hAnsi="Times New Roman" w:cs="Times New Roman"/>
        </w:rPr>
      </w:pPr>
      <w:r w:rsidRPr="000C1105">
        <w:rPr>
          <w:rFonts w:hint="eastAsia"/>
          <w:lang w:val="en-US"/>
        </w:rPr>
        <w:t>②</w:t>
      </w:r>
      <w:r w:rsidRPr="000C1105">
        <w:rPr>
          <w:rFonts w:ascii="Times New Roman" w:hAnsi="Times New Roman" w:cs="Times New Roman"/>
        </w:rPr>
        <w:t>对某一时刻填入填埋场的生活垃圾，其填埋气体产气速率宜按下式计算：</w:t>
      </w:r>
    </w:p>
    <w:p w14:paraId="581C4393"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noProof/>
          <w:lang w:val="en-US" w:bidi="ar-SA"/>
        </w:rPr>
        <w:drawing>
          <wp:inline distT="0" distB="0" distL="0" distR="0" wp14:anchorId="3E64D0FC" wp14:editId="469DC296">
            <wp:extent cx="3148965" cy="739775"/>
            <wp:effectExtent l="0" t="0" r="0" b="3175"/>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148965" cy="739775"/>
                    </a:xfrm>
                    <a:prstGeom prst="rect">
                      <a:avLst/>
                    </a:prstGeom>
                    <a:noFill/>
                    <a:ln>
                      <a:noFill/>
                    </a:ln>
                  </pic:spPr>
                </pic:pic>
              </a:graphicData>
            </a:graphic>
          </wp:inline>
        </w:drawing>
      </w:r>
    </w:p>
    <w:p w14:paraId="4F593CBD"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Qt—</w:t>
      </w:r>
      <w:r w:rsidRPr="000C1105">
        <w:rPr>
          <w:rFonts w:ascii="Times New Roman" w:hAnsi="Times New Roman" w:cs="Times New Roman"/>
        </w:rPr>
        <w:t>所填垃圾在第</w:t>
      </w:r>
      <w:r w:rsidRPr="000C1105">
        <w:rPr>
          <w:rFonts w:ascii="Times New Roman" w:hAnsi="Times New Roman" w:cs="Times New Roman"/>
        </w:rPr>
        <w:t>t</w:t>
      </w:r>
      <w:r w:rsidRPr="000C1105">
        <w:rPr>
          <w:rFonts w:ascii="Times New Roman" w:hAnsi="Times New Roman" w:cs="Times New Roman"/>
        </w:rPr>
        <w:t>年的产气速率，</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/a</w:t>
      </w:r>
      <w:r w:rsidRPr="000C1105">
        <w:rPr>
          <w:rFonts w:ascii="Times New Roman" w:hAnsi="Times New Roman" w:cs="Times New Roman"/>
        </w:rPr>
        <w:t>。</w:t>
      </w:r>
    </w:p>
    <w:p w14:paraId="2D7BEC70" w14:textId="77777777" w:rsidR="00BB4D3B" w:rsidRPr="000C1105" w:rsidRDefault="00C069BE">
      <w:pPr>
        <w:pStyle w:val="a6"/>
        <w:spacing w:line="360" w:lineRule="auto"/>
        <w:ind w:left="0" w:firstLineChars="300" w:firstLine="720"/>
        <w:jc w:val="both"/>
        <w:rPr>
          <w:rFonts w:ascii="Times New Roman" w:hAnsi="Times New Roman" w:cs="Times New Roman"/>
        </w:rPr>
      </w:pPr>
      <w:r w:rsidRPr="000C1105">
        <w:rPr>
          <w:rFonts w:hint="eastAsia"/>
          <w:lang w:val="en-US"/>
        </w:rPr>
        <w:t>③</w:t>
      </w:r>
      <w:r w:rsidRPr="000C1105">
        <w:rPr>
          <w:rFonts w:ascii="Times New Roman" w:hAnsi="Times New Roman" w:cs="Times New Roman"/>
        </w:rPr>
        <w:t>垃圾填埋场填埋气体理论产气速率宜按下式逐年叠加计算：</w:t>
      </w:r>
    </w:p>
    <w:p w14:paraId="062A4CF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noProof/>
          <w:lang w:val="en-US" w:bidi="ar-SA"/>
        </w:rPr>
        <w:drawing>
          <wp:inline distT="0" distB="0" distL="0" distR="0" wp14:anchorId="183F5AC3" wp14:editId="2D3ED3E1">
            <wp:extent cx="4307205" cy="74485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355224" cy="753572"/>
                    </a:xfrm>
                    <a:prstGeom prst="rect">
                      <a:avLst/>
                    </a:prstGeom>
                    <a:noFill/>
                    <a:ln>
                      <a:noFill/>
                    </a:ln>
                  </pic:spPr>
                </pic:pic>
              </a:graphicData>
            </a:graphic>
          </wp:inline>
        </w:drawing>
      </w:r>
    </w:p>
    <w:p w14:paraId="1FD890FB" w14:textId="77777777" w:rsidR="00BB4D3B" w:rsidRPr="000C1105" w:rsidRDefault="00C069BE">
      <w:pPr>
        <w:pStyle w:val="a6"/>
        <w:spacing w:line="360" w:lineRule="auto"/>
        <w:ind w:left="0" w:firstLineChars="300" w:firstLine="720"/>
        <w:jc w:val="both"/>
        <w:rPr>
          <w:rFonts w:ascii="Times New Roman" w:hAnsi="Times New Roman" w:cs="Times New Roman"/>
        </w:rPr>
      </w:pPr>
      <w:r w:rsidRPr="000C1105">
        <w:rPr>
          <w:rFonts w:ascii="Times New Roman" w:hAnsi="Times New Roman" w:cs="Times New Roman"/>
        </w:rPr>
        <w:t>Gn—</w:t>
      </w:r>
      <w:r w:rsidRPr="000C1105">
        <w:rPr>
          <w:rFonts w:ascii="Times New Roman" w:hAnsi="Times New Roman" w:cs="Times New Roman"/>
        </w:rPr>
        <w:t>填埋场在投运后第</w:t>
      </w:r>
      <w:r w:rsidRPr="000C1105">
        <w:rPr>
          <w:rFonts w:ascii="Times New Roman" w:hAnsi="Times New Roman" w:cs="Times New Roman"/>
        </w:rPr>
        <w:t>n</w:t>
      </w:r>
      <w:r w:rsidRPr="000C1105">
        <w:rPr>
          <w:rFonts w:ascii="Times New Roman" w:hAnsi="Times New Roman" w:cs="Times New Roman"/>
        </w:rPr>
        <w:t>年的填埋气体产气速率，</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/a</w:t>
      </w:r>
      <w:r w:rsidRPr="000C1105">
        <w:rPr>
          <w:rFonts w:ascii="Times New Roman" w:hAnsi="Times New Roman" w:cs="Times New Roman"/>
        </w:rPr>
        <w:t>；</w:t>
      </w:r>
    </w:p>
    <w:p w14:paraId="523EA574" w14:textId="77777777" w:rsidR="00BB4D3B" w:rsidRPr="000C1105" w:rsidRDefault="00C069BE">
      <w:pPr>
        <w:pStyle w:val="a6"/>
        <w:spacing w:line="360" w:lineRule="auto"/>
        <w:ind w:left="0" w:firstLineChars="300" w:firstLine="720"/>
        <w:jc w:val="both"/>
        <w:rPr>
          <w:rFonts w:ascii="Times New Roman" w:hAnsi="Times New Roman" w:cs="Times New Roman"/>
        </w:rPr>
      </w:pPr>
      <w:r w:rsidRPr="000C1105">
        <w:rPr>
          <w:rFonts w:ascii="Times New Roman" w:hAnsi="Times New Roman" w:cs="Times New Roman"/>
        </w:rPr>
        <w:t>n—</w:t>
      </w:r>
      <w:r w:rsidRPr="000C1105">
        <w:rPr>
          <w:rFonts w:ascii="Times New Roman" w:hAnsi="Times New Roman" w:cs="Times New Roman"/>
        </w:rPr>
        <w:t>自填埋场投运年至计算年的年数，</w:t>
      </w:r>
      <w:r w:rsidRPr="000C1105">
        <w:rPr>
          <w:rFonts w:ascii="Times New Roman" w:hAnsi="Times New Roman" w:cs="Times New Roman"/>
        </w:rPr>
        <w:t>a</w:t>
      </w:r>
      <w:r w:rsidRPr="000C1105">
        <w:rPr>
          <w:rFonts w:ascii="Times New Roman" w:hAnsi="Times New Roman" w:cs="Times New Roman"/>
        </w:rPr>
        <w:t>；</w:t>
      </w:r>
    </w:p>
    <w:p w14:paraId="485E3CCA" w14:textId="77777777" w:rsidR="00BB4D3B" w:rsidRPr="000C1105" w:rsidRDefault="00C069BE">
      <w:pPr>
        <w:pStyle w:val="a6"/>
        <w:spacing w:line="360" w:lineRule="auto"/>
        <w:ind w:left="0" w:firstLineChars="300" w:firstLine="720"/>
        <w:jc w:val="both"/>
        <w:rPr>
          <w:rFonts w:ascii="Times New Roman" w:hAnsi="Times New Roman" w:cs="Times New Roman"/>
        </w:rPr>
      </w:pPr>
      <w:r w:rsidRPr="000C1105">
        <w:rPr>
          <w:rFonts w:ascii="Times New Roman" w:hAnsi="Times New Roman" w:cs="Times New Roman"/>
        </w:rPr>
        <w:t>Mt—</w:t>
      </w:r>
      <w:r w:rsidRPr="000C1105">
        <w:rPr>
          <w:rFonts w:ascii="Times New Roman" w:hAnsi="Times New Roman" w:cs="Times New Roman"/>
        </w:rPr>
        <w:t>填埋场在第</w:t>
      </w:r>
      <w:r w:rsidRPr="000C1105">
        <w:rPr>
          <w:rFonts w:ascii="Times New Roman" w:hAnsi="Times New Roman" w:cs="Times New Roman"/>
        </w:rPr>
        <w:t>t</w:t>
      </w:r>
      <w:r w:rsidRPr="000C1105">
        <w:rPr>
          <w:rFonts w:ascii="Times New Roman" w:hAnsi="Times New Roman" w:cs="Times New Roman"/>
        </w:rPr>
        <w:t>年填埋的垃圾量，</w:t>
      </w:r>
      <w:r w:rsidRPr="000C1105">
        <w:rPr>
          <w:rFonts w:ascii="Times New Roman" w:hAnsi="Times New Roman" w:cs="Times New Roman"/>
        </w:rPr>
        <w:t>t</w:t>
      </w:r>
      <w:r w:rsidRPr="000C1105">
        <w:rPr>
          <w:rFonts w:ascii="Times New Roman" w:hAnsi="Times New Roman" w:cs="Times New Roman"/>
        </w:rPr>
        <w:t>；</w:t>
      </w:r>
      <w:r w:rsidRPr="000C1105">
        <w:rPr>
          <w:rFonts w:ascii="Times New Roman" w:hAnsi="Times New Roman" w:cs="Times New Roman"/>
        </w:rPr>
        <w:t xml:space="preserve"> </w:t>
      </w:r>
    </w:p>
    <w:p w14:paraId="624EEF91" w14:textId="77777777" w:rsidR="00BB4D3B" w:rsidRPr="000C1105" w:rsidRDefault="00C069BE">
      <w:pPr>
        <w:pStyle w:val="a6"/>
        <w:spacing w:line="360" w:lineRule="auto"/>
        <w:ind w:left="0" w:firstLineChars="300" w:firstLine="720"/>
        <w:jc w:val="both"/>
        <w:rPr>
          <w:rFonts w:ascii="Times New Roman" w:hAnsi="Times New Roman" w:cs="Times New Roman"/>
        </w:rPr>
      </w:pPr>
      <w:r w:rsidRPr="000C1105">
        <w:rPr>
          <w:rFonts w:ascii="Times New Roman" w:hAnsi="Times New Roman" w:cs="Times New Roman"/>
        </w:rPr>
        <w:t>f—</w:t>
      </w:r>
      <w:r w:rsidRPr="000C1105">
        <w:rPr>
          <w:rFonts w:ascii="Times New Roman" w:hAnsi="Times New Roman" w:cs="Times New Roman"/>
        </w:rPr>
        <w:t>填埋场封场时的填埋年数，</w:t>
      </w:r>
      <w:r w:rsidRPr="000C1105">
        <w:rPr>
          <w:rFonts w:ascii="Times New Roman" w:hAnsi="Times New Roman" w:cs="Times New Roman"/>
        </w:rPr>
        <w:t>a</w:t>
      </w:r>
      <w:r w:rsidRPr="000C1105">
        <w:rPr>
          <w:rFonts w:ascii="Times New Roman" w:hAnsi="Times New Roman" w:cs="Times New Roman"/>
        </w:rPr>
        <w:t>。</w:t>
      </w:r>
    </w:p>
    <w:p w14:paraId="094973E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lang w:val="en-US"/>
        </w:rPr>
        <w:t>④</w:t>
      </w:r>
      <w:r w:rsidRPr="000C1105">
        <w:rPr>
          <w:rFonts w:ascii="Times New Roman" w:hAnsi="Times New Roman" w:cs="Times New Roman"/>
        </w:rPr>
        <w:t>填埋场单位重量垃圾的填埋气体最大产气量</w:t>
      </w:r>
      <w:r w:rsidRPr="000C1105">
        <w:rPr>
          <w:rFonts w:ascii="Times New Roman" w:hAnsi="Times New Roman" w:cs="Times New Roman"/>
        </w:rPr>
        <w:t>(L0)</w:t>
      </w:r>
      <w:r w:rsidRPr="000C1105">
        <w:rPr>
          <w:rFonts w:ascii="Times New Roman" w:hAnsi="Times New Roman" w:cs="Times New Roman"/>
        </w:rPr>
        <w:t>宜根据垃圾中可降解有机碳含量按下式估算：</w:t>
      </w:r>
    </w:p>
    <w:p w14:paraId="61EF4F49" w14:textId="77777777" w:rsidR="00BB4D3B" w:rsidRPr="000C1105" w:rsidRDefault="00C069BE">
      <w:pPr>
        <w:tabs>
          <w:tab w:val="left" w:pos="3370"/>
        </w:tabs>
        <w:ind w:firstLineChars="200" w:firstLine="440"/>
        <w:rPr>
          <w:rFonts w:ascii="Times New Roman" w:hAnsi="Times New Roman" w:cs="Times New Roman"/>
          <w:sz w:val="24"/>
          <w:szCs w:val="24"/>
          <w:lang w:val="en-US"/>
        </w:rPr>
      </w:pPr>
      <w:r w:rsidRPr="000C1105">
        <w:rPr>
          <w:rFonts w:ascii="Times New Roman" w:hAnsi="Times New Roman" w:cs="Times New Roman"/>
          <w:noProof/>
          <w:lang w:val="en-US" w:bidi="ar-SA"/>
        </w:rPr>
        <w:drawing>
          <wp:inline distT="0" distB="0" distL="0" distR="0" wp14:anchorId="2B7F2D94" wp14:editId="5E531AFB">
            <wp:extent cx="2151380" cy="544195"/>
            <wp:effectExtent l="0" t="0" r="1270" b="8255"/>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151380" cy="544195"/>
                    </a:xfrm>
                    <a:prstGeom prst="rect">
                      <a:avLst/>
                    </a:prstGeom>
                    <a:noFill/>
                    <a:ln>
                      <a:noFill/>
                    </a:ln>
                  </pic:spPr>
                </pic:pic>
              </a:graphicData>
            </a:graphic>
          </wp:inline>
        </w:drawing>
      </w:r>
    </w:p>
    <w:p w14:paraId="34C1877A"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C</w:t>
      </w:r>
      <w:r w:rsidRPr="000C1105">
        <w:rPr>
          <w:rFonts w:ascii="Times New Roman" w:hAnsi="Times New Roman" w:cs="Times New Roman"/>
          <w:vertAlign w:val="subscript"/>
          <w:lang w:val="en-US"/>
        </w:rPr>
        <w:t>0</w:t>
      </w:r>
      <w:r w:rsidRPr="000C1105">
        <w:rPr>
          <w:rFonts w:ascii="Times New Roman" w:hAnsi="Times New Roman" w:cs="Times New Roman"/>
          <w:lang w:val="en-US"/>
        </w:rPr>
        <w:t>—</w:t>
      </w:r>
      <w:r w:rsidRPr="000C1105">
        <w:rPr>
          <w:rFonts w:ascii="Times New Roman" w:hAnsi="Times New Roman" w:cs="Times New Roman"/>
        </w:rPr>
        <w:t>垃圾中的有机碳含量</w:t>
      </w:r>
      <w:r w:rsidRPr="000C1105">
        <w:rPr>
          <w:rFonts w:ascii="Times New Roman" w:hAnsi="Times New Roman" w:cs="Times New Roman"/>
          <w:lang w:val="en-US"/>
        </w:rPr>
        <w:t>，</w:t>
      </w:r>
      <w:r w:rsidRPr="000C1105">
        <w:rPr>
          <w:rFonts w:ascii="Times New Roman" w:hAnsi="Times New Roman" w:cs="Times New Roman"/>
          <w:lang w:val="en-US"/>
        </w:rPr>
        <w:t>%</w:t>
      </w:r>
      <w:r w:rsidRPr="000C1105">
        <w:rPr>
          <w:rFonts w:ascii="Times New Roman" w:hAnsi="Times New Roman" w:cs="Times New Roman"/>
          <w:lang w:val="en-US"/>
        </w:rPr>
        <w:t>；</w:t>
      </w:r>
    </w:p>
    <w:p w14:paraId="7F7712A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lastRenderedPageBreak/>
        <w:t>ψ—</w:t>
      </w:r>
      <w:r w:rsidRPr="000C1105">
        <w:rPr>
          <w:rFonts w:ascii="Times New Roman" w:hAnsi="Times New Roman" w:cs="Times New Roman"/>
        </w:rPr>
        <w:t>有机碳降解率。</w:t>
      </w:r>
    </w:p>
    <w:p w14:paraId="1612BD5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本项目垃圾中有机物占</w:t>
      </w:r>
      <w:r w:rsidRPr="000C1105">
        <w:rPr>
          <w:rFonts w:ascii="Times New Roman" w:hAnsi="Times New Roman" w:cs="Times New Roman"/>
        </w:rPr>
        <w:t>22%</w:t>
      </w:r>
      <w:r w:rsidRPr="000C1105">
        <w:rPr>
          <w:rFonts w:ascii="Times New Roman" w:hAnsi="Times New Roman" w:cs="Times New Roman"/>
        </w:rPr>
        <w:t>，有机物中可降解有机碳含量占</w:t>
      </w:r>
      <w:r w:rsidRPr="000C1105">
        <w:rPr>
          <w:rFonts w:ascii="Times New Roman" w:hAnsi="Times New Roman" w:cs="Times New Roman"/>
        </w:rPr>
        <w:t>50%</w:t>
      </w:r>
      <w:r w:rsidRPr="000C1105">
        <w:rPr>
          <w:rFonts w:ascii="Times New Roman" w:hAnsi="Times New Roman" w:cs="Times New Roman"/>
        </w:rPr>
        <w:t>，</w:t>
      </w:r>
      <w:r w:rsidRPr="000C1105">
        <w:rPr>
          <w:rFonts w:ascii="Times New Roman" w:hAnsi="Times New Roman" w:cs="Times New Roman"/>
        </w:rPr>
        <w:t>80%</w:t>
      </w:r>
      <w:r w:rsidRPr="000C1105">
        <w:rPr>
          <w:rFonts w:ascii="Times New Roman" w:hAnsi="Times New Roman" w:cs="Times New Roman"/>
        </w:rPr>
        <w:t>的有机碳可降解为填埋气体，则单位重量垃圾的填埋气体产气量为</w:t>
      </w:r>
      <w:r w:rsidRPr="000C1105">
        <w:rPr>
          <w:rFonts w:ascii="Times New Roman" w:hAnsi="Times New Roman" w:cs="Times New Roman"/>
        </w:rPr>
        <w:t>16.43m</w:t>
      </w:r>
      <w:r w:rsidRPr="000C1105">
        <w:rPr>
          <w:rFonts w:ascii="Times New Roman" w:hAnsi="Times New Roman" w:cs="Times New Roman"/>
          <w:vertAlign w:val="superscript"/>
        </w:rPr>
        <w:t>3</w:t>
      </w:r>
      <w:r w:rsidRPr="000C1105">
        <w:rPr>
          <w:rFonts w:ascii="Times New Roman" w:hAnsi="Times New Roman" w:cs="Times New Roman"/>
        </w:rPr>
        <w:t>/t</w:t>
      </w:r>
      <w:r w:rsidRPr="000C1105">
        <w:rPr>
          <w:rFonts w:ascii="Times New Roman" w:hAnsi="Times New Roman" w:cs="Times New Roman"/>
        </w:rPr>
        <w:t>。</w:t>
      </w:r>
    </w:p>
    <w:p w14:paraId="67F6D9C5" w14:textId="77777777" w:rsidR="00BB4D3B" w:rsidRPr="000C1105" w:rsidRDefault="00D97AC0">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垃圾填埋场于</w:t>
      </w:r>
      <w:r w:rsidRPr="000C1105">
        <w:rPr>
          <w:rFonts w:ascii="Times New Roman" w:hAnsi="Times New Roman" w:cs="Times New Roman"/>
        </w:rPr>
        <w:t>2014</w:t>
      </w:r>
      <w:r w:rsidRPr="000C1105">
        <w:rPr>
          <w:rFonts w:ascii="Times New Roman" w:hAnsi="Times New Roman" w:cs="Times New Roman"/>
        </w:rPr>
        <w:t>年填埋至今，</w:t>
      </w:r>
      <w:r w:rsidR="00D06635" w:rsidRPr="000C1105">
        <w:rPr>
          <w:rFonts w:ascii="Times New Roman" w:hAnsi="Times New Roman" w:cs="Times New Roman"/>
        </w:rPr>
        <w:t>预计于</w:t>
      </w:r>
      <w:r w:rsidR="00D06635" w:rsidRPr="000C1105">
        <w:rPr>
          <w:rFonts w:ascii="Times New Roman" w:hAnsi="Times New Roman" w:cs="Times New Roman"/>
        </w:rPr>
        <w:t>2023</w:t>
      </w:r>
      <w:r w:rsidR="00D06635" w:rsidRPr="000C1105">
        <w:rPr>
          <w:rFonts w:ascii="Times New Roman" w:hAnsi="Times New Roman" w:cs="Times New Roman"/>
        </w:rPr>
        <w:t>年封场，</w:t>
      </w:r>
      <w:r w:rsidR="00C069BE" w:rsidRPr="000C1105">
        <w:rPr>
          <w:rFonts w:ascii="Times New Roman" w:hAnsi="Times New Roman" w:cs="Times New Roman"/>
        </w:rPr>
        <w:t>根据设计及预测分析，填埋场填埋气体在封场年达到最大值，而后开始逐年减少</w:t>
      </w:r>
      <w:r w:rsidR="00D06635" w:rsidRPr="000C1105">
        <w:rPr>
          <w:rFonts w:ascii="Times New Roman" w:hAnsi="Times New Roman" w:cs="Times New Roman"/>
        </w:rPr>
        <w:t>，由此估算出填埋场库区逐年产气量见表</w:t>
      </w:r>
      <w:r w:rsidR="00D06635" w:rsidRPr="000C1105">
        <w:rPr>
          <w:rFonts w:ascii="Times New Roman" w:hAnsi="Times New Roman" w:cs="Times New Roman"/>
        </w:rPr>
        <w:t>3.2-4</w:t>
      </w:r>
      <w:r w:rsidR="00D06635" w:rsidRPr="000C1105">
        <w:rPr>
          <w:rFonts w:ascii="Times New Roman" w:hAnsi="Times New Roman" w:cs="Times New Roman"/>
        </w:rPr>
        <w:t>。</w:t>
      </w:r>
      <w:r w:rsidR="00C069BE" w:rsidRPr="000C1105">
        <w:rPr>
          <w:rFonts w:ascii="Times New Roman" w:hAnsi="Times New Roman" w:cs="Times New Roman"/>
        </w:rPr>
        <w:t>根据分析结果，填埋场最大产气量为</w:t>
      </w:r>
      <w:r w:rsidR="00935633" w:rsidRPr="000C1105">
        <w:rPr>
          <w:rFonts w:ascii="Times New Roman" w:hAnsi="Times New Roman" w:cs="Times New Roman"/>
        </w:rPr>
        <w:t>4.62</w:t>
      </w:r>
      <w:r w:rsidR="00C069BE" w:rsidRPr="000C1105">
        <w:rPr>
          <w:rFonts w:ascii="Times New Roman" w:hAnsi="Times New Roman" w:cs="Times New Roman"/>
        </w:rPr>
        <w:t>万</w:t>
      </w:r>
      <w:r w:rsidR="00C069BE" w:rsidRPr="000C1105">
        <w:rPr>
          <w:rFonts w:ascii="Times New Roman" w:hAnsi="Times New Roman" w:cs="Times New Roman"/>
        </w:rPr>
        <w:t>m</w:t>
      </w:r>
      <w:r w:rsidR="00C069BE" w:rsidRPr="000C1105">
        <w:rPr>
          <w:rFonts w:ascii="Times New Roman" w:hAnsi="Times New Roman" w:cs="Times New Roman"/>
          <w:vertAlign w:val="superscript"/>
        </w:rPr>
        <w:t>3</w:t>
      </w:r>
      <w:r w:rsidR="00C069BE" w:rsidRPr="000C1105">
        <w:rPr>
          <w:rFonts w:ascii="Times New Roman" w:hAnsi="Times New Roman" w:cs="Times New Roman"/>
        </w:rPr>
        <w:t>/a</w:t>
      </w:r>
      <w:r w:rsidR="00C069BE" w:rsidRPr="000C1105">
        <w:rPr>
          <w:rFonts w:ascii="Times New Roman" w:hAnsi="Times New Roman" w:cs="Times New Roman"/>
        </w:rPr>
        <w:t>，废气中甲烷</w:t>
      </w:r>
      <w:r w:rsidR="00935633" w:rsidRPr="000C1105">
        <w:rPr>
          <w:rFonts w:ascii="Times New Roman" w:hAnsi="Times New Roman" w:cs="Times New Roman"/>
        </w:rPr>
        <w:t>18.22</w:t>
      </w:r>
      <w:r w:rsidR="00C069BE" w:rsidRPr="000C1105">
        <w:rPr>
          <w:rFonts w:ascii="Times New Roman" w:hAnsi="Times New Roman" w:cs="Times New Roman"/>
        </w:rPr>
        <w:t>t/a</w:t>
      </w:r>
      <w:r w:rsidR="00C069BE" w:rsidRPr="000C1105">
        <w:rPr>
          <w:rFonts w:ascii="Times New Roman" w:hAnsi="Times New Roman" w:cs="Times New Roman"/>
        </w:rPr>
        <w:t>，氨气</w:t>
      </w:r>
      <w:r w:rsidR="00935633" w:rsidRPr="000C1105">
        <w:rPr>
          <w:rFonts w:ascii="Times New Roman" w:hAnsi="Times New Roman" w:cs="Times New Roman"/>
        </w:rPr>
        <w:t>0.18</w:t>
      </w:r>
      <w:r w:rsidR="00C069BE" w:rsidRPr="000C1105">
        <w:rPr>
          <w:rFonts w:ascii="Times New Roman" w:hAnsi="Times New Roman" w:cs="Times New Roman"/>
        </w:rPr>
        <w:t>t/a</w:t>
      </w:r>
      <w:r w:rsidR="00C069BE" w:rsidRPr="000C1105">
        <w:rPr>
          <w:rFonts w:ascii="Times New Roman" w:hAnsi="Times New Roman" w:cs="Times New Roman"/>
        </w:rPr>
        <w:t>，硫化氢</w:t>
      </w:r>
      <w:r w:rsidR="00935633" w:rsidRPr="000C1105">
        <w:rPr>
          <w:rFonts w:ascii="Times New Roman" w:hAnsi="Times New Roman" w:cs="Times New Roman"/>
        </w:rPr>
        <w:t>0.02</w:t>
      </w:r>
      <w:r w:rsidR="00C069BE" w:rsidRPr="000C1105">
        <w:rPr>
          <w:rFonts w:ascii="Times New Roman" w:hAnsi="Times New Roman" w:cs="Times New Roman"/>
        </w:rPr>
        <w:t>t/a</w:t>
      </w:r>
      <w:r w:rsidR="00C069BE" w:rsidRPr="000C1105">
        <w:rPr>
          <w:rFonts w:ascii="Times New Roman" w:hAnsi="Times New Roman" w:cs="Times New Roman"/>
        </w:rPr>
        <w:t>。</w:t>
      </w:r>
    </w:p>
    <w:p w14:paraId="040D3DA0" w14:textId="77777777" w:rsidR="00BB4D3B" w:rsidRPr="000C1105" w:rsidRDefault="00BB4D3B">
      <w:pPr>
        <w:pStyle w:val="a6"/>
        <w:spacing w:line="360" w:lineRule="auto"/>
        <w:ind w:left="0" w:firstLineChars="200" w:firstLine="480"/>
        <w:jc w:val="both"/>
        <w:rPr>
          <w:rFonts w:ascii="Times New Roman" w:hAnsi="Times New Roman" w:cs="Times New Roman"/>
        </w:rPr>
        <w:sectPr w:rsidR="00BB4D3B" w:rsidRPr="000C1105">
          <w:pgSz w:w="11906" w:h="16838"/>
          <w:pgMar w:top="1440" w:right="1418" w:bottom="1440" w:left="1418" w:header="851" w:footer="992" w:gutter="0"/>
          <w:cols w:space="425"/>
          <w:docGrid w:linePitch="312"/>
        </w:sectPr>
      </w:pPr>
    </w:p>
    <w:p w14:paraId="0B01DB8D" w14:textId="77777777" w:rsidR="00634C26"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lastRenderedPageBreak/>
        <w:t>表</w:t>
      </w:r>
      <w:r w:rsidRPr="000C1105">
        <w:rPr>
          <w:rFonts w:ascii="Times New Roman" w:hAnsi="Times New Roman" w:cs="Times New Roman"/>
          <w:b/>
          <w:sz w:val="24"/>
          <w:szCs w:val="24"/>
        </w:rPr>
        <w:t xml:space="preserve"> 3.2-4</w:t>
      </w:r>
      <w:r w:rsidRPr="000C1105">
        <w:rPr>
          <w:rFonts w:ascii="Times New Roman" w:hAnsi="Times New Roman" w:cs="Times New Roman"/>
          <w:b/>
          <w:sz w:val="24"/>
          <w:szCs w:val="24"/>
        </w:rPr>
        <w:tab/>
      </w:r>
      <w:r w:rsidRPr="000C1105">
        <w:rPr>
          <w:rFonts w:ascii="Times New Roman" w:hAnsi="Times New Roman" w:cs="Times New Roman"/>
          <w:b/>
          <w:sz w:val="24"/>
          <w:szCs w:val="24"/>
        </w:rPr>
        <w:t>垃圾填埋场逐年产气量（单位万</w:t>
      </w:r>
      <w:r w:rsidRPr="000C1105">
        <w:rPr>
          <w:rFonts w:ascii="Times New Roman" w:hAnsi="Times New Roman" w:cs="Times New Roman"/>
          <w:b/>
          <w:sz w:val="24"/>
          <w:szCs w:val="24"/>
        </w:rPr>
        <w:t xml:space="preserve"> m</w:t>
      </w:r>
      <w:r w:rsidRPr="000C1105">
        <w:rPr>
          <w:rFonts w:ascii="Times New Roman" w:hAnsi="Times New Roman" w:cs="Times New Roman"/>
          <w:b/>
          <w:sz w:val="24"/>
          <w:szCs w:val="24"/>
          <w:vertAlign w:val="superscript"/>
        </w:rPr>
        <w:t>3</w:t>
      </w:r>
      <w:r w:rsidRPr="000C1105">
        <w:rPr>
          <w:rFonts w:ascii="Times New Roman" w:hAnsi="Times New Roman" w:cs="Times New Roman"/>
          <w:b/>
          <w:sz w:val="24"/>
          <w:szCs w:val="24"/>
        </w:rPr>
        <w:t>/a</w:t>
      </w:r>
      <w:r w:rsidRPr="000C1105">
        <w:rPr>
          <w:rFonts w:ascii="Times New Roman" w:hAnsi="Times New Roman" w:cs="Times New Roman"/>
          <w:b/>
          <w:sz w:val="24"/>
          <w:szCs w:val="24"/>
        </w:rPr>
        <w:t>）</w:t>
      </w:r>
    </w:p>
    <w:tbl>
      <w:tblPr>
        <w:tblW w:w="8505"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4"/>
        <w:gridCol w:w="2127"/>
        <w:gridCol w:w="1275"/>
        <w:gridCol w:w="1276"/>
        <w:gridCol w:w="1293"/>
        <w:gridCol w:w="1400"/>
      </w:tblGrid>
      <w:tr w:rsidR="000C1105" w:rsidRPr="000C1105" w14:paraId="11A14CDB" w14:textId="77777777" w:rsidTr="00634C26">
        <w:trPr>
          <w:trHeight w:val="517"/>
          <w:jc w:val="center"/>
        </w:trPr>
        <w:tc>
          <w:tcPr>
            <w:tcW w:w="1134" w:type="dxa"/>
            <w:tcBorders>
              <w:top w:val="single" w:sz="12" w:space="0" w:color="000000"/>
              <w:bottom w:val="single" w:sz="12" w:space="0" w:color="000000"/>
            </w:tcBorders>
            <w:shd w:val="clear" w:color="auto" w:fill="auto"/>
            <w:vAlign w:val="center"/>
          </w:tcPr>
          <w:p w14:paraId="61505B14"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预测年份</w:t>
            </w:r>
          </w:p>
        </w:tc>
        <w:tc>
          <w:tcPr>
            <w:tcW w:w="2127" w:type="dxa"/>
            <w:tcBorders>
              <w:top w:val="single" w:sz="12" w:space="0" w:color="000000"/>
              <w:bottom w:val="single" w:sz="12" w:space="0" w:color="000000"/>
            </w:tcBorders>
            <w:shd w:val="clear" w:color="auto" w:fill="auto"/>
            <w:vAlign w:val="center"/>
          </w:tcPr>
          <w:p w14:paraId="62C30A92"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填埋总量（万</w:t>
            </w:r>
            <w:r w:rsidRPr="000C1105">
              <w:rPr>
                <w:rFonts w:ascii="Times New Roman" w:hAnsi="Times New Roman" w:cs="Times New Roman"/>
                <w:b/>
                <w:sz w:val="21"/>
                <w:szCs w:val="21"/>
              </w:rPr>
              <w:t xml:space="preserve"> t/a</w:t>
            </w:r>
            <w:r w:rsidRPr="000C1105">
              <w:rPr>
                <w:rFonts w:ascii="Times New Roman" w:hAnsi="Times New Roman" w:cs="Times New Roman"/>
                <w:b/>
                <w:sz w:val="21"/>
                <w:szCs w:val="21"/>
              </w:rPr>
              <w:t>）</w:t>
            </w:r>
          </w:p>
        </w:tc>
        <w:tc>
          <w:tcPr>
            <w:tcW w:w="1275" w:type="dxa"/>
            <w:tcBorders>
              <w:top w:val="single" w:sz="12" w:space="0" w:color="000000"/>
              <w:bottom w:val="single" w:sz="12" w:space="0" w:color="000000"/>
            </w:tcBorders>
            <w:shd w:val="clear" w:color="auto" w:fill="auto"/>
            <w:vAlign w:val="center"/>
          </w:tcPr>
          <w:p w14:paraId="6F7969FD"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2020</w:t>
            </w:r>
          </w:p>
        </w:tc>
        <w:tc>
          <w:tcPr>
            <w:tcW w:w="1276" w:type="dxa"/>
            <w:tcBorders>
              <w:top w:val="single" w:sz="12" w:space="0" w:color="000000"/>
              <w:bottom w:val="single" w:sz="12" w:space="0" w:color="000000"/>
            </w:tcBorders>
            <w:shd w:val="clear" w:color="auto" w:fill="auto"/>
            <w:vAlign w:val="center"/>
          </w:tcPr>
          <w:p w14:paraId="1FE3FEC8"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2021</w:t>
            </w:r>
          </w:p>
        </w:tc>
        <w:tc>
          <w:tcPr>
            <w:tcW w:w="1293" w:type="dxa"/>
            <w:tcBorders>
              <w:top w:val="single" w:sz="12" w:space="0" w:color="000000"/>
              <w:bottom w:val="single" w:sz="12" w:space="0" w:color="000000"/>
            </w:tcBorders>
            <w:shd w:val="clear" w:color="auto" w:fill="auto"/>
            <w:vAlign w:val="center"/>
          </w:tcPr>
          <w:p w14:paraId="08B1F97B"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2022</w:t>
            </w:r>
          </w:p>
        </w:tc>
        <w:tc>
          <w:tcPr>
            <w:tcW w:w="1400" w:type="dxa"/>
            <w:tcBorders>
              <w:top w:val="single" w:sz="12" w:space="0" w:color="000000"/>
              <w:bottom w:val="single" w:sz="12" w:space="0" w:color="000000"/>
            </w:tcBorders>
            <w:shd w:val="clear" w:color="auto" w:fill="auto"/>
            <w:vAlign w:val="center"/>
          </w:tcPr>
          <w:p w14:paraId="2EBC875A"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2023</w:t>
            </w:r>
          </w:p>
        </w:tc>
      </w:tr>
      <w:tr w:rsidR="000C1105" w:rsidRPr="000C1105" w14:paraId="6880DD3C" w14:textId="77777777" w:rsidTr="00634C26">
        <w:trPr>
          <w:trHeight w:val="311"/>
          <w:jc w:val="center"/>
        </w:trPr>
        <w:tc>
          <w:tcPr>
            <w:tcW w:w="1134" w:type="dxa"/>
            <w:shd w:val="clear" w:color="auto" w:fill="auto"/>
            <w:vAlign w:val="center"/>
          </w:tcPr>
          <w:p w14:paraId="740E3A22"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2020</w:t>
            </w:r>
          </w:p>
        </w:tc>
        <w:tc>
          <w:tcPr>
            <w:tcW w:w="2127" w:type="dxa"/>
            <w:shd w:val="clear" w:color="auto" w:fill="auto"/>
            <w:vAlign w:val="center"/>
          </w:tcPr>
          <w:p w14:paraId="60D91C9E"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2.86</w:t>
            </w:r>
          </w:p>
        </w:tc>
        <w:tc>
          <w:tcPr>
            <w:tcW w:w="1275" w:type="dxa"/>
            <w:shd w:val="clear" w:color="auto" w:fill="auto"/>
            <w:vAlign w:val="center"/>
          </w:tcPr>
          <w:p w14:paraId="042BB364" w14:textId="77777777" w:rsidR="00634C26" w:rsidRPr="000C1105" w:rsidRDefault="00634C26" w:rsidP="008A0CC3">
            <w:pPr>
              <w:widowControl/>
              <w:autoSpaceDE/>
              <w:autoSpaceDN/>
              <w:jc w:val="center"/>
              <w:rPr>
                <w:rFonts w:ascii="Times New Roman" w:hAnsi="Times New Roman" w:cs="Times New Roman"/>
                <w:sz w:val="21"/>
                <w:szCs w:val="21"/>
                <w:lang w:val="en-US" w:bidi="ar-SA"/>
              </w:rPr>
            </w:pPr>
            <w:r w:rsidRPr="000C1105">
              <w:rPr>
                <w:rFonts w:ascii="Times New Roman" w:hAnsi="Times New Roman" w:cs="Times New Roman"/>
                <w:sz w:val="21"/>
                <w:szCs w:val="21"/>
              </w:rPr>
              <w:t>2.04</w:t>
            </w:r>
          </w:p>
        </w:tc>
        <w:tc>
          <w:tcPr>
            <w:tcW w:w="1276" w:type="dxa"/>
            <w:shd w:val="clear" w:color="auto" w:fill="auto"/>
            <w:vAlign w:val="center"/>
          </w:tcPr>
          <w:p w14:paraId="1B8DBC93"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1.58</w:t>
            </w:r>
          </w:p>
        </w:tc>
        <w:tc>
          <w:tcPr>
            <w:tcW w:w="1293" w:type="dxa"/>
            <w:shd w:val="clear" w:color="auto" w:fill="auto"/>
            <w:vAlign w:val="center"/>
          </w:tcPr>
          <w:p w14:paraId="2788248D"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1.23</w:t>
            </w:r>
          </w:p>
        </w:tc>
        <w:tc>
          <w:tcPr>
            <w:tcW w:w="1400" w:type="dxa"/>
            <w:shd w:val="clear" w:color="auto" w:fill="auto"/>
            <w:vAlign w:val="center"/>
          </w:tcPr>
          <w:p w14:paraId="2CEF0433"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0.96</w:t>
            </w:r>
          </w:p>
        </w:tc>
      </w:tr>
      <w:tr w:rsidR="000C1105" w:rsidRPr="000C1105" w14:paraId="450A94CD" w14:textId="77777777" w:rsidTr="00634C26">
        <w:trPr>
          <w:trHeight w:val="311"/>
          <w:jc w:val="center"/>
        </w:trPr>
        <w:tc>
          <w:tcPr>
            <w:tcW w:w="1134" w:type="dxa"/>
            <w:shd w:val="clear" w:color="auto" w:fill="auto"/>
            <w:vAlign w:val="center"/>
          </w:tcPr>
          <w:p w14:paraId="32B4364B"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2021</w:t>
            </w:r>
          </w:p>
        </w:tc>
        <w:tc>
          <w:tcPr>
            <w:tcW w:w="2127" w:type="dxa"/>
            <w:shd w:val="clear" w:color="auto" w:fill="auto"/>
            <w:vAlign w:val="center"/>
          </w:tcPr>
          <w:p w14:paraId="46939983"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3.24</w:t>
            </w:r>
          </w:p>
        </w:tc>
        <w:tc>
          <w:tcPr>
            <w:tcW w:w="1275" w:type="dxa"/>
            <w:shd w:val="clear" w:color="auto" w:fill="auto"/>
            <w:vAlign w:val="center"/>
          </w:tcPr>
          <w:p w14:paraId="27750E42" w14:textId="77777777" w:rsidR="00634C26" w:rsidRPr="000C1105" w:rsidRDefault="00634C26" w:rsidP="008A0CC3">
            <w:pPr>
              <w:jc w:val="center"/>
              <w:rPr>
                <w:rFonts w:ascii="Times New Roman" w:hAnsi="Times New Roman" w:cs="Times New Roman"/>
                <w:sz w:val="21"/>
                <w:szCs w:val="21"/>
              </w:rPr>
            </w:pPr>
          </w:p>
        </w:tc>
        <w:tc>
          <w:tcPr>
            <w:tcW w:w="1276" w:type="dxa"/>
            <w:shd w:val="clear" w:color="auto" w:fill="auto"/>
            <w:vAlign w:val="center"/>
          </w:tcPr>
          <w:p w14:paraId="50B0C162"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1.80</w:t>
            </w:r>
          </w:p>
        </w:tc>
        <w:tc>
          <w:tcPr>
            <w:tcW w:w="1293" w:type="dxa"/>
            <w:shd w:val="clear" w:color="auto" w:fill="auto"/>
            <w:vAlign w:val="center"/>
          </w:tcPr>
          <w:p w14:paraId="27F7AA6A"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1.40</w:t>
            </w:r>
          </w:p>
        </w:tc>
        <w:tc>
          <w:tcPr>
            <w:tcW w:w="1400" w:type="dxa"/>
            <w:shd w:val="clear" w:color="auto" w:fill="auto"/>
            <w:vAlign w:val="center"/>
          </w:tcPr>
          <w:p w14:paraId="635167DE"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1.09</w:t>
            </w:r>
          </w:p>
        </w:tc>
      </w:tr>
      <w:tr w:rsidR="000C1105" w:rsidRPr="000C1105" w14:paraId="4DFA070C" w14:textId="77777777" w:rsidTr="00634C26">
        <w:trPr>
          <w:trHeight w:val="312"/>
          <w:jc w:val="center"/>
        </w:trPr>
        <w:tc>
          <w:tcPr>
            <w:tcW w:w="1134" w:type="dxa"/>
            <w:shd w:val="clear" w:color="auto" w:fill="auto"/>
            <w:vAlign w:val="center"/>
          </w:tcPr>
          <w:p w14:paraId="41FB5E8E"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2022</w:t>
            </w:r>
          </w:p>
        </w:tc>
        <w:tc>
          <w:tcPr>
            <w:tcW w:w="2127" w:type="dxa"/>
            <w:shd w:val="clear" w:color="auto" w:fill="auto"/>
            <w:vAlign w:val="center"/>
          </w:tcPr>
          <w:p w14:paraId="63673E82"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3.62</w:t>
            </w:r>
          </w:p>
        </w:tc>
        <w:tc>
          <w:tcPr>
            <w:tcW w:w="1275" w:type="dxa"/>
            <w:shd w:val="clear" w:color="auto" w:fill="auto"/>
            <w:vAlign w:val="center"/>
          </w:tcPr>
          <w:p w14:paraId="0AD5E1AA" w14:textId="77777777" w:rsidR="00634C26" w:rsidRPr="000C1105" w:rsidRDefault="00634C26" w:rsidP="008A0CC3">
            <w:pPr>
              <w:jc w:val="center"/>
              <w:rPr>
                <w:rFonts w:ascii="Times New Roman" w:hAnsi="Times New Roman" w:cs="Times New Roman"/>
                <w:sz w:val="21"/>
                <w:szCs w:val="21"/>
              </w:rPr>
            </w:pPr>
          </w:p>
        </w:tc>
        <w:tc>
          <w:tcPr>
            <w:tcW w:w="1276" w:type="dxa"/>
            <w:shd w:val="clear" w:color="auto" w:fill="auto"/>
            <w:vAlign w:val="center"/>
          </w:tcPr>
          <w:p w14:paraId="4A3EE177" w14:textId="77777777" w:rsidR="00634C26" w:rsidRPr="000C1105" w:rsidRDefault="00634C26" w:rsidP="008A0CC3">
            <w:pPr>
              <w:jc w:val="center"/>
              <w:rPr>
                <w:rFonts w:ascii="Times New Roman" w:hAnsi="Times New Roman" w:cs="Times New Roman"/>
                <w:sz w:val="21"/>
                <w:szCs w:val="21"/>
              </w:rPr>
            </w:pPr>
          </w:p>
        </w:tc>
        <w:tc>
          <w:tcPr>
            <w:tcW w:w="1293" w:type="dxa"/>
            <w:shd w:val="clear" w:color="auto" w:fill="auto"/>
            <w:vAlign w:val="center"/>
          </w:tcPr>
          <w:p w14:paraId="695C8099"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1.57</w:t>
            </w:r>
          </w:p>
        </w:tc>
        <w:tc>
          <w:tcPr>
            <w:tcW w:w="1400" w:type="dxa"/>
            <w:shd w:val="clear" w:color="auto" w:fill="auto"/>
            <w:vAlign w:val="center"/>
          </w:tcPr>
          <w:p w14:paraId="1CBE5CC7"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1.22</w:t>
            </w:r>
          </w:p>
        </w:tc>
      </w:tr>
      <w:tr w:rsidR="000C1105" w:rsidRPr="000C1105" w14:paraId="15F0A3BB" w14:textId="77777777" w:rsidTr="00634C26">
        <w:trPr>
          <w:trHeight w:val="311"/>
          <w:jc w:val="center"/>
        </w:trPr>
        <w:tc>
          <w:tcPr>
            <w:tcW w:w="1134" w:type="dxa"/>
            <w:shd w:val="clear" w:color="auto" w:fill="auto"/>
            <w:vAlign w:val="center"/>
          </w:tcPr>
          <w:p w14:paraId="0BED3F83" w14:textId="77777777" w:rsidR="00634C26" w:rsidRPr="000C1105" w:rsidRDefault="00634C26" w:rsidP="008A0CC3">
            <w:pPr>
              <w:jc w:val="center"/>
              <w:rPr>
                <w:rFonts w:ascii="Times New Roman" w:hAnsi="Times New Roman" w:cs="Times New Roman"/>
                <w:b/>
                <w:sz w:val="21"/>
                <w:szCs w:val="21"/>
              </w:rPr>
            </w:pPr>
            <w:r w:rsidRPr="000C1105">
              <w:rPr>
                <w:rFonts w:ascii="Times New Roman" w:hAnsi="Times New Roman" w:cs="Times New Roman"/>
                <w:b/>
                <w:sz w:val="21"/>
                <w:szCs w:val="21"/>
              </w:rPr>
              <w:t>2023</w:t>
            </w:r>
          </w:p>
        </w:tc>
        <w:tc>
          <w:tcPr>
            <w:tcW w:w="2127" w:type="dxa"/>
            <w:shd w:val="clear" w:color="auto" w:fill="auto"/>
            <w:vAlign w:val="center"/>
          </w:tcPr>
          <w:p w14:paraId="27AA4A80"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4.00</w:t>
            </w:r>
          </w:p>
        </w:tc>
        <w:tc>
          <w:tcPr>
            <w:tcW w:w="1275" w:type="dxa"/>
            <w:shd w:val="clear" w:color="auto" w:fill="auto"/>
            <w:vAlign w:val="center"/>
          </w:tcPr>
          <w:p w14:paraId="4AF8D608" w14:textId="77777777" w:rsidR="00634C26" w:rsidRPr="000C1105" w:rsidRDefault="00634C26" w:rsidP="008A0CC3">
            <w:pPr>
              <w:jc w:val="center"/>
              <w:rPr>
                <w:rFonts w:ascii="Times New Roman" w:hAnsi="Times New Roman" w:cs="Times New Roman"/>
                <w:sz w:val="21"/>
                <w:szCs w:val="21"/>
              </w:rPr>
            </w:pPr>
          </w:p>
        </w:tc>
        <w:tc>
          <w:tcPr>
            <w:tcW w:w="1276" w:type="dxa"/>
            <w:shd w:val="clear" w:color="auto" w:fill="auto"/>
            <w:vAlign w:val="center"/>
          </w:tcPr>
          <w:p w14:paraId="4737E053" w14:textId="77777777" w:rsidR="00634C26" w:rsidRPr="000C1105" w:rsidRDefault="00634C26" w:rsidP="008A0CC3">
            <w:pPr>
              <w:jc w:val="center"/>
              <w:rPr>
                <w:rFonts w:ascii="Times New Roman" w:hAnsi="Times New Roman" w:cs="Times New Roman"/>
                <w:sz w:val="21"/>
                <w:szCs w:val="21"/>
              </w:rPr>
            </w:pPr>
          </w:p>
        </w:tc>
        <w:tc>
          <w:tcPr>
            <w:tcW w:w="1293" w:type="dxa"/>
            <w:shd w:val="clear" w:color="auto" w:fill="auto"/>
            <w:vAlign w:val="center"/>
          </w:tcPr>
          <w:p w14:paraId="45A5ADD0" w14:textId="77777777" w:rsidR="00634C26" w:rsidRPr="000C1105" w:rsidRDefault="00634C26" w:rsidP="008A0CC3">
            <w:pPr>
              <w:jc w:val="center"/>
              <w:rPr>
                <w:rFonts w:ascii="Times New Roman" w:hAnsi="Times New Roman" w:cs="Times New Roman"/>
                <w:sz w:val="21"/>
                <w:szCs w:val="21"/>
              </w:rPr>
            </w:pPr>
          </w:p>
        </w:tc>
        <w:tc>
          <w:tcPr>
            <w:tcW w:w="1400" w:type="dxa"/>
            <w:shd w:val="clear" w:color="auto" w:fill="auto"/>
            <w:vAlign w:val="center"/>
          </w:tcPr>
          <w:p w14:paraId="0009E05B"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1.35</w:t>
            </w:r>
          </w:p>
        </w:tc>
      </w:tr>
      <w:tr w:rsidR="00634C26" w:rsidRPr="000C1105" w14:paraId="0FA9E3AE" w14:textId="77777777" w:rsidTr="00634C26">
        <w:trPr>
          <w:trHeight w:val="311"/>
          <w:jc w:val="center"/>
        </w:trPr>
        <w:tc>
          <w:tcPr>
            <w:tcW w:w="3261" w:type="dxa"/>
            <w:gridSpan w:val="2"/>
            <w:shd w:val="clear" w:color="auto" w:fill="auto"/>
            <w:vAlign w:val="center"/>
          </w:tcPr>
          <w:p w14:paraId="4BC5F7E7"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逐年产气量</w:t>
            </w:r>
          </w:p>
        </w:tc>
        <w:tc>
          <w:tcPr>
            <w:tcW w:w="1275" w:type="dxa"/>
            <w:shd w:val="clear" w:color="auto" w:fill="auto"/>
            <w:vAlign w:val="center"/>
          </w:tcPr>
          <w:p w14:paraId="04C43E8B" w14:textId="77777777" w:rsidR="00634C26" w:rsidRPr="000C1105" w:rsidRDefault="00634C26" w:rsidP="008A0CC3">
            <w:pPr>
              <w:widowControl/>
              <w:autoSpaceDE/>
              <w:autoSpaceDN/>
              <w:jc w:val="center"/>
              <w:rPr>
                <w:rFonts w:ascii="Times New Roman" w:hAnsi="Times New Roman" w:cs="Times New Roman"/>
                <w:sz w:val="21"/>
                <w:szCs w:val="21"/>
                <w:lang w:val="en-US" w:bidi="ar-SA"/>
              </w:rPr>
            </w:pPr>
            <w:r w:rsidRPr="000C1105">
              <w:rPr>
                <w:rFonts w:ascii="Times New Roman" w:hAnsi="Times New Roman" w:cs="Times New Roman"/>
                <w:sz w:val="21"/>
                <w:szCs w:val="21"/>
              </w:rPr>
              <w:t>2.04</w:t>
            </w:r>
          </w:p>
        </w:tc>
        <w:tc>
          <w:tcPr>
            <w:tcW w:w="1276" w:type="dxa"/>
            <w:shd w:val="clear" w:color="auto" w:fill="auto"/>
            <w:vAlign w:val="center"/>
          </w:tcPr>
          <w:p w14:paraId="77A011CA"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3.38</w:t>
            </w:r>
          </w:p>
        </w:tc>
        <w:tc>
          <w:tcPr>
            <w:tcW w:w="1293" w:type="dxa"/>
            <w:shd w:val="clear" w:color="auto" w:fill="auto"/>
            <w:vAlign w:val="center"/>
          </w:tcPr>
          <w:p w14:paraId="52D77488"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4.20</w:t>
            </w:r>
          </w:p>
        </w:tc>
        <w:tc>
          <w:tcPr>
            <w:tcW w:w="1400" w:type="dxa"/>
            <w:shd w:val="clear" w:color="auto" w:fill="auto"/>
            <w:vAlign w:val="center"/>
          </w:tcPr>
          <w:p w14:paraId="2E9E72E1" w14:textId="77777777" w:rsidR="00634C26" w:rsidRPr="000C1105" w:rsidRDefault="00634C26" w:rsidP="008A0CC3">
            <w:pPr>
              <w:jc w:val="center"/>
              <w:rPr>
                <w:rFonts w:ascii="Times New Roman" w:hAnsi="Times New Roman" w:cs="Times New Roman"/>
                <w:sz w:val="21"/>
                <w:szCs w:val="21"/>
              </w:rPr>
            </w:pPr>
            <w:r w:rsidRPr="000C1105">
              <w:rPr>
                <w:rFonts w:ascii="Times New Roman" w:hAnsi="Times New Roman" w:cs="Times New Roman"/>
                <w:sz w:val="21"/>
                <w:szCs w:val="21"/>
              </w:rPr>
              <w:t>4.62</w:t>
            </w:r>
          </w:p>
        </w:tc>
      </w:tr>
    </w:tbl>
    <w:p w14:paraId="039037B2" w14:textId="77777777" w:rsidR="00BB4D3B" w:rsidRPr="000C1105" w:rsidRDefault="00BB4D3B">
      <w:pPr>
        <w:jc w:val="center"/>
        <w:rPr>
          <w:rFonts w:ascii="Times New Roman" w:hAnsi="Times New Roman" w:cs="Times New Roman"/>
          <w:b/>
          <w:sz w:val="24"/>
          <w:szCs w:val="24"/>
        </w:rPr>
      </w:pPr>
    </w:p>
    <w:p w14:paraId="4EB564F4" w14:textId="77777777" w:rsidR="00BB4D3B" w:rsidRPr="000C1105" w:rsidRDefault="00C069BE">
      <w:pPr>
        <w:pStyle w:val="a6"/>
        <w:spacing w:line="360" w:lineRule="auto"/>
        <w:ind w:left="440" w:firstLineChars="200" w:firstLine="480"/>
        <w:jc w:val="both"/>
        <w:rPr>
          <w:rFonts w:ascii="Times New Roman" w:hAnsi="Times New Roman" w:cs="Times New Roman"/>
        </w:rPr>
      </w:pPr>
      <w:r w:rsidRPr="000C1105">
        <w:rPr>
          <w:rFonts w:ascii="Times New Roman" w:hAnsi="Times New Roman" w:cs="Times New Roman"/>
        </w:rPr>
        <w:t>根据设计资料，</w:t>
      </w:r>
      <w:r w:rsidRPr="000C1105">
        <w:rPr>
          <w:rFonts w:ascii="Times New Roman" w:eastAsia="Times New Roman" w:hAnsi="Times New Roman" w:cs="Times New Roman"/>
        </w:rPr>
        <w:t>CH</w:t>
      </w:r>
      <w:r w:rsidRPr="000C1105">
        <w:rPr>
          <w:rFonts w:ascii="Times New Roman" w:eastAsia="Times New Roman" w:hAnsi="Times New Roman" w:cs="Times New Roman"/>
          <w:vertAlign w:val="subscript"/>
        </w:rPr>
        <w:t>4</w:t>
      </w:r>
      <w:r w:rsidRPr="000C1105">
        <w:rPr>
          <w:rFonts w:ascii="Times New Roman" w:hAnsi="Times New Roman" w:cs="Times New Roman"/>
          <w:spacing w:val="-6"/>
        </w:rPr>
        <w:t>约占填埋气体积的</w:t>
      </w:r>
      <w:r w:rsidRPr="000C1105">
        <w:rPr>
          <w:rFonts w:ascii="Times New Roman" w:eastAsia="Times New Roman" w:hAnsi="Times New Roman" w:cs="Times New Roman"/>
        </w:rPr>
        <w:t>55%(V/V)</w:t>
      </w:r>
      <w:r w:rsidRPr="000C1105">
        <w:rPr>
          <w:rFonts w:ascii="Times New Roman" w:hAnsi="Times New Roman" w:cs="Times New Roman"/>
        </w:rPr>
        <w:t>，</w:t>
      </w:r>
      <w:r w:rsidRPr="000C1105">
        <w:rPr>
          <w:rFonts w:ascii="Times New Roman" w:eastAsia="Times New Roman" w:hAnsi="Times New Roman" w:cs="Times New Roman"/>
        </w:rPr>
        <w:t>NH</w:t>
      </w:r>
      <w:r w:rsidRPr="000C1105">
        <w:rPr>
          <w:rFonts w:ascii="Times New Roman" w:eastAsia="Times New Roman" w:hAnsi="Times New Roman" w:cs="Times New Roman"/>
          <w:vertAlign w:val="subscript"/>
        </w:rPr>
        <w:t>3</w:t>
      </w:r>
      <w:r w:rsidRPr="000C1105">
        <w:rPr>
          <w:rFonts w:ascii="Times New Roman" w:hAnsi="Times New Roman" w:cs="Times New Roman"/>
          <w:spacing w:val="-5"/>
        </w:rPr>
        <w:t>约占体积分数的</w:t>
      </w:r>
      <w:r w:rsidRPr="000C1105">
        <w:rPr>
          <w:rFonts w:ascii="Times New Roman" w:eastAsia="等线" w:hAnsi="Times New Roman" w:cs="Times New Roman"/>
        </w:rPr>
        <w:t>0.5</w:t>
      </w:r>
      <w:r w:rsidRPr="000C1105">
        <w:rPr>
          <w:rFonts w:ascii="Times New Roman" w:eastAsia="Times New Roman" w:hAnsi="Times New Roman" w:cs="Times New Roman"/>
        </w:rPr>
        <w:t>%</w:t>
      </w:r>
      <w:r w:rsidRPr="000C1105">
        <w:rPr>
          <w:rFonts w:ascii="Times New Roman" w:hAnsi="Times New Roman" w:cs="Times New Roman"/>
          <w:spacing w:val="-5"/>
        </w:rPr>
        <w:t>，</w:t>
      </w:r>
      <w:r w:rsidRPr="000C1105">
        <w:rPr>
          <w:rFonts w:ascii="Times New Roman" w:eastAsia="Times New Roman" w:hAnsi="Times New Roman" w:cs="Times New Roman"/>
        </w:rPr>
        <w:t>H</w:t>
      </w:r>
      <w:r w:rsidRPr="000C1105">
        <w:rPr>
          <w:rFonts w:ascii="Times New Roman" w:eastAsia="Times New Roman" w:hAnsi="Times New Roman" w:cs="Times New Roman"/>
          <w:vertAlign w:val="subscript"/>
        </w:rPr>
        <w:t>2</w:t>
      </w:r>
      <w:r w:rsidRPr="000C1105">
        <w:rPr>
          <w:rFonts w:ascii="Times New Roman" w:eastAsia="Times New Roman" w:hAnsi="Times New Roman" w:cs="Times New Roman"/>
        </w:rPr>
        <w:t>S</w:t>
      </w:r>
      <w:r w:rsidRPr="000C1105">
        <w:rPr>
          <w:rFonts w:ascii="Times New Roman" w:hAnsi="Times New Roman" w:cs="Times New Roman"/>
          <w:spacing w:val="-7"/>
        </w:rPr>
        <w:t>约占体积分数的</w:t>
      </w:r>
      <w:r w:rsidRPr="000C1105">
        <w:rPr>
          <w:rFonts w:ascii="Times New Roman" w:eastAsia="Times New Roman" w:hAnsi="Times New Roman" w:cs="Times New Roman"/>
        </w:rPr>
        <w:t>0</w:t>
      </w:r>
      <w:r w:rsidRPr="000C1105">
        <w:rPr>
          <w:rFonts w:ascii="Times New Roman" w:eastAsia="等线" w:hAnsi="Times New Roman" w:cs="Times New Roman"/>
        </w:rPr>
        <w:t>.03</w:t>
      </w:r>
      <w:r w:rsidRPr="000C1105">
        <w:rPr>
          <w:rFonts w:ascii="Times New Roman" w:eastAsia="Times New Roman" w:hAnsi="Times New Roman" w:cs="Times New Roman"/>
        </w:rPr>
        <w:t>%</w:t>
      </w:r>
      <w:r w:rsidRPr="000C1105">
        <w:rPr>
          <w:rFonts w:ascii="Times New Roman" w:hAnsi="Times New Roman" w:cs="Times New Roman"/>
          <w:spacing w:val="-18"/>
        </w:rPr>
        <w:t>。在</w:t>
      </w:r>
      <w:r w:rsidRPr="000C1105">
        <w:rPr>
          <w:rFonts w:ascii="Times New Roman" w:hAnsi="Times New Roman" w:cs="Times New Roman"/>
          <w:spacing w:val="-18"/>
        </w:rPr>
        <w:t xml:space="preserve"> </w:t>
      </w:r>
      <w:r w:rsidRPr="000C1105">
        <w:rPr>
          <w:rFonts w:ascii="Times New Roman" w:eastAsia="Times New Roman" w:hAnsi="Times New Roman" w:cs="Times New Roman"/>
        </w:rPr>
        <w:t>20</w:t>
      </w:r>
      <w:r w:rsidRPr="000C1105">
        <w:rPr>
          <w:rFonts w:ascii="Times New Roman" w:hAnsi="Times New Roman" w:cs="Times New Roman"/>
        </w:rPr>
        <w:t>℃</w:t>
      </w:r>
      <w:r w:rsidRPr="000C1105">
        <w:rPr>
          <w:rFonts w:ascii="Times New Roman" w:hAnsi="Times New Roman" w:cs="Times New Roman"/>
        </w:rPr>
        <w:t>，</w:t>
      </w:r>
      <w:r w:rsidRPr="000C1105">
        <w:rPr>
          <w:rFonts w:ascii="Times New Roman" w:eastAsia="Times New Roman" w:hAnsi="Times New Roman" w:cs="Times New Roman"/>
        </w:rPr>
        <w:t>1</w:t>
      </w:r>
      <w:r w:rsidRPr="000C1105">
        <w:rPr>
          <w:rFonts w:ascii="Times New Roman" w:hAnsi="Times New Roman" w:cs="Times New Roman"/>
        </w:rPr>
        <w:t>个大气压情况下，</w:t>
      </w:r>
      <w:r w:rsidRPr="000C1105">
        <w:rPr>
          <w:rFonts w:ascii="Times New Roman" w:eastAsia="Times New Roman" w:hAnsi="Times New Roman" w:cs="Times New Roman"/>
        </w:rPr>
        <w:t>CH</w:t>
      </w:r>
      <w:r w:rsidRPr="000C1105">
        <w:rPr>
          <w:rFonts w:ascii="Times New Roman" w:eastAsia="Times New Roman" w:hAnsi="Times New Roman" w:cs="Times New Roman"/>
          <w:vertAlign w:val="subscript"/>
        </w:rPr>
        <w:t>4</w:t>
      </w:r>
      <w:r w:rsidRPr="000C1105">
        <w:rPr>
          <w:rFonts w:ascii="Times New Roman" w:hAnsi="Times New Roman" w:cs="Times New Roman"/>
          <w:spacing w:val="-11"/>
        </w:rPr>
        <w:t>密度为</w:t>
      </w:r>
      <w:r w:rsidRPr="000C1105">
        <w:rPr>
          <w:rFonts w:ascii="Times New Roman" w:eastAsia="Times New Roman" w:hAnsi="Times New Roman" w:cs="Times New Roman"/>
        </w:rPr>
        <w:t>0.71</w:t>
      </w:r>
      <w:r w:rsidRPr="000C1105">
        <w:rPr>
          <w:rFonts w:ascii="Times New Roman" w:eastAsia="等线" w:hAnsi="Times New Roman" w:cs="Times New Roman"/>
        </w:rPr>
        <w:t>7</w:t>
      </w:r>
      <w:r w:rsidRPr="000C1105">
        <w:rPr>
          <w:rFonts w:ascii="Times New Roman" w:eastAsia="Times New Roman" w:hAnsi="Times New Roman" w:cs="Times New Roman"/>
        </w:rPr>
        <w:t>kg/m</w:t>
      </w:r>
      <w:r w:rsidRPr="000C1105">
        <w:rPr>
          <w:rFonts w:ascii="Times New Roman" w:eastAsia="Times New Roman" w:hAnsi="Times New Roman" w:cs="Times New Roman"/>
          <w:vertAlign w:val="superscript"/>
        </w:rPr>
        <w:t>3</w:t>
      </w:r>
      <w:r w:rsidRPr="000C1105">
        <w:rPr>
          <w:rFonts w:ascii="Times New Roman" w:hAnsi="Times New Roman" w:cs="Times New Roman"/>
          <w:spacing w:val="-6"/>
        </w:rPr>
        <w:t>，</w:t>
      </w:r>
      <w:r w:rsidRPr="000C1105">
        <w:rPr>
          <w:rFonts w:ascii="Times New Roman" w:eastAsia="Times New Roman" w:hAnsi="Times New Roman" w:cs="Times New Roman"/>
        </w:rPr>
        <w:t>NH</w:t>
      </w:r>
      <w:r w:rsidRPr="000C1105">
        <w:rPr>
          <w:rFonts w:ascii="Times New Roman" w:eastAsia="Times New Roman" w:hAnsi="Times New Roman" w:cs="Times New Roman"/>
          <w:vertAlign w:val="subscript"/>
        </w:rPr>
        <w:t>3</w:t>
      </w:r>
      <w:r w:rsidRPr="000C1105">
        <w:rPr>
          <w:rFonts w:ascii="Times New Roman" w:hAnsi="Times New Roman" w:cs="Times New Roman"/>
          <w:spacing w:val="-6"/>
        </w:rPr>
        <w:t>密度为</w:t>
      </w:r>
      <w:r w:rsidRPr="000C1105">
        <w:rPr>
          <w:rFonts w:ascii="Times New Roman" w:eastAsia="Times New Roman" w:hAnsi="Times New Roman" w:cs="Times New Roman"/>
        </w:rPr>
        <w:t>0.771kg/m</w:t>
      </w:r>
      <w:r w:rsidRPr="000C1105">
        <w:rPr>
          <w:rFonts w:ascii="Times New Roman" w:eastAsia="Times New Roman" w:hAnsi="Times New Roman" w:cs="Times New Roman"/>
          <w:vertAlign w:val="superscript"/>
        </w:rPr>
        <w:t>3</w:t>
      </w:r>
      <w:r w:rsidRPr="000C1105">
        <w:rPr>
          <w:rFonts w:ascii="Times New Roman" w:hAnsi="Times New Roman" w:cs="Times New Roman"/>
          <w:spacing w:val="-6"/>
        </w:rPr>
        <w:t>，</w:t>
      </w:r>
      <w:r w:rsidRPr="000C1105">
        <w:rPr>
          <w:rFonts w:ascii="Times New Roman" w:eastAsia="Times New Roman" w:hAnsi="Times New Roman" w:cs="Times New Roman"/>
        </w:rPr>
        <w:t>H</w:t>
      </w:r>
      <w:r w:rsidRPr="000C1105">
        <w:rPr>
          <w:rFonts w:ascii="Times New Roman" w:eastAsia="Times New Roman" w:hAnsi="Times New Roman" w:cs="Times New Roman"/>
          <w:vertAlign w:val="subscript"/>
        </w:rPr>
        <w:t>2</w:t>
      </w:r>
      <w:r w:rsidRPr="000C1105">
        <w:rPr>
          <w:rFonts w:ascii="Times New Roman" w:eastAsia="Times New Roman" w:hAnsi="Times New Roman" w:cs="Times New Roman"/>
        </w:rPr>
        <w:t>S</w:t>
      </w:r>
      <w:r w:rsidRPr="000C1105">
        <w:rPr>
          <w:rFonts w:ascii="Times New Roman" w:hAnsi="Times New Roman" w:cs="Times New Roman"/>
          <w:spacing w:val="-6"/>
        </w:rPr>
        <w:t>密度</w:t>
      </w:r>
      <w:r w:rsidRPr="000C1105">
        <w:rPr>
          <w:rFonts w:ascii="Times New Roman" w:hAnsi="Times New Roman" w:cs="Times New Roman"/>
        </w:rPr>
        <w:t>1.52</w:t>
      </w:r>
      <w:r w:rsidRPr="000C1105">
        <w:rPr>
          <w:rFonts w:ascii="Times New Roman" w:eastAsia="Times New Roman" w:hAnsi="Times New Roman" w:cs="Times New Roman"/>
        </w:rPr>
        <w:t>kg/m</w:t>
      </w:r>
      <w:r w:rsidRPr="000C1105">
        <w:rPr>
          <w:rFonts w:ascii="Times New Roman" w:eastAsia="Times New Roman" w:hAnsi="Times New Roman" w:cs="Times New Roman"/>
          <w:vertAlign w:val="superscript"/>
        </w:rPr>
        <w:t>3</w:t>
      </w:r>
      <w:r w:rsidRPr="000C1105">
        <w:rPr>
          <w:rFonts w:ascii="Times New Roman" w:hAnsi="Times New Roman" w:cs="Times New Roman"/>
          <w:spacing w:val="-3"/>
        </w:rPr>
        <w:t>，由此可推算出填埋场不同年份时的</w:t>
      </w:r>
      <w:r w:rsidRPr="000C1105">
        <w:rPr>
          <w:rFonts w:ascii="Times New Roman" w:eastAsia="Times New Roman" w:hAnsi="Times New Roman" w:cs="Times New Roman"/>
        </w:rPr>
        <w:t>CH</w:t>
      </w:r>
      <w:r w:rsidRPr="000C1105">
        <w:rPr>
          <w:rFonts w:ascii="Times New Roman" w:eastAsia="Times New Roman" w:hAnsi="Times New Roman" w:cs="Times New Roman"/>
          <w:vertAlign w:val="subscript"/>
        </w:rPr>
        <w:t>4</w:t>
      </w:r>
      <w:r w:rsidRPr="000C1105">
        <w:rPr>
          <w:rFonts w:ascii="Times New Roman" w:hAnsi="Times New Roman" w:cs="Times New Roman"/>
        </w:rPr>
        <w:t>、</w:t>
      </w:r>
      <w:r w:rsidRPr="000C1105">
        <w:rPr>
          <w:rFonts w:ascii="Times New Roman" w:eastAsia="Times New Roman" w:hAnsi="Times New Roman" w:cs="Times New Roman"/>
        </w:rPr>
        <w:t>NH</w:t>
      </w:r>
      <w:r w:rsidRPr="000C1105">
        <w:rPr>
          <w:rFonts w:ascii="Times New Roman" w:eastAsia="Times New Roman" w:hAnsi="Times New Roman" w:cs="Times New Roman"/>
          <w:vertAlign w:val="subscript"/>
        </w:rPr>
        <w:t>3</w:t>
      </w:r>
      <w:r w:rsidRPr="000C1105">
        <w:rPr>
          <w:rFonts w:ascii="Times New Roman" w:hAnsi="Times New Roman" w:cs="Times New Roman"/>
        </w:rPr>
        <w:t>、</w:t>
      </w:r>
      <w:r w:rsidRPr="000C1105">
        <w:rPr>
          <w:rFonts w:ascii="Times New Roman" w:eastAsia="Times New Roman" w:hAnsi="Times New Roman" w:cs="Times New Roman"/>
        </w:rPr>
        <w:t>H</w:t>
      </w:r>
      <w:r w:rsidRPr="000C1105">
        <w:rPr>
          <w:rFonts w:ascii="Times New Roman" w:eastAsia="Times New Roman" w:hAnsi="Times New Roman" w:cs="Times New Roman"/>
          <w:vertAlign w:val="subscript"/>
        </w:rPr>
        <w:t>2</w:t>
      </w:r>
      <w:r w:rsidRPr="000C1105">
        <w:rPr>
          <w:rFonts w:ascii="Times New Roman" w:eastAsia="Times New Roman" w:hAnsi="Times New Roman" w:cs="Times New Roman"/>
        </w:rPr>
        <w:t>S</w:t>
      </w:r>
      <w:r w:rsidRPr="000C1105">
        <w:rPr>
          <w:rFonts w:ascii="Times New Roman" w:hAnsi="Times New Roman" w:cs="Times New Roman"/>
          <w:spacing w:val="-8"/>
        </w:rPr>
        <w:t>的产生量，见表</w:t>
      </w:r>
      <w:r w:rsidRPr="000C1105">
        <w:rPr>
          <w:rFonts w:ascii="Times New Roman" w:eastAsia="Times New Roman" w:hAnsi="Times New Roman" w:cs="Times New Roman"/>
        </w:rPr>
        <w:t>3.2-</w:t>
      </w:r>
      <w:r w:rsidRPr="000C1105">
        <w:rPr>
          <w:rFonts w:ascii="Times New Roman" w:eastAsia="等线" w:hAnsi="Times New Roman" w:cs="Times New Roman"/>
        </w:rPr>
        <w:t>5</w:t>
      </w:r>
      <w:r w:rsidRPr="000C1105">
        <w:rPr>
          <w:rFonts w:ascii="Times New Roman" w:hAnsi="Times New Roman" w:cs="Times New Roman"/>
        </w:rPr>
        <w:t>。</w:t>
      </w:r>
    </w:p>
    <w:p w14:paraId="1FEED4D0"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3.2-5</w:t>
      </w:r>
      <w:r w:rsidRPr="000C1105">
        <w:rPr>
          <w:rFonts w:ascii="Times New Roman" w:hAnsi="Times New Roman" w:cs="Times New Roman"/>
          <w:b/>
          <w:sz w:val="24"/>
          <w:szCs w:val="24"/>
        </w:rPr>
        <w:tab/>
        <w:t xml:space="preserve">  </w:t>
      </w:r>
      <w:r w:rsidRPr="000C1105">
        <w:rPr>
          <w:rFonts w:ascii="Times New Roman" w:hAnsi="Times New Roman" w:cs="Times New Roman"/>
          <w:b/>
          <w:sz w:val="24"/>
          <w:szCs w:val="24"/>
        </w:rPr>
        <w:t>垃圾填埋场逐年</w:t>
      </w:r>
      <w:r w:rsidRPr="000C1105">
        <w:rPr>
          <w:rFonts w:ascii="Times New Roman" w:hAnsi="Times New Roman" w:cs="Times New Roman"/>
          <w:b/>
          <w:sz w:val="24"/>
          <w:szCs w:val="24"/>
        </w:rPr>
        <w:t xml:space="preserve"> CH</w:t>
      </w:r>
      <w:r w:rsidRPr="000C1105">
        <w:rPr>
          <w:rFonts w:ascii="Times New Roman" w:hAnsi="Times New Roman" w:cs="Times New Roman"/>
          <w:b/>
          <w:sz w:val="24"/>
          <w:szCs w:val="24"/>
          <w:vertAlign w:val="subscript"/>
        </w:rPr>
        <w:t>4</w:t>
      </w:r>
      <w:r w:rsidRPr="000C1105">
        <w:rPr>
          <w:rFonts w:ascii="Times New Roman" w:hAnsi="Times New Roman" w:cs="Times New Roman"/>
          <w:b/>
          <w:sz w:val="24"/>
          <w:szCs w:val="24"/>
        </w:rPr>
        <w:t>、</w:t>
      </w:r>
      <w:r w:rsidRPr="000C1105">
        <w:rPr>
          <w:rFonts w:ascii="Times New Roman" w:hAnsi="Times New Roman" w:cs="Times New Roman"/>
          <w:b/>
          <w:sz w:val="24"/>
          <w:szCs w:val="24"/>
        </w:rPr>
        <w:t>NH</w:t>
      </w:r>
      <w:r w:rsidRPr="000C1105">
        <w:rPr>
          <w:rFonts w:ascii="Times New Roman" w:hAnsi="Times New Roman" w:cs="Times New Roman"/>
          <w:b/>
          <w:sz w:val="24"/>
          <w:szCs w:val="24"/>
          <w:vertAlign w:val="subscript"/>
        </w:rPr>
        <w:t>3</w:t>
      </w:r>
      <w:r w:rsidRPr="000C1105">
        <w:rPr>
          <w:rFonts w:ascii="Times New Roman" w:hAnsi="Times New Roman" w:cs="Times New Roman"/>
          <w:b/>
          <w:sz w:val="24"/>
          <w:szCs w:val="24"/>
        </w:rPr>
        <w:t>、</w:t>
      </w:r>
      <w:r w:rsidRPr="000C1105">
        <w:rPr>
          <w:rFonts w:ascii="Times New Roman" w:hAnsi="Times New Roman" w:cs="Times New Roman"/>
          <w:b/>
          <w:sz w:val="24"/>
          <w:szCs w:val="24"/>
        </w:rPr>
        <w:t>H</w:t>
      </w:r>
      <w:r w:rsidRPr="000C1105">
        <w:rPr>
          <w:rFonts w:ascii="Times New Roman" w:hAnsi="Times New Roman" w:cs="Times New Roman"/>
          <w:b/>
          <w:sz w:val="24"/>
          <w:szCs w:val="24"/>
          <w:vertAlign w:val="subscript"/>
        </w:rPr>
        <w:t>2</w:t>
      </w:r>
      <w:r w:rsidRPr="000C1105">
        <w:rPr>
          <w:rFonts w:ascii="Times New Roman" w:hAnsi="Times New Roman" w:cs="Times New Roman"/>
          <w:b/>
          <w:sz w:val="24"/>
          <w:szCs w:val="24"/>
        </w:rPr>
        <w:t xml:space="preserve">S </w:t>
      </w:r>
      <w:r w:rsidRPr="000C1105">
        <w:rPr>
          <w:rFonts w:ascii="Times New Roman" w:hAnsi="Times New Roman" w:cs="Times New Roman"/>
          <w:b/>
          <w:sz w:val="24"/>
          <w:szCs w:val="24"/>
        </w:rPr>
        <w:t>产生量</w:t>
      </w:r>
    </w:p>
    <w:tbl>
      <w:tblPr>
        <w:tblW w:w="8505"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9"/>
        <w:gridCol w:w="2698"/>
        <w:gridCol w:w="1165"/>
        <w:gridCol w:w="1163"/>
        <w:gridCol w:w="1165"/>
        <w:gridCol w:w="1165"/>
      </w:tblGrid>
      <w:tr w:rsidR="000C1105" w:rsidRPr="000C1105" w14:paraId="332F647C" w14:textId="77777777" w:rsidTr="00634C26">
        <w:trPr>
          <w:trHeight w:val="407"/>
          <w:jc w:val="center"/>
        </w:trPr>
        <w:tc>
          <w:tcPr>
            <w:tcW w:w="829" w:type="dxa"/>
            <w:vMerge w:val="restart"/>
            <w:shd w:val="clear" w:color="auto" w:fill="auto"/>
            <w:vAlign w:val="center"/>
          </w:tcPr>
          <w:p w14:paraId="2866DFD1"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sz w:val="21"/>
                <w:szCs w:val="21"/>
              </w:rPr>
              <w:t>填</w:t>
            </w:r>
          </w:p>
          <w:p w14:paraId="0DA52DDE"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sz w:val="21"/>
                <w:szCs w:val="21"/>
              </w:rPr>
              <w:t>埋</w:t>
            </w:r>
          </w:p>
          <w:p w14:paraId="14DD686E"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w w:val="99"/>
                <w:sz w:val="21"/>
                <w:szCs w:val="21"/>
              </w:rPr>
              <w:t>场</w:t>
            </w:r>
          </w:p>
        </w:tc>
        <w:tc>
          <w:tcPr>
            <w:tcW w:w="1946" w:type="dxa"/>
            <w:shd w:val="clear" w:color="auto" w:fill="auto"/>
            <w:vAlign w:val="center"/>
          </w:tcPr>
          <w:p w14:paraId="0CFC0214"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sz w:val="21"/>
                <w:szCs w:val="21"/>
              </w:rPr>
              <w:t>预测年</w:t>
            </w:r>
          </w:p>
        </w:tc>
        <w:tc>
          <w:tcPr>
            <w:tcW w:w="840" w:type="dxa"/>
            <w:shd w:val="clear" w:color="auto" w:fill="auto"/>
            <w:vAlign w:val="center"/>
          </w:tcPr>
          <w:p w14:paraId="3AE882FF"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sz w:val="21"/>
                <w:szCs w:val="21"/>
              </w:rPr>
              <w:t>2020</w:t>
            </w:r>
          </w:p>
        </w:tc>
        <w:tc>
          <w:tcPr>
            <w:tcW w:w="839" w:type="dxa"/>
            <w:shd w:val="clear" w:color="auto" w:fill="auto"/>
            <w:vAlign w:val="center"/>
          </w:tcPr>
          <w:p w14:paraId="04F6404A"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sz w:val="21"/>
                <w:szCs w:val="21"/>
              </w:rPr>
              <w:t>2021</w:t>
            </w:r>
          </w:p>
        </w:tc>
        <w:tc>
          <w:tcPr>
            <w:tcW w:w="840" w:type="dxa"/>
            <w:shd w:val="clear" w:color="auto" w:fill="auto"/>
            <w:vAlign w:val="center"/>
          </w:tcPr>
          <w:p w14:paraId="760D0D94"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sz w:val="21"/>
                <w:szCs w:val="21"/>
              </w:rPr>
              <w:t>2022</w:t>
            </w:r>
          </w:p>
        </w:tc>
        <w:tc>
          <w:tcPr>
            <w:tcW w:w="840" w:type="dxa"/>
            <w:shd w:val="clear" w:color="auto" w:fill="auto"/>
            <w:vAlign w:val="center"/>
          </w:tcPr>
          <w:p w14:paraId="6DCED788" w14:textId="77777777" w:rsidR="00634C26" w:rsidRPr="000C1105" w:rsidRDefault="00634C26">
            <w:pPr>
              <w:pStyle w:val="TableParagraph"/>
              <w:rPr>
                <w:rFonts w:ascii="Times New Roman" w:hAnsi="Times New Roman" w:cs="Times New Roman"/>
                <w:b/>
                <w:sz w:val="21"/>
                <w:szCs w:val="21"/>
              </w:rPr>
            </w:pPr>
            <w:r w:rsidRPr="000C1105">
              <w:rPr>
                <w:rFonts w:ascii="Times New Roman" w:hAnsi="Times New Roman" w:cs="Times New Roman"/>
                <w:b/>
                <w:sz w:val="21"/>
                <w:szCs w:val="21"/>
              </w:rPr>
              <w:t>2023</w:t>
            </w:r>
          </w:p>
        </w:tc>
      </w:tr>
      <w:tr w:rsidR="000C1105" w:rsidRPr="000C1105" w14:paraId="0FA6C91F" w14:textId="77777777" w:rsidTr="00634C26">
        <w:trPr>
          <w:trHeight w:val="407"/>
          <w:jc w:val="center"/>
        </w:trPr>
        <w:tc>
          <w:tcPr>
            <w:tcW w:w="829" w:type="dxa"/>
            <w:vMerge/>
            <w:shd w:val="clear" w:color="auto" w:fill="auto"/>
            <w:vAlign w:val="center"/>
          </w:tcPr>
          <w:p w14:paraId="3C2EA810" w14:textId="77777777" w:rsidR="00634C26" w:rsidRPr="000C1105" w:rsidRDefault="00634C26">
            <w:pPr>
              <w:jc w:val="center"/>
              <w:rPr>
                <w:rFonts w:ascii="Times New Roman" w:hAnsi="Times New Roman" w:cs="Times New Roman"/>
                <w:sz w:val="21"/>
                <w:szCs w:val="21"/>
              </w:rPr>
            </w:pPr>
          </w:p>
        </w:tc>
        <w:tc>
          <w:tcPr>
            <w:tcW w:w="1946" w:type="dxa"/>
            <w:shd w:val="clear" w:color="auto" w:fill="auto"/>
            <w:vAlign w:val="center"/>
          </w:tcPr>
          <w:p w14:paraId="64F23E6F" w14:textId="77777777" w:rsidR="00634C26" w:rsidRPr="000C1105" w:rsidRDefault="00634C26">
            <w:pPr>
              <w:pStyle w:val="TableParagraph"/>
              <w:rPr>
                <w:rFonts w:ascii="Times New Roman" w:hAnsi="Times New Roman" w:cs="Times New Roman"/>
                <w:sz w:val="21"/>
                <w:szCs w:val="21"/>
              </w:rPr>
            </w:pPr>
            <w:r w:rsidRPr="000C1105">
              <w:rPr>
                <w:rFonts w:ascii="Times New Roman" w:eastAsia="Times New Roman" w:hAnsi="Times New Roman" w:cs="Times New Roman"/>
                <w:spacing w:val="-6"/>
                <w:sz w:val="21"/>
                <w:szCs w:val="21"/>
              </w:rPr>
              <w:t>CH</w:t>
            </w:r>
            <w:r w:rsidRPr="000C1105">
              <w:rPr>
                <w:rFonts w:ascii="Times New Roman" w:eastAsia="Times New Roman" w:hAnsi="Times New Roman" w:cs="Times New Roman"/>
                <w:spacing w:val="-6"/>
                <w:sz w:val="21"/>
                <w:szCs w:val="21"/>
                <w:vertAlign w:val="subscript"/>
              </w:rPr>
              <w:t>4</w:t>
            </w:r>
            <w:r w:rsidRPr="000C1105">
              <w:rPr>
                <w:rFonts w:ascii="Times New Roman" w:hAnsi="Times New Roman" w:cs="Times New Roman"/>
                <w:spacing w:val="-6"/>
                <w:sz w:val="21"/>
                <w:szCs w:val="21"/>
              </w:rPr>
              <w:t>（</w:t>
            </w:r>
            <w:r w:rsidRPr="000C1105">
              <w:rPr>
                <w:rFonts w:ascii="Times New Roman" w:eastAsia="Times New Roman" w:hAnsi="Times New Roman" w:cs="Times New Roman"/>
                <w:spacing w:val="-6"/>
                <w:sz w:val="21"/>
                <w:szCs w:val="21"/>
              </w:rPr>
              <w:t>10</w:t>
            </w:r>
            <w:r w:rsidRPr="000C1105">
              <w:rPr>
                <w:rFonts w:ascii="Times New Roman" w:eastAsia="Times New Roman" w:hAnsi="Times New Roman" w:cs="Times New Roman"/>
                <w:spacing w:val="-6"/>
                <w:sz w:val="21"/>
                <w:szCs w:val="21"/>
                <w:vertAlign w:val="superscript"/>
              </w:rPr>
              <w:t>4</w:t>
            </w:r>
            <w:r w:rsidRPr="000C1105">
              <w:rPr>
                <w:rFonts w:ascii="Times New Roman" w:eastAsia="Times New Roman" w:hAnsi="Times New Roman" w:cs="Times New Roman"/>
                <w:spacing w:val="-6"/>
                <w:sz w:val="21"/>
                <w:szCs w:val="21"/>
              </w:rPr>
              <w:t>kg/a</w:t>
            </w:r>
            <w:r w:rsidRPr="000C1105">
              <w:rPr>
                <w:rFonts w:ascii="Times New Roman" w:hAnsi="Times New Roman" w:cs="Times New Roman"/>
                <w:spacing w:val="-6"/>
                <w:sz w:val="21"/>
                <w:szCs w:val="21"/>
              </w:rPr>
              <w:t>）</w:t>
            </w:r>
          </w:p>
        </w:tc>
        <w:tc>
          <w:tcPr>
            <w:tcW w:w="840" w:type="dxa"/>
            <w:shd w:val="clear" w:color="auto" w:fill="auto"/>
            <w:vAlign w:val="center"/>
          </w:tcPr>
          <w:p w14:paraId="3C52133F" w14:textId="77777777" w:rsidR="00634C26" w:rsidRPr="000C1105" w:rsidRDefault="000800DD">
            <w:pPr>
              <w:widowControl/>
              <w:autoSpaceDE/>
              <w:autoSpaceDN/>
              <w:jc w:val="center"/>
              <w:rPr>
                <w:rFonts w:ascii="Times New Roman" w:hAnsi="Times New Roman" w:cs="Times New Roman"/>
                <w:sz w:val="21"/>
                <w:szCs w:val="21"/>
                <w:lang w:val="en-US" w:bidi="ar-SA"/>
              </w:rPr>
            </w:pPr>
            <w:r w:rsidRPr="000C1105">
              <w:rPr>
                <w:rFonts w:ascii="Times New Roman" w:hAnsi="Times New Roman" w:cs="Times New Roman"/>
                <w:sz w:val="21"/>
                <w:szCs w:val="21"/>
                <w:lang w:val="en-US" w:bidi="ar-SA"/>
              </w:rPr>
              <w:t>0.804</w:t>
            </w:r>
          </w:p>
        </w:tc>
        <w:tc>
          <w:tcPr>
            <w:tcW w:w="839" w:type="dxa"/>
            <w:shd w:val="clear" w:color="auto" w:fill="auto"/>
            <w:vAlign w:val="center"/>
          </w:tcPr>
          <w:p w14:paraId="33B93972"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1.333</w:t>
            </w:r>
          </w:p>
        </w:tc>
        <w:tc>
          <w:tcPr>
            <w:tcW w:w="840" w:type="dxa"/>
            <w:shd w:val="clear" w:color="auto" w:fill="auto"/>
            <w:vAlign w:val="center"/>
          </w:tcPr>
          <w:p w14:paraId="63DD90EB"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1.656</w:t>
            </w:r>
          </w:p>
        </w:tc>
        <w:tc>
          <w:tcPr>
            <w:tcW w:w="840" w:type="dxa"/>
            <w:shd w:val="clear" w:color="auto" w:fill="auto"/>
            <w:vAlign w:val="center"/>
          </w:tcPr>
          <w:p w14:paraId="460D84A7"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1.822</w:t>
            </w:r>
          </w:p>
        </w:tc>
      </w:tr>
      <w:tr w:rsidR="000C1105" w:rsidRPr="000C1105" w14:paraId="1FE50DC3" w14:textId="77777777" w:rsidTr="00634C26">
        <w:trPr>
          <w:trHeight w:val="407"/>
          <w:jc w:val="center"/>
        </w:trPr>
        <w:tc>
          <w:tcPr>
            <w:tcW w:w="829" w:type="dxa"/>
            <w:vMerge/>
            <w:shd w:val="clear" w:color="auto" w:fill="auto"/>
            <w:vAlign w:val="center"/>
          </w:tcPr>
          <w:p w14:paraId="0C7E648F" w14:textId="77777777" w:rsidR="00634C26" w:rsidRPr="000C1105" w:rsidRDefault="00634C26">
            <w:pPr>
              <w:jc w:val="center"/>
              <w:rPr>
                <w:rFonts w:ascii="Times New Roman" w:hAnsi="Times New Roman" w:cs="Times New Roman"/>
                <w:sz w:val="21"/>
                <w:szCs w:val="21"/>
              </w:rPr>
            </w:pPr>
          </w:p>
        </w:tc>
        <w:tc>
          <w:tcPr>
            <w:tcW w:w="1946" w:type="dxa"/>
            <w:shd w:val="clear" w:color="auto" w:fill="auto"/>
            <w:vAlign w:val="center"/>
          </w:tcPr>
          <w:p w14:paraId="67E48190" w14:textId="77777777" w:rsidR="00634C26" w:rsidRPr="000C1105" w:rsidRDefault="00634C26">
            <w:pPr>
              <w:pStyle w:val="TableParagraph"/>
              <w:rPr>
                <w:rFonts w:ascii="Times New Roman" w:hAnsi="Times New Roman" w:cs="Times New Roman"/>
                <w:sz w:val="21"/>
                <w:szCs w:val="21"/>
              </w:rPr>
            </w:pPr>
            <w:r w:rsidRPr="000C1105">
              <w:rPr>
                <w:rFonts w:ascii="Times New Roman" w:eastAsia="Times New Roman" w:hAnsi="Times New Roman" w:cs="Times New Roman"/>
                <w:sz w:val="21"/>
                <w:szCs w:val="21"/>
              </w:rPr>
              <w:t>NH</w:t>
            </w:r>
            <w:r w:rsidRPr="000C1105">
              <w:rPr>
                <w:rFonts w:ascii="Times New Roman" w:eastAsia="Times New Roman" w:hAnsi="Times New Roman" w:cs="Times New Roman"/>
                <w:sz w:val="21"/>
                <w:szCs w:val="21"/>
                <w:vertAlign w:val="subscript"/>
              </w:rPr>
              <w:t>3</w:t>
            </w:r>
            <w:r w:rsidRPr="000C1105">
              <w:rPr>
                <w:rFonts w:ascii="Times New Roman" w:hAnsi="Times New Roman" w:cs="Times New Roman"/>
                <w:sz w:val="21"/>
                <w:szCs w:val="21"/>
              </w:rPr>
              <w:t>（</w:t>
            </w:r>
            <w:r w:rsidRPr="000C1105">
              <w:rPr>
                <w:rFonts w:ascii="Times New Roman" w:eastAsia="Times New Roman" w:hAnsi="Times New Roman" w:cs="Times New Roman"/>
                <w:spacing w:val="-6"/>
                <w:sz w:val="21"/>
                <w:szCs w:val="21"/>
              </w:rPr>
              <w:t>10</w:t>
            </w:r>
            <w:r w:rsidRPr="000C1105">
              <w:rPr>
                <w:rFonts w:ascii="Times New Roman" w:eastAsia="Times New Roman" w:hAnsi="Times New Roman" w:cs="Times New Roman"/>
                <w:spacing w:val="-6"/>
                <w:sz w:val="21"/>
                <w:szCs w:val="21"/>
                <w:vertAlign w:val="superscript"/>
              </w:rPr>
              <w:t>4</w:t>
            </w:r>
            <w:r w:rsidRPr="000C1105">
              <w:rPr>
                <w:rFonts w:ascii="Times New Roman" w:eastAsia="Times New Roman" w:hAnsi="Times New Roman" w:cs="Times New Roman"/>
                <w:spacing w:val="-6"/>
                <w:sz w:val="21"/>
                <w:szCs w:val="21"/>
              </w:rPr>
              <w:t>kg/a</w:t>
            </w:r>
            <w:r w:rsidRPr="000C1105">
              <w:rPr>
                <w:rFonts w:ascii="Times New Roman" w:hAnsi="Times New Roman" w:cs="Times New Roman"/>
                <w:sz w:val="21"/>
                <w:szCs w:val="21"/>
              </w:rPr>
              <w:t>）</w:t>
            </w:r>
          </w:p>
        </w:tc>
        <w:tc>
          <w:tcPr>
            <w:tcW w:w="840" w:type="dxa"/>
            <w:shd w:val="clear" w:color="auto" w:fill="auto"/>
            <w:vAlign w:val="center"/>
          </w:tcPr>
          <w:p w14:paraId="444B5352"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0.008</w:t>
            </w:r>
          </w:p>
        </w:tc>
        <w:tc>
          <w:tcPr>
            <w:tcW w:w="839" w:type="dxa"/>
            <w:shd w:val="clear" w:color="auto" w:fill="auto"/>
            <w:vAlign w:val="center"/>
          </w:tcPr>
          <w:p w14:paraId="18C83ABF"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0.013</w:t>
            </w:r>
          </w:p>
        </w:tc>
        <w:tc>
          <w:tcPr>
            <w:tcW w:w="840" w:type="dxa"/>
            <w:shd w:val="clear" w:color="auto" w:fill="auto"/>
            <w:vAlign w:val="center"/>
          </w:tcPr>
          <w:p w14:paraId="54826F94"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0.016</w:t>
            </w:r>
          </w:p>
        </w:tc>
        <w:tc>
          <w:tcPr>
            <w:tcW w:w="840" w:type="dxa"/>
            <w:shd w:val="clear" w:color="auto" w:fill="auto"/>
            <w:vAlign w:val="center"/>
          </w:tcPr>
          <w:p w14:paraId="2AFF5177"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0.018</w:t>
            </w:r>
          </w:p>
        </w:tc>
      </w:tr>
      <w:tr w:rsidR="00634C26" w:rsidRPr="000C1105" w14:paraId="15B30493" w14:textId="77777777" w:rsidTr="00634C26">
        <w:trPr>
          <w:trHeight w:val="407"/>
          <w:jc w:val="center"/>
        </w:trPr>
        <w:tc>
          <w:tcPr>
            <w:tcW w:w="829" w:type="dxa"/>
            <w:vMerge/>
            <w:shd w:val="clear" w:color="auto" w:fill="auto"/>
            <w:vAlign w:val="center"/>
          </w:tcPr>
          <w:p w14:paraId="314DA8EA" w14:textId="77777777" w:rsidR="00634C26" w:rsidRPr="000C1105" w:rsidRDefault="00634C26">
            <w:pPr>
              <w:jc w:val="center"/>
              <w:rPr>
                <w:rFonts w:ascii="Times New Roman" w:hAnsi="Times New Roman" w:cs="Times New Roman"/>
                <w:sz w:val="21"/>
                <w:szCs w:val="21"/>
              </w:rPr>
            </w:pPr>
          </w:p>
        </w:tc>
        <w:tc>
          <w:tcPr>
            <w:tcW w:w="1946" w:type="dxa"/>
            <w:shd w:val="clear" w:color="auto" w:fill="auto"/>
            <w:vAlign w:val="center"/>
          </w:tcPr>
          <w:p w14:paraId="0B55DFE5" w14:textId="77777777" w:rsidR="00634C26" w:rsidRPr="000C1105" w:rsidRDefault="00634C26">
            <w:pPr>
              <w:pStyle w:val="TableParagraph"/>
              <w:rPr>
                <w:rFonts w:ascii="Times New Roman" w:hAnsi="Times New Roman" w:cs="Times New Roman"/>
                <w:sz w:val="21"/>
                <w:szCs w:val="21"/>
              </w:rPr>
            </w:pPr>
            <w:r w:rsidRPr="000C1105">
              <w:rPr>
                <w:rFonts w:ascii="Times New Roman" w:eastAsia="Times New Roman" w:hAnsi="Times New Roman" w:cs="Times New Roman"/>
                <w:sz w:val="21"/>
                <w:szCs w:val="21"/>
              </w:rPr>
              <w:t>H</w:t>
            </w:r>
            <w:r w:rsidRPr="000C1105">
              <w:rPr>
                <w:rFonts w:ascii="Times New Roman" w:eastAsia="Times New Roman" w:hAnsi="Times New Roman" w:cs="Times New Roman"/>
                <w:sz w:val="21"/>
                <w:szCs w:val="21"/>
                <w:vertAlign w:val="subscript"/>
              </w:rPr>
              <w:t>2</w:t>
            </w:r>
            <w:r w:rsidRPr="000C1105">
              <w:rPr>
                <w:rFonts w:ascii="Times New Roman" w:eastAsia="Times New Roman" w:hAnsi="Times New Roman" w:cs="Times New Roman"/>
                <w:sz w:val="21"/>
                <w:szCs w:val="21"/>
              </w:rPr>
              <w:t>S</w:t>
            </w:r>
            <w:r w:rsidRPr="000C1105">
              <w:rPr>
                <w:rFonts w:ascii="Times New Roman" w:hAnsi="Times New Roman" w:cs="Times New Roman"/>
                <w:sz w:val="21"/>
                <w:szCs w:val="21"/>
              </w:rPr>
              <w:t>（</w:t>
            </w:r>
            <w:r w:rsidRPr="000C1105">
              <w:rPr>
                <w:rFonts w:ascii="Times New Roman" w:eastAsia="Times New Roman" w:hAnsi="Times New Roman" w:cs="Times New Roman"/>
                <w:spacing w:val="-6"/>
                <w:sz w:val="21"/>
                <w:szCs w:val="21"/>
              </w:rPr>
              <w:t>10</w:t>
            </w:r>
            <w:r w:rsidRPr="000C1105">
              <w:rPr>
                <w:rFonts w:ascii="Times New Roman" w:eastAsia="Times New Roman" w:hAnsi="Times New Roman" w:cs="Times New Roman"/>
                <w:spacing w:val="-6"/>
                <w:sz w:val="21"/>
                <w:szCs w:val="21"/>
                <w:vertAlign w:val="superscript"/>
              </w:rPr>
              <w:t>4</w:t>
            </w:r>
            <w:r w:rsidRPr="000C1105">
              <w:rPr>
                <w:rFonts w:ascii="Times New Roman" w:eastAsia="Times New Roman" w:hAnsi="Times New Roman" w:cs="Times New Roman"/>
                <w:spacing w:val="-6"/>
                <w:sz w:val="21"/>
                <w:szCs w:val="21"/>
              </w:rPr>
              <w:t>kg/a</w:t>
            </w:r>
            <w:r w:rsidRPr="000C1105">
              <w:rPr>
                <w:rFonts w:ascii="Times New Roman" w:hAnsi="Times New Roman" w:cs="Times New Roman"/>
                <w:sz w:val="21"/>
                <w:szCs w:val="21"/>
              </w:rPr>
              <w:t>）</w:t>
            </w:r>
          </w:p>
        </w:tc>
        <w:tc>
          <w:tcPr>
            <w:tcW w:w="840" w:type="dxa"/>
            <w:shd w:val="clear" w:color="auto" w:fill="auto"/>
            <w:vAlign w:val="center"/>
          </w:tcPr>
          <w:p w14:paraId="787B0138"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0.001</w:t>
            </w:r>
          </w:p>
        </w:tc>
        <w:tc>
          <w:tcPr>
            <w:tcW w:w="839" w:type="dxa"/>
            <w:shd w:val="clear" w:color="auto" w:fill="auto"/>
            <w:vAlign w:val="center"/>
          </w:tcPr>
          <w:p w14:paraId="21EAC7EB"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0.002</w:t>
            </w:r>
          </w:p>
        </w:tc>
        <w:tc>
          <w:tcPr>
            <w:tcW w:w="840" w:type="dxa"/>
            <w:shd w:val="clear" w:color="auto" w:fill="auto"/>
            <w:vAlign w:val="center"/>
          </w:tcPr>
          <w:p w14:paraId="47043E8A"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0.002</w:t>
            </w:r>
          </w:p>
        </w:tc>
        <w:tc>
          <w:tcPr>
            <w:tcW w:w="840" w:type="dxa"/>
            <w:shd w:val="clear" w:color="auto" w:fill="auto"/>
            <w:vAlign w:val="center"/>
          </w:tcPr>
          <w:p w14:paraId="08E00881" w14:textId="77777777" w:rsidR="00634C26" w:rsidRPr="000C1105" w:rsidRDefault="000800DD">
            <w:pPr>
              <w:jc w:val="center"/>
              <w:rPr>
                <w:rFonts w:ascii="Times New Roman" w:hAnsi="Times New Roman" w:cs="Times New Roman"/>
                <w:sz w:val="21"/>
                <w:szCs w:val="21"/>
              </w:rPr>
            </w:pPr>
            <w:r w:rsidRPr="000C1105">
              <w:rPr>
                <w:rFonts w:ascii="Times New Roman" w:hAnsi="Times New Roman" w:cs="Times New Roman"/>
                <w:sz w:val="21"/>
                <w:szCs w:val="21"/>
              </w:rPr>
              <w:t>0.002</w:t>
            </w:r>
          </w:p>
        </w:tc>
      </w:tr>
    </w:tbl>
    <w:p w14:paraId="0FC3285D" w14:textId="77777777" w:rsidR="00BB4D3B" w:rsidRPr="000C1105" w:rsidRDefault="00BB4D3B">
      <w:pPr>
        <w:pStyle w:val="a6"/>
        <w:spacing w:before="10"/>
        <w:ind w:left="440"/>
        <w:rPr>
          <w:rFonts w:ascii="Times New Roman" w:hAnsi="Times New Roman" w:cs="Times New Roman"/>
          <w:b/>
          <w:sz w:val="19"/>
        </w:rPr>
      </w:pPr>
    </w:p>
    <w:p w14:paraId="4CF02AA9"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34A17C0C" w14:textId="77777777" w:rsidR="00BB4D3B" w:rsidRPr="000C1105" w:rsidRDefault="00BB4D3B">
      <w:pPr>
        <w:pStyle w:val="a6"/>
        <w:spacing w:line="360" w:lineRule="auto"/>
        <w:ind w:left="0" w:firstLineChars="200" w:firstLine="480"/>
        <w:jc w:val="both"/>
        <w:rPr>
          <w:rFonts w:ascii="Times New Roman" w:hAnsi="Times New Roman" w:cs="Times New Roman"/>
        </w:rPr>
        <w:sectPr w:rsidR="00BB4D3B" w:rsidRPr="000C1105">
          <w:headerReference w:type="default" r:id="rId19"/>
          <w:pgSz w:w="16838" w:h="11906" w:orient="landscape"/>
          <w:pgMar w:top="1418" w:right="1440" w:bottom="1418" w:left="1440" w:header="851" w:footer="992" w:gutter="0"/>
          <w:cols w:space="425"/>
          <w:docGrid w:linePitch="312"/>
        </w:sectPr>
      </w:pPr>
    </w:p>
    <w:p w14:paraId="3220AC5B" w14:textId="77777777" w:rsidR="00BB4D3B" w:rsidRPr="000C1105" w:rsidRDefault="00C069BE">
      <w:pPr>
        <w:pStyle w:val="a6"/>
        <w:spacing w:line="360" w:lineRule="auto"/>
        <w:ind w:left="0" w:firstLineChars="200" w:firstLine="482"/>
        <w:jc w:val="both"/>
        <w:rPr>
          <w:rFonts w:ascii="Times New Roman" w:hAnsi="Times New Roman" w:cs="Times New Roman"/>
          <w:b/>
        </w:rPr>
      </w:pPr>
      <w:r w:rsidRPr="000C1105">
        <w:rPr>
          <w:rFonts w:ascii="Times New Roman" w:hAnsi="Times New Roman" w:cs="Times New Roman"/>
          <w:b/>
          <w:lang w:val="en-US"/>
        </w:rPr>
        <w:lastRenderedPageBreak/>
        <w:t>2</w:t>
      </w:r>
      <w:r w:rsidRPr="000C1105">
        <w:rPr>
          <w:rFonts w:ascii="Times New Roman" w:hAnsi="Times New Roman" w:cs="Times New Roman"/>
          <w:b/>
          <w:lang w:val="en-US"/>
        </w:rPr>
        <w:t>）</w:t>
      </w:r>
      <w:r w:rsidRPr="000C1105">
        <w:rPr>
          <w:rFonts w:ascii="Times New Roman" w:hAnsi="Times New Roman" w:cs="Times New Roman"/>
          <w:b/>
        </w:rPr>
        <w:t>渗滤液处理系统恶臭</w:t>
      </w:r>
    </w:p>
    <w:p w14:paraId="2A80EA4A" w14:textId="48F20034"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w:t>
      </w:r>
      <w:r w:rsidR="004055F1" w:rsidRPr="000C1105">
        <w:rPr>
          <w:rFonts w:ascii="Times New Roman" w:hAnsi="Times New Roman" w:cs="Times New Roman"/>
        </w:rPr>
        <w:t>渗滤液收集池</w:t>
      </w:r>
      <w:r w:rsidRPr="000C1105">
        <w:rPr>
          <w:rFonts w:ascii="Times New Roman" w:hAnsi="Times New Roman" w:cs="Times New Roman"/>
        </w:rPr>
        <w:t>废气中含</w:t>
      </w:r>
      <w:r w:rsidRPr="000C1105">
        <w:rPr>
          <w:rFonts w:ascii="Times New Roman" w:hAnsi="Times New Roman" w:cs="Times New Roman"/>
        </w:rPr>
        <w:t xml:space="preserve"> NH</w:t>
      </w:r>
      <w:r w:rsidRPr="000C1105">
        <w:rPr>
          <w:rFonts w:ascii="Times New Roman" w:hAnsi="Times New Roman" w:cs="Times New Roman"/>
          <w:vertAlign w:val="subscript"/>
        </w:rPr>
        <w:t>3</w:t>
      </w:r>
      <w:r w:rsidRPr="000C1105">
        <w:rPr>
          <w:rFonts w:ascii="Times New Roman" w:hAnsi="Times New Roman" w:cs="Times New Roman"/>
        </w:rPr>
        <w:t>和</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等组分，本次评价对</w:t>
      </w:r>
      <w:r w:rsidRPr="000C1105">
        <w:rPr>
          <w:rFonts w:ascii="Times New Roman" w:hAnsi="Times New Roman" w:cs="Times New Roman"/>
        </w:rPr>
        <w:t>NH</w:t>
      </w:r>
      <w:r w:rsidRPr="000C1105">
        <w:rPr>
          <w:rFonts w:ascii="Times New Roman" w:hAnsi="Times New Roman" w:cs="Times New Roman"/>
          <w:vertAlign w:val="subscript"/>
        </w:rPr>
        <w:t>3</w:t>
      </w:r>
      <w:r w:rsidRPr="000C1105">
        <w:rPr>
          <w:rFonts w:ascii="Times New Roman" w:hAnsi="Times New Roman" w:cs="Times New Roman"/>
        </w:rPr>
        <w:t>和</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对周边环境空气影响进行预测，根据项目设计资料，项目填埋场</w:t>
      </w:r>
      <w:r w:rsidR="004055F1" w:rsidRPr="000C1105">
        <w:rPr>
          <w:rFonts w:ascii="Times New Roman" w:hAnsi="Times New Roman" w:cs="Times New Roman"/>
        </w:rPr>
        <w:t>收集池</w:t>
      </w:r>
      <w:r w:rsidRPr="000C1105">
        <w:rPr>
          <w:rFonts w:ascii="Times New Roman" w:hAnsi="Times New Roman" w:cs="Times New Roman"/>
        </w:rPr>
        <w:t>位于填埋场垃圾坝下方，为钢筋混凝土池，内壁涂防水材料沥青，尺寸</w:t>
      </w:r>
      <w:r w:rsidRPr="000C1105">
        <w:rPr>
          <w:rFonts w:ascii="Times New Roman" w:hAnsi="Times New Roman" w:cs="Times New Roman"/>
        </w:rPr>
        <w:t>9.8×9.8×6m</w:t>
      </w:r>
      <w:r w:rsidRPr="000C1105">
        <w:rPr>
          <w:rFonts w:ascii="Times New Roman" w:hAnsi="Times New Roman" w:cs="Times New Roman"/>
        </w:rPr>
        <w:t>，有效容积</w:t>
      </w:r>
      <w:r w:rsidRPr="000C1105">
        <w:rPr>
          <w:rFonts w:ascii="Times New Roman" w:hAnsi="Times New Roman" w:cs="Times New Roman"/>
        </w:rPr>
        <w:t>576m</w:t>
      </w:r>
      <w:r w:rsidRPr="000C1105">
        <w:rPr>
          <w:rFonts w:ascii="Times New Roman" w:hAnsi="Times New Roman" w:cs="Times New Roman"/>
          <w:vertAlign w:val="superscript"/>
        </w:rPr>
        <w:t>3</w:t>
      </w:r>
      <w:r w:rsidRPr="000C1105">
        <w:rPr>
          <w:rFonts w:ascii="Times New Roman" w:hAnsi="Times New Roman" w:cs="Times New Roman"/>
        </w:rPr>
        <w:t>。</w:t>
      </w:r>
    </w:p>
    <w:p w14:paraId="2EA8DA72" w14:textId="76C23C15"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根据平利县生活垃圾填埋场</w:t>
      </w:r>
      <w:r w:rsidR="004055F1" w:rsidRPr="000C1105">
        <w:rPr>
          <w:rFonts w:ascii="Times New Roman" w:hAnsi="Times New Roman" w:cs="Times New Roman"/>
        </w:rPr>
        <w:t>收集池</w:t>
      </w:r>
      <w:r w:rsidRPr="000C1105">
        <w:rPr>
          <w:rFonts w:ascii="Times New Roman" w:hAnsi="Times New Roman" w:cs="Times New Roman"/>
        </w:rPr>
        <w:t>的运行情况，</w:t>
      </w:r>
      <w:r w:rsidR="004055F1" w:rsidRPr="000C1105">
        <w:rPr>
          <w:rFonts w:ascii="Times New Roman" w:hAnsi="Times New Roman" w:cs="Times New Roman"/>
        </w:rPr>
        <w:t>收集池</w:t>
      </w:r>
      <w:r w:rsidRPr="000C1105">
        <w:rPr>
          <w:rFonts w:ascii="Times New Roman" w:hAnsi="Times New Roman" w:cs="Times New Roman"/>
        </w:rPr>
        <w:t>在运行过程中会产生少量恶臭气体，其中</w:t>
      </w:r>
      <w:r w:rsidRPr="000C1105">
        <w:rPr>
          <w:rFonts w:ascii="Times New Roman" w:hAnsi="Times New Roman" w:cs="Times New Roman"/>
        </w:rPr>
        <w:t>NH</w:t>
      </w:r>
      <w:r w:rsidRPr="000C1105">
        <w:rPr>
          <w:rFonts w:ascii="Times New Roman" w:hAnsi="Times New Roman" w:cs="Times New Roman"/>
          <w:vertAlign w:val="subscript"/>
        </w:rPr>
        <w:t>3</w:t>
      </w:r>
      <w:r w:rsidRPr="000C1105">
        <w:rPr>
          <w:rFonts w:ascii="Times New Roman" w:hAnsi="Times New Roman" w:cs="Times New Roman"/>
        </w:rPr>
        <w:t>产生系数按</w:t>
      </w:r>
      <w:r w:rsidRPr="000C1105">
        <w:rPr>
          <w:rFonts w:ascii="Times New Roman" w:hAnsi="Times New Roman" w:cs="Times New Roman"/>
        </w:rPr>
        <w:t>1.02kg/</w:t>
      </w:r>
      <w:r w:rsidRPr="000C1105">
        <w:rPr>
          <w:rFonts w:ascii="Times New Roman" w:hAnsi="Times New Roman" w:cs="Times New Roman"/>
        </w:rPr>
        <w:t>万</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渗滤液计，</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产生系数按</w:t>
      </w:r>
      <w:r w:rsidRPr="000C1105">
        <w:rPr>
          <w:rFonts w:ascii="Times New Roman" w:hAnsi="Times New Roman" w:cs="Times New Roman"/>
        </w:rPr>
        <w:t>0.14kg/</w:t>
      </w:r>
      <w:r w:rsidRPr="000C1105">
        <w:rPr>
          <w:rFonts w:ascii="Times New Roman" w:hAnsi="Times New Roman" w:cs="Times New Roman"/>
        </w:rPr>
        <w:t>万</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渗滤液计，项目</w:t>
      </w:r>
      <w:r w:rsidR="004055F1" w:rsidRPr="000C1105">
        <w:rPr>
          <w:rFonts w:ascii="Times New Roman" w:hAnsi="Times New Roman" w:cs="Times New Roman"/>
        </w:rPr>
        <w:t>收集池</w:t>
      </w:r>
      <w:r w:rsidRPr="000C1105">
        <w:rPr>
          <w:rFonts w:ascii="Times New Roman" w:hAnsi="Times New Roman" w:cs="Times New Roman"/>
        </w:rPr>
        <w:t>中渗滤液日最大产生量为</w:t>
      </w:r>
      <w:r w:rsidRPr="000C1105">
        <w:rPr>
          <w:rFonts w:ascii="Times New Roman" w:hAnsi="Times New Roman" w:cs="Times New Roman"/>
        </w:rPr>
        <w:t>33.23m</w:t>
      </w:r>
      <w:r w:rsidRPr="000C1105">
        <w:rPr>
          <w:rFonts w:ascii="Times New Roman" w:hAnsi="Times New Roman" w:cs="Times New Roman"/>
          <w:vertAlign w:val="superscript"/>
        </w:rPr>
        <w:t>3</w:t>
      </w:r>
      <w:r w:rsidRPr="000C1105">
        <w:rPr>
          <w:rFonts w:ascii="Times New Roman" w:hAnsi="Times New Roman" w:cs="Times New Roman"/>
        </w:rPr>
        <w:t>计算，</w:t>
      </w:r>
      <w:r w:rsidR="004055F1" w:rsidRPr="000C1105">
        <w:rPr>
          <w:rFonts w:ascii="Times New Roman" w:hAnsi="Times New Roman" w:cs="Times New Roman"/>
        </w:rPr>
        <w:t>收集池</w:t>
      </w:r>
      <w:r w:rsidRPr="000C1105">
        <w:rPr>
          <w:rFonts w:ascii="Times New Roman" w:hAnsi="Times New Roman" w:cs="Times New Roman"/>
        </w:rPr>
        <w:t>NH</w:t>
      </w:r>
      <w:r w:rsidRPr="000C1105">
        <w:rPr>
          <w:rFonts w:ascii="Times New Roman" w:hAnsi="Times New Roman" w:cs="Times New Roman"/>
          <w:vertAlign w:val="subscript"/>
        </w:rPr>
        <w:t>3</w:t>
      </w:r>
      <w:r w:rsidRPr="000C1105">
        <w:rPr>
          <w:rFonts w:ascii="Times New Roman" w:hAnsi="Times New Roman" w:cs="Times New Roman"/>
        </w:rPr>
        <w:t>和</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产生量分别为</w:t>
      </w:r>
      <w:r w:rsidRPr="000C1105">
        <w:rPr>
          <w:rFonts w:ascii="Times New Roman" w:hAnsi="Times New Roman" w:cs="Times New Roman"/>
        </w:rPr>
        <w:t>0.00339kg/d</w:t>
      </w:r>
      <w:r w:rsidRPr="000C1105">
        <w:rPr>
          <w:rFonts w:ascii="Times New Roman" w:hAnsi="Times New Roman" w:cs="Times New Roman"/>
        </w:rPr>
        <w:t>和</w:t>
      </w:r>
      <w:r w:rsidRPr="000C1105">
        <w:rPr>
          <w:rFonts w:ascii="Times New Roman" w:hAnsi="Times New Roman" w:cs="Times New Roman"/>
        </w:rPr>
        <w:t>0.000465kg/d</w:t>
      </w:r>
      <w:r w:rsidRPr="000C1105">
        <w:rPr>
          <w:rFonts w:ascii="Times New Roman" w:hAnsi="Times New Roman" w:cs="Times New Roman"/>
        </w:rPr>
        <w:t>。根据项目设计和实际建设情况，</w:t>
      </w:r>
      <w:r w:rsidR="004055F1" w:rsidRPr="000C1105">
        <w:rPr>
          <w:rFonts w:ascii="Times New Roman" w:hAnsi="Times New Roman" w:cs="Times New Roman"/>
        </w:rPr>
        <w:t>收集池</w:t>
      </w:r>
      <w:r w:rsidRPr="000C1105">
        <w:rPr>
          <w:rFonts w:ascii="Times New Roman" w:hAnsi="Times New Roman" w:cs="Times New Roman"/>
        </w:rPr>
        <w:t>无废气收集、处理系统。环评要求建设单位对</w:t>
      </w:r>
      <w:r w:rsidR="004055F1" w:rsidRPr="000C1105">
        <w:rPr>
          <w:rFonts w:ascii="Times New Roman" w:hAnsi="Times New Roman" w:cs="Times New Roman"/>
        </w:rPr>
        <w:t>渗滤液收集池</w:t>
      </w:r>
      <w:r w:rsidR="004055F1" w:rsidRPr="000C1105">
        <w:rPr>
          <w:rFonts w:ascii="Times New Roman" w:hAnsi="Times New Roman" w:cs="Times New Roman" w:hint="eastAsia"/>
        </w:rPr>
        <w:t>池顶设置彩钢瓦雨棚</w:t>
      </w:r>
      <w:r w:rsidRPr="000C1105">
        <w:rPr>
          <w:rFonts w:ascii="Times New Roman" w:hAnsi="Times New Roman" w:cs="Times New Roman"/>
        </w:rPr>
        <w:t>，周边种植对恶臭气体有吸收或吸附作用的植被。</w:t>
      </w:r>
    </w:p>
    <w:p w14:paraId="1ED11EC8" w14:textId="6237BE89" w:rsidR="00BB4D3B" w:rsidRPr="000C1105" w:rsidRDefault="004055F1">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渗滤液收集池</w:t>
      </w:r>
      <w:r w:rsidR="00C069BE" w:rsidRPr="000C1105">
        <w:rPr>
          <w:rFonts w:ascii="Times New Roman" w:hAnsi="Times New Roman" w:cs="Times New Roman"/>
        </w:rPr>
        <w:t>产生的恶臭污染物排放源强见表</w:t>
      </w:r>
      <w:r w:rsidR="00C069BE" w:rsidRPr="000C1105">
        <w:rPr>
          <w:rFonts w:ascii="Times New Roman" w:hAnsi="Times New Roman" w:cs="Times New Roman"/>
        </w:rPr>
        <w:t>3.2-6</w:t>
      </w:r>
      <w:r w:rsidR="00C069BE" w:rsidRPr="000C1105">
        <w:rPr>
          <w:rFonts w:ascii="Times New Roman" w:hAnsi="Times New Roman" w:cs="Times New Roman"/>
        </w:rPr>
        <w:t>。</w:t>
      </w:r>
    </w:p>
    <w:p w14:paraId="5796B08D" w14:textId="75D66DC0"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pacing w:val="-60"/>
          <w:sz w:val="24"/>
          <w:szCs w:val="24"/>
        </w:rPr>
        <w:t xml:space="preserve"> </w:t>
      </w:r>
      <w:r w:rsidRPr="000C1105">
        <w:rPr>
          <w:rFonts w:ascii="Times New Roman" w:eastAsia="Times New Roman" w:hAnsi="Times New Roman" w:cs="Times New Roman"/>
          <w:b/>
          <w:spacing w:val="-3"/>
          <w:sz w:val="24"/>
          <w:szCs w:val="24"/>
        </w:rPr>
        <w:t>3.2-</w:t>
      </w:r>
      <w:r w:rsidRPr="000C1105">
        <w:rPr>
          <w:rFonts w:ascii="Times New Roman" w:hAnsi="Times New Roman" w:cs="Times New Roman"/>
          <w:b/>
          <w:spacing w:val="-3"/>
          <w:sz w:val="24"/>
          <w:szCs w:val="24"/>
        </w:rPr>
        <w:t>6</w:t>
      </w:r>
      <w:r w:rsidRPr="000C1105">
        <w:rPr>
          <w:rFonts w:ascii="Times New Roman" w:eastAsia="Times New Roman" w:hAnsi="Times New Roman" w:cs="Times New Roman"/>
          <w:b/>
          <w:spacing w:val="-3"/>
          <w:sz w:val="24"/>
          <w:szCs w:val="24"/>
        </w:rPr>
        <w:tab/>
      </w:r>
      <w:r w:rsidRPr="000C1105">
        <w:rPr>
          <w:rFonts w:ascii="Times New Roman" w:eastAsiaTheme="minorEastAsia" w:hAnsi="Times New Roman" w:cs="Times New Roman"/>
          <w:b/>
          <w:spacing w:val="-3"/>
          <w:sz w:val="24"/>
          <w:szCs w:val="24"/>
        </w:rPr>
        <w:t xml:space="preserve">  </w:t>
      </w:r>
      <w:r w:rsidR="004055F1" w:rsidRPr="000C1105">
        <w:rPr>
          <w:rFonts w:ascii="Times New Roman" w:hAnsi="Times New Roman" w:cs="Times New Roman"/>
          <w:b/>
          <w:sz w:val="24"/>
          <w:szCs w:val="24"/>
        </w:rPr>
        <w:t>渗滤液收集池</w:t>
      </w:r>
      <w:r w:rsidRPr="000C1105">
        <w:rPr>
          <w:rFonts w:ascii="Times New Roman" w:hAnsi="Times New Roman" w:cs="Times New Roman"/>
          <w:b/>
          <w:sz w:val="24"/>
          <w:szCs w:val="24"/>
        </w:rPr>
        <w:t>恶臭污染物排放源强</w:t>
      </w: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30"/>
        <w:gridCol w:w="2722"/>
        <w:gridCol w:w="1395"/>
        <w:gridCol w:w="1582"/>
        <w:gridCol w:w="1381"/>
      </w:tblGrid>
      <w:tr w:rsidR="000C1105" w:rsidRPr="000C1105" w14:paraId="3F62DA45" w14:textId="77777777">
        <w:trPr>
          <w:trHeight w:val="340"/>
        </w:trPr>
        <w:tc>
          <w:tcPr>
            <w:tcW w:w="3652" w:type="dxa"/>
            <w:gridSpan w:val="2"/>
            <w:vMerge w:val="restart"/>
            <w:tcBorders>
              <w:top w:val="single" w:sz="12" w:space="0" w:color="000000"/>
              <w:left w:val="nil"/>
            </w:tcBorders>
            <w:shd w:val="clear" w:color="auto" w:fill="auto"/>
            <w:vAlign w:val="center"/>
          </w:tcPr>
          <w:p w14:paraId="4AFFFF84"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污染物名称</w:t>
            </w:r>
          </w:p>
        </w:tc>
        <w:tc>
          <w:tcPr>
            <w:tcW w:w="2977" w:type="dxa"/>
            <w:gridSpan w:val="2"/>
            <w:tcBorders>
              <w:top w:val="single" w:sz="12" w:space="0" w:color="000000"/>
            </w:tcBorders>
            <w:shd w:val="clear" w:color="auto" w:fill="auto"/>
            <w:vAlign w:val="center"/>
          </w:tcPr>
          <w:p w14:paraId="59FA532D"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排放量</w:t>
            </w:r>
          </w:p>
        </w:tc>
        <w:tc>
          <w:tcPr>
            <w:tcW w:w="1381" w:type="dxa"/>
            <w:vMerge w:val="restart"/>
            <w:tcBorders>
              <w:top w:val="single" w:sz="12" w:space="0" w:color="000000"/>
              <w:right w:val="nil"/>
            </w:tcBorders>
            <w:shd w:val="clear" w:color="auto" w:fill="auto"/>
            <w:vAlign w:val="center"/>
          </w:tcPr>
          <w:p w14:paraId="7355D896"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位置</w:t>
            </w:r>
          </w:p>
        </w:tc>
      </w:tr>
      <w:tr w:rsidR="000C1105" w:rsidRPr="000C1105" w14:paraId="3194FFD0" w14:textId="77777777">
        <w:trPr>
          <w:trHeight w:val="340"/>
        </w:trPr>
        <w:tc>
          <w:tcPr>
            <w:tcW w:w="3652" w:type="dxa"/>
            <w:gridSpan w:val="2"/>
            <w:vMerge/>
            <w:tcBorders>
              <w:top w:val="nil"/>
              <w:left w:val="nil"/>
              <w:bottom w:val="single" w:sz="12" w:space="0" w:color="000000"/>
            </w:tcBorders>
            <w:shd w:val="clear" w:color="auto" w:fill="auto"/>
            <w:vAlign w:val="center"/>
          </w:tcPr>
          <w:p w14:paraId="4E5C5292" w14:textId="77777777" w:rsidR="00BB4D3B" w:rsidRPr="000C1105" w:rsidRDefault="00BB4D3B">
            <w:pPr>
              <w:jc w:val="center"/>
              <w:rPr>
                <w:rFonts w:ascii="Times New Roman" w:hAnsi="Times New Roman" w:cs="Times New Roman"/>
                <w:b/>
                <w:sz w:val="21"/>
                <w:szCs w:val="21"/>
              </w:rPr>
            </w:pPr>
          </w:p>
        </w:tc>
        <w:tc>
          <w:tcPr>
            <w:tcW w:w="1395" w:type="dxa"/>
            <w:tcBorders>
              <w:bottom w:val="single" w:sz="12" w:space="0" w:color="000000"/>
            </w:tcBorders>
            <w:shd w:val="clear" w:color="auto" w:fill="auto"/>
            <w:vAlign w:val="center"/>
          </w:tcPr>
          <w:p w14:paraId="46D88C2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kg/h</w:t>
            </w:r>
          </w:p>
        </w:tc>
        <w:tc>
          <w:tcPr>
            <w:tcW w:w="1582" w:type="dxa"/>
            <w:tcBorders>
              <w:bottom w:val="single" w:sz="12" w:space="0" w:color="000000"/>
            </w:tcBorders>
            <w:shd w:val="clear" w:color="auto" w:fill="auto"/>
            <w:vAlign w:val="center"/>
          </w:tcPr>
          <w:p w14:paraId="7C8550DD"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t/a</w:t>
            </w:r>
          </w:p>
        </w:tc>
        <w:tc>
          <w:tcPr>
            <w:tcW w:w="1381" w:type="dxa"/>
            <w:vMerge/>
            <w:tcBorders>
              <w:top w:val="nil"/>
              <w:bottom w:val="single" w:sz="12" w:space="0" w:color="000000"/>
              <w:right w:val="nil"/>
            </w:tcBorders>
            <w:shd w:val="clear" w:color="auto" w:fill="auto"/>
            <w:vAlign w:val="center"/>
          </w:tcPr>
          <w:p w14:paraId="217C1DEE" w14:textId="77777777" w:rsidR="00BB4D3B" w:rsidRPr="000C1105" w:rsidRDefault="00BB4D3B">
            <w:pPr>
              <w:jc w:val="center"/>
              <w:rPr>
                <w:rFonts w:ascii="Times New Roman" w:hAnsi="Times New Roman" w:cs="Times New Roman"/>
                <w:sz w:val="21"/>
                <w:szCs w:val="21"/>
              </w:rPr>
            </w:pPr>
          </w:p>
        </w:tc>
      </w:tr>
      <w:tr w:rsidR="000C1105" w:rsidRPr="000C1105" w14:paraId="207A1DA6" w14:textId="77777777">
        <w:trPr>
          <w:trHeight w:val="340"/>
        </w:trPr>
        <w:tc>
          <w:tcPr>
            <w:tcW w:w="930" w:type="dxa"/>
            <w:vMerge w:val="restart"/>
            <w:tcBorders>
              <w:top w:val="single" w:sz="12" w:space="0" w:color="000000"/>
              <w:left w:val="nil"/>
            </w:tcBorders>
            <w:shd w:val="clear" w:color="auto" w:fill="auto"/>
            <w:vAlign w:val="center"/>
          </w:tcPr>
          <w:p w14:paraId="3C26ABEC" w14:textId="4924EDC6"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收集池</w:t>
            </w:r>
          </w:p>
        </w:tc>
        <w:tc>
          <w:tcPr>
            <w:tcW w:w="2722" w:type="dxa"/>
            <w:tcBorders>
              <w:top w:val="single" w:sz="12" w:space="0" w:color="000000"/>
            </w:tcBorders>
            <w:shd w:val="clear" w:color="auto" w:fill="auto"/>
            <w:vAlign w:val="center"/>
          </w:tcPr>
          <w:p w14:paraId="329E630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p>
        </w:tc>
        <w:tc>
          <w:tcPr>
            <w:tcW w:w="1395" w:type="dxa"/>
            <w:tcBorders>
              <w:top w:val="single" w:sz="12" w:space="0" w:color="000000"/>
            </w:tcBorders>
            <w:shd w:val="clear" w:color="auto" w:fill="auto"/>
            <w:vAlign w:val="center"/>
          </w:tcPr>
          <w:p w14:paraId="0149419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0.0001</w:t>
            </w:r>
          </w:p>
        </w:tc>
        <w:tc>
          <w:tcPr>
            <w:tcW w:w="1582" w:type="dxa"/>
            <w:tcBorders>
              <w:top w:val="single" w:sz="12" w:space="0" w:color="000000"/>
            </w:tcBorders>
            <w:shd w:val="clear" w:color="auto" w:fill="auto"/>
            <w:vAlign w:val="center"/>
          </w:tcPr>
          <w:p w14:paraId="7266B72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0.001</w:t>
            </w:r>
          </w:p>
        </w:tc>
        <w:tc>
          <w:tcPr>
            <w:tcW w:w="1381" w:type="dxa"/>
            <w:vMerge w:val="restart"/>
            <w:tcBorders>
              <w:top w:val="single" w:sz="12" w:space="0" w:color="000000"/>
              <w:right w:val="nil"/>
            </w:tcBorders>
            <w:shd w:val="clear" w:color="auto" w:fill="auto"/>
            <w:vAlign w:val="center"/>
          </w:tcPr>
          <w:p w14:paraId="698CC62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填埋场垃圾</w:t>
            </w:r>
          </w:p>
          <w:p w14:paraId="5899D48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坝北侧</w:t>
            </w:r>
          </w:p>
        </w:tc>
      </w:tr>
      <w:tr w:rsidR="000C1105" w:rsidRPr="000C1105" w14:paraId="4EB1506C" w14:textId="77777777">
        <w:trPr>
          <w:trHeight w:val="340"/>
        </w:trPr>
        <w:tc>
          <w:tcPr>
            <w:tcW w:w="930" w:type="dxa"/>
            <w:vMerge/>
            <w:tcBorders>
              <w:top w:val="nil"/>
              <w:left w:val="nil"/>
              <w:bottom w:val="single" w:sz="12" w:space="0" w:color="000000"/>
            </w:tcBorders>
            <w:shd w:val="clear" w:color="auto" w:fill="auto"/>
            <w:vAlign w:val="center"/>
          </w:tcPr>
          <w:p w14:paraId="07D03968" w14:textId="77777777" w:rsidR="00BB4D3B" w:rsidRPr="000C1105" w:rsidRDefault="00BB4D3B">
            <w:pPr>
              <w:jc w:val="center"/>
              <w:rPr>
                <w:rFonts w:ascii="Times New Roman" w:hAnsi="Times New Roman" w:cs="Times New Roman"/>
                <w:sz w:val="21"/>
                <w:szCs w:val="21"/>
              </w:rPr>
            </w:pPr>
          </w:p>
        </w:tc>
        <w:tc>
          <w:tcPr>
            <w:tcW w:w="2722" w:type="dxa"/>
            <w:tcBorders>
              <w:bottom w:val="single" w:sz="12" w:space="0" w:color="000000"/>
            </w:tcBorders>
            <w:shd w:val="clear" w:color="auto" w:fill="auto"/>
            <w:vAlign w:val="center"/>
          </w:tcPr>
          <w:p w14:paraId="5A3704E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w:t>
            </w:r>
            <w:r w:rsidRPr="000C1105">
              <w:rPr>
                <w:rFonts w:ascii="Times New Roman" w:hAnsi="Times New Roman" w:cs="Times New Roman"/>
                <w:sz w:val="21"/>
                <w:szCs w:val="21"/>
                <w:vertAlign w:val="subscript"/>
              </w:rPr>
              <w:t>2</w:t>
            </w:r>
            <w:r w:rsidRPr="000C1105">
              <w:rPr>
                <w:rFonts w:ascii="Times New Roman" w:hAnsi="Times New Roman" w:cs="Times New Roman"/>
                <w:sz w:val="21"/>
                <w:szCs w:val="21"/>
              </w:rPr>
              <w:t>S</w:t>
            </w:r>
          </w:p>
        </w:tc>
        <w:tc>
          <w:tcPr>
            <w:tcW w:w="1395" w:type="dxa"/>
            <w:tcBorders>
              <w:bottom w:val="single" w:sz="12" w:space="0" w:color="000000"/>
            </w:tcBorders>
            <w:shd w:val="clear" w:color="auto" w:fill="auto"/>
            <w:vAlign w:val="center"/>
          </w:tcPr>
          <w:p w14:paraId="0BC4D02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0.00003</w:t>
            </w:r>
          </w:p>
        </w:tc>
        <w:tc>
          <w:tcPr>
            <w:tcW w:w="1582" w:type="dxa"/>
            <w:tcBorders>
              <w:bottom w:val="single" w:sz="12" w:space="0" w:color="000000"/>
            </w:tcBorders>
            <w:shd w:val="clear" w:color="auto" w:fill="auto"/>
            <w:vAlign w:val="center"/>
          </w:tcPr>
          <w:p w14:paraId="1871B8F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0.0001</w:t>
            </w:r>
          </w:p>
        </w:tc>
        <w:tc>
          <w:tcPr>
            <w:tcW w:w="1381" w:type="dxa"/>
            <w:vMerge/>
            <w:tcBorders>
              <w:top w:val="nil"/>
              <w:bottom w:val="single" w:sz="12" w:space="0" w:color="000000"/>
              <w:right w:val="nil"/>
            </w:tcBorders>
            <w:shd w:val="clear" w:color="auto" w:fill="auto"/>
            <w:vAlign w:val="center"/>
          </w:tcPr>
          <w:p w14:paraId="5DD1A4EF" w14:textId="77777777" w:rsidR="00BB4D3B" w:rsidRPr="000C1105" w:rsidRDefault="00BB4D3B">
            <w:pPr>
              <w:jc w:val="center"/>
              <w:rPr>
                <w:rFonts w:ascii="Times New Roman" w:hAnsi="Times New Roman" w:cs="Times New Roman"/>
                <w:sz w:val="21"/>
                <w:szCs w:val="21"/>
                <w:highlight w:val="yellow"/>
              </w:rPr>
            </w:pPr>
          </w:p>
        </w:tc>
      </w:tr>
    </w:tbl>
    <w:p w14:paraId="036712C9" w14:textId="77777777" w:rsidR="00BB4D3B" w:rsidRPr="000C1105" w:rsidRDefault="00C069BE">
      <w:pPr>
        <w:pStyle w:val="a6"/>
        <w:spacing w:line="360" w:lineRule="auto"/>
        <w:ind w:left="0" w:firstLineChars="200" w:firstLine="482"/>
        <w:jc w:val="both"/>
        <w:rPr>
          <w:rFonts w:ascii="Times New Roman" w:hAnsi="Times New Roman" w:cs="Times New Roman"/>
          <w:b/>
        </w:rPr>
      </w:pPr>
      <w:r w:rsidRPr="000C1105">
        <w:rPr>
          <w:rFonts w:ascii="Times New Roman" w:hAnsi="Times New Roman" w:cs="Times New Roman"/>
          <w:b/>
          <w:lang w:val="en-US"/>
        </w:rPr>
        <w:t>3</w:t>
      </w:r>
      <w:r w:rsidRPr="000C1105">
        <w:rPr>
          <w:rFonts w:ascii="Times New Roman" w:hAnsi="Times New Roman" w:cs="Times New Roman"/>
          <w:b/>
          <w:lang w:val="en-US"/>
        </w:rPr>
        <w:t>）</w:t>
      </w:r>
      <w:r w:rsidRPr="000C1105">
        <w:rPr>
          <w:rFonts w:ascii="Times New Roman" w:hAnsi="Times New Roman" w:cs="Times New Roman"/>
          <w:b/>
        </w:rPr>
        <w:t>车辆尾气</w:t>
      </w:r>
    </w:p>
    <w:p w14:paraId="24484A7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本项目垃圾填埋机械以柴油作燃料，年柴油消耗量共约</w:t>
      </w:r>
      <w:r w:rsidRPr="000C1105">
        <w:rPr>
          <w:rFonts w:ascii="Times New Roman" w:hAnsi="Times New Roman" w:cs="Times New Roman"/>
        </w:rPr>
        <w:t>5t</w:t>
      </w:r>
      <w:r w:rsidRPr="000C1105">
        <w:rPr>
          <w:rFonts w:ascii="Times New Roman" w:hAnsi="Times New Roman" w:cs="Times New Roman"/>
        </w:rPr>
        <w:t>，填埋过程中产生的大气污染物见表</w:t>
      </w:r>
      <w:r w:rsidRPr="000C1105">
        <w:rPr>
          <w:rFonts w:ascii="Times New Roman" w:hAnsi="Times New Roman" w:cs="Times New Roman"/>
        </w:rPr>
        <w:t>3.2-7</w:t>
      </w:r>
      <w:r w:rsidRPr="000C1105">
        <w:rPr>
          <w:rFonts w:ascii="Times New Roman" w:hAnsi="Times New Roman" w:cs="Times New Roman"/>
        </w:rPr>
        <w:t>。</w:t>
      </w:r>
    </w:p>
    <w:p w14:paraId="045C84FB"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3.2-7</w:t>
      </w:r>
      <w:r w:rsidRPr="000C1105">
        <w:rPr>
          <w:rFonts w:ascii="Times New Roman" w:hAnsi="Times New Roman" w:cs="Times New Roman"/>
          <w:b/>
          <w:sz w:val="24"/>
          <w:szCs w:val="24"/>
        </w:rPr>
        <w:tab/>
      </w:r>
      <w:r w:rsidRPr="000C1105">
        <w:rPr>
          <w:rFonts w:ascii="Times New Roman" w:hAnsi="Times New Roman" w:cs="Times New Roman"/>
          <w:b/>
          <w:sz w:val="24"/>
          <w:szCs w:val="24"/>
        </w:rPr>
        <w:t>垃圾填埋机械尾气排放情况</w:t>
      </w:r>
    </w:p>
    <w:tbl>
      <w:tblPr>
        <w:tblW w:w="0" w:type="auto"/>
        <w:tblInd w:w="483" w:type="dxa"/>
        <w:tblBorders>
          <w:top w:val="single" w:sz="12" w:space="0" w:color="000000"/>
          <w:bottom w:val="single" w:sz="12" w:space="0" w:color="000000"/>
          <w:insideH w:val="single" w:sz="12"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67"/>
        <w:gridCol w:w="1405"/>
        <w:gridCol w:w="1542"/>
        <w:gridCol w:w="1264"/>
        <w:gridCol w:w="1367"/>
      </w:tblGrid>
      <w:tr w:rsidR="000C1105" w:rsidRPr="000C1105" w14:paraId="18757A90" w14:textId="77777777">
        <w:trPr>
          <w:trHeight w:val="340"/>
        </w:trPr>
        <w:tc>
          <w:tcPr>
            <w:tcW w:w="2967" w:type="dxa"/>
            <w:shd w:val="clear" w:color="auto" w:fill="auto"/>
            <w:vAlign w:val="center"/>
          </w:tcPr>
          <w:p w14:paraId="6C663FF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污染物名称</w:t>
            </w:r>
          </w:p>
        </w:tc>
        <w:tc>
          <w:tcPr>
            <w:tcW w:w="1405" w:type="dxa"/>
            <w:shd w:val="clear" w:color="auto" w:fill="auto"/>
            <w:vAlign w:val="center"/>
          </w:tcPr>
          <w:p w14:paraId="29AFC137"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CO</w:t>
            </w:r>
          </w:p>
        </w:tc>
        <w:tc>
          <w:tcPr>
            <w:tcW w:w="1542" w:type="dxa"/>
            <w:shd w:val="clear" w:color="auto" w:fill="auto"/>
            <w:vAlign w:val="center"/>
          </w:tcPr>
          <w:p w14:paraId="56942B87"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THC</w:t>
            </w:r>
          </w:p>
        </w:tc>
        <w:tc>
          <w:tcPr>
            <w:tcW w:w="1264" w:type="dxa"/>
            <w:shd w:val="clear" w:color="auto" w:fill="auto"/>
            <w:vAlign w:val="center"/>
          </w:tcPr>
          <w:p w14:paraId="0D56BE0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NO</w:t>
            </w:r>
            <w:r w:rsidRPr="000C1105">
              <w:rPr>
                <w:rFonts w:ascii="Times New Roman" w:hAnsi="Times New Roman" w:cs="Times New Roman"/>
                <w:b/>
                <w:sz w:val="21"/>
                <w:szCs w:val="21"/>
                <w:vertAlign w:val="subscript"/>
              </w:rPr>
              <w:t>x</w:t>
            </w:r>
          </w:p>
        </w:tc>
        <w:tc>
          <w:tcPr>
            <w:tcW w:w="1367" w:type="dxa"/>
            <w:shd w:val="clear" w:color="auto" w:fill="auto"/>
            <w:vAlign w:val="center"/>
          </w:tcPr>
          <w:p w14:paraId="53C3C55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SO</w:t>
            </w:r>
            <w:r w:rsidRPr="000C1105">
              <w:rPr>
                <w:rFonts w:ascii="Times New Roman" w:hAnsi="Times New Roman" w:cs="Times New Roman"/>
                <w:b/>
                <w:sz w:val="21"/>
                <w:szCs w:val="21"/>
                <w:vertAlign w:val="subscript"/>
              </w:rPr>
              <w:t>2</w:t>
            </w:r>
          </w:p>
        </w:tc>
      </w:tr>
      <w:tr w:rsidR="000C1105" w:rsidRPr="000C1105" w14:paraId="43F2DCF7" w14:textId="77777777">
        <w:trPr>
          <w:trHeight w:val="340"/>
        </w:trPr>
        <w:tc>
          <w:tcPr>
            <w:tcW w:w="2967" w:type="dxa"/>
            <w:shd w:val="clear" w:color="auto" w:fill="auto"/>
            <w:vAlign w:val="center"/>
          </w:tcPr>
          <w:p w14:paraId="6DEB9A6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污染物排放量（</w:t>
            </w:r>
            <w:r w:rsidRPr="000C1105">
              <w:rPr>
                <w:rFonts w:ascii="Times New Roman" w:hAnsi="Times New Roman" w:cs="Times New Roman"/>
                <w:sz w:val="21"/>
                <w:szCs w:val="21"/>
              </w:rPr>
              <w:t>t/a</w:t>
            </w:r>
            <w:r w:rsidRPr="000C1105">
              <w:rPr>
                <w:rFonts w:ascii="Times New Roman" w:hAnsi="Times New Roman" w:cs="Times New Roman"/>
                <w:sz w:val="21"/>
                <w:szCs w:val="21"/>
              </w:rPr>
              <w:t>）</w:t>
            </w:r>
          </w:p>
        </w:tc>
        <w:tc>
          <w:tcPr>
            <w:tcW w:w="1405" w:type="dxa"/>
            <w:shd w:val="clear" w:color="auto" w:fill="auto"/>
            <w:vAlign w:val="center"/>
          </w:tcPr>
          <w:p w14:paraId="028EAB0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0.135</w:t>
            </w:r>
          </w:p>
        </w:tc>
        <w:tc>
          <w:tcPr>
            <w:tcW w:w="1542" w:type="dxa"/>
            <w:shd w:val="clear" w:color="auto" w:fill="auto"/>
            <w:vAlign w:val="center"/>
          </w:tcPr>
          <w:p w14:paraId="3643BDC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0.023</w:t>
            </w:r>
          </w:p>
        </w:tc>
        <w:tc>
          <w:tcPr>
            <w:tcW w:w="1264" w:type="dxa"/>
            <w:shd w:val="clear" w:color="auto" w:fill="auto"/>
            <w:vAlign w:val="center"/>
          </w:tcPr>
          <w:p w14:paraId="5FD34DE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0.223</w:t>
            </w:r>
          </w:p>
        </w:tc>
        <w:tc>
          <w:tcPr>
            <w:tcW w:w="1367" w:type="dxa"/>
            <w:shd w:val="clear" w:color="auto" w:fill="auto"/>
            <w:vAlign w:val="center"/>
          </w:tcPr>
          <w:p w14:paraId="4860C85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0.015</w:t>
            </w:r>
          </w:p>
        </w:tc>
      </w:tr>
    </w:tbl>
    <w:p w14:paraId="5713D961" w14:textId="77777777" w:rsidR="00BB4D3B" w:rsidRPr="000C1105" w:rsidRDefault="00C069BE">
      <w:pPr>
        <w:spacing w:line="360" w:lineRule="auto"/>
        <w:ind w:firstLineChars="235" w:firstLine="566"/>
        <w:rPr>
          <w:rFonts w:ascii="Times New Roman" w:hAnsi="Times New Roman" w:cs="Times New Roman"/>
          <w:b/>
          <w:sz w:val="24"/>
        </w:rPr>
      </w:pPr>
      <w:r w:rsidRPr="000C1105">
        <w:rPr>
          <w:rFonts w:ascii="Times New Roman" w:hAnsi="Times New Roman" w:cs="Times New Roman"/>
          <w:b/>
          <w:sz w:val="24"/>
          <w:lang w:val="en-US"/>
        </w:rPr>
        <w:t>4</w:t>
      </w:r>
      <w:r w:rsidRPr="000C1105">
        <w:rPr>
          <w:rFonts w:ascii="Times New Roman" w:hAnsi="Times New Roman" w:cs="Times New Roman"/>
          <w:b/>
          <w:sz w:val="24"/>
          <w:lang w:val="en-US"/>
        </w:rPr>
        <w:t>）</w:t>
      </w:r>
      <w:r w:rsidRPr="000C1105">
        <w:rPr>
          <w:rFonts w:ascii="Times New Roman" w:hAnsi="Times New Roman" w:cs="Times New Roman"/>
          <w:b/>
          <w:sz w:val="24"/>
        </w:rPr>
        <w:t>扬尘</w:t>
      </w:r>
    </w:p>
    <w:p w14:paraId="2F873C6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项目填埋扬尘主要来自车辆运输及填埋区扬尘，项目采取了防飞散及洒水抑尘措施，扬尘污染影响较小。</w:t>
      </w:r>
    </w:p>
    <w:p w14:paraId="7225E16F" w14:textId="77777777" w:rsidR="00BB4D3B" w:rsidRPr="000C1105" w:rsidRDefault="00C069BE">
      <w:pPr>
        <w:pStyle w:val="a6"/>
        <w:spacing w:line="360" w:lineRule="auto"/>
        <w:jc w:val="both"/>
        <w:rPr>
          <w:rFonts w:ascii="Times New Roman" w:hAnsi="Times New Roman" w:cs="Times New Roman"/>
          <w:b/>
        </w:rPr>
      </w:pPr>
      <w:r w:rsidRPr="000C1105">
        <w:rPr>
          <w:rFonts w:ascii="Times New Roman" w:hAnsi="Times New Roman" w:cs="Times New Roman"/>
          <w:b/>
        </w:rPr>
        <w:t>（</w:t>
      </w:r>
      <w:r w:rsidRPr="000C1105">
        <w:rPr>
          <w:rFonts w:ascii="Times New Roman" w:hAnsi="Times New Roman" w:cs="Times New Roman"/>
          <w:b/>
        </w:rPr>
        <w:t>2</w:t>
      </w:r>
      <w:r w:rsidRPr="000C1105">
        <w:rPr>
          <w:rFonts w:ascii="Times New Roman" w:hAnsi="Times New Roman" w:cs="Times New Roman"/>
          <w:b/>
        </w:rPr>
        <w:t>）废水</w:t>
      </w:r>
    </w:p>
    <w:p w14:paraId="3246563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项目废水主要为渗滤液。</w:t>
      </w:r>
    </w:p>
    <w:p w14:paraId="4F671FD3"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项目渗滤液产生量根据《生活垃圾卫生填埋处理技术规范》（</w:t>
      </w:r>
      <w:r w:rsidRPr="000C1105">
        <w:rPr>
          <w:rFonts w:ascii="Times New Roman" w:hAnsi="Times New Roman" w:cs="Times New Roman"/>
        </w:rPr>
        <w:t>GB50869-2013</w:t>
      </w:r>
      <w:r w:rsidRPr="000C1105">
        <w:rPr>
          <w:rFonts w:ascii="Times New Roman" w:hAnsi="Times New Roman" w:cs="Times New Roman"/>
        </w:rPr>
        <w:t>）推荐方法进行计算，公式如下：</w:t>
      </w:r>
    </w:p>
    <w:p w14:paraId="423CCE4C" w14:textId="77777777" w:rsidR="00BB4D3B" w:rsidRPr="000C1105" w:rsidRDefault="00C069BE">
      <w:pPr>
        <w:pStyle w:val="a6"/>
        <w:spacing w:line="360" w:lineRule="auto"/>
        <w:ind w:left="0" w:firstLineChars="200" w:firstLine="480"/>
        <w:jc w:val="both"/>
        <w:rPr>
          <w:rFonts w:ascii="Times New Roman" w:hAnsi="Times New Roman" w:cs="Times New Roman"/>
          <w:highlight w:val="yellow"/>
          <w:lang w:val="en-US" w:bidi="ar-SA"/>
        </w:rPr>
      </w:pP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"C:\\Users\\Administrator\\AppData\\Roaming\\Tencent\\Users\\547875481\\TIM\\WinTemp\\RichOle\\QSH~XQ5SV121KBKIXTTAZE2.png"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"C:\\Users\\Administrator\\AppData\\Roaming\\Tencent\\Users\\547875481\\TIM\\WinTemp\\RichOle\\QSH~XQ5SV121KBKIXTTAZE2.png"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"C:\\Users\\new\\Documents\\Tencent Files\\2461266944\\AppData\\Roaming\\Tencent\\Users\\547875481\\TIM\\WinTemp\\RichOle\\QSH~XQ5SV121KBKIXTTAZE2.png"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"C:\\Users\\Administrator\\AppData\\Roaming\\Tencent\\Users\\547875481\\TIM\\WinTemp\\RichOle\\QSH~XQ5SV121KBKIXTTAZE2.png"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环评小女生</w:instrText>
      </w:r>
      <w:r w:rsidRPr="000C1105">
        <w:rPr>
          <w:rFonts w:ascii="Times New Roman" w:hAnsi="Times New Roman" w:cs="Times New Roman"/>
          <w:highlight w:val="yellow"/>
          <w:lang w:val="en-US" w:bidi="ar-SA"/>
        </w:rPr>
        <w:instrText>\\2019</w:instrText>
      </w:r>
      <w:r w:rsidRPr="000C1105">
        <w:rPr>
          <w:rFonts w:ascii="Times New Roman" w:hAnsi="Times New Roman" w:cs="Times New Roman"/>
          <w:highlight w:val="yellow"/>
          <w:lang w:val="en-US" w:bidi="ar-SA"/>
        </w:rPr>
        <w:instrText>年</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Pr="000C1105">
        <w:rPr>
          <w:rFonts w:ascii="Times New Roman" w:hAnsi="Times New Roman" w:cs="Times New Roman"/>
          <w:highlight w:val="yellow"/>
          <w:lang w:val="en-US" w:bidi="ar-SA"/>
        </w:rPr>
        <w:fldChar w:fldCharType="begin"/>
      </w:r>
      <w:r w:rsidRPr="000C1105">
        <w:rPr>
          <w:rFonts w:ascii="Times New Roman" w:hAnsi="Times New Roman" w:cs="Times New Roman"/>
          <w:highlight w:val="yellow"/>
          <w:lang w:val="en-US" w:bidi="ar-SA"/>
        </w:rPr>
        <w:instrText xml:space="preserve"> INCLUDEPICTURE  "F:\\</w:instrText>
      </w:r>
      <w:r w:rsidRPr="000C1105">
        <w:rPr>
          <w:rFonts w:ascii="Times New Roman" w:hAnsi="Times New Roman" w:cs="Times New Roman"/>
          <w:highlight w:val="yellow"/>
          <w:lang w:val="en-US" w:bidi="ar-SA"/>
        </w:rPr>
        <w:instrText>罗欣</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未完成</w:instrText>
      </w:r>
      <w:r w:rsidRPr="000C1105">
        <w:rPr>
          <w:rFonts w:ascii="Times New Roman" w:hAnsi="Times New Roman" w:cs="Times New Roman"/>
          <w:highlight w:val="yellow"/>
          <w:lang w:val="en-US" w:bidi="ar-SA"/>
        </w:rPr>
        <w:instrText>\\</w:instrText>
      </w:r>
      <w:r w:rsidRPr="000C1105">
        <w:rPr>
          <w:rFonts w:ascii="Times New Roman" w:hAnsi="Times New Roman" w:cs="Times New Roman"/>
          <w:highlight w:val="yellow"/>
          <w:lang w:val="en-US" w:bidi="ar-SA"/>
        </w:rPr>
        <w:instrText>环评、验收</w:instrText>
      </w:r>
      <w:r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Pr="000C1105">
        <w:rPr>
          <w:rFonts w:ascii="Times New Roman" w:hAnsi="Times New Roman" w:cs="Times New Roman"/>
          <w:highlight w:val="yellow"/>
          <w:lang w:val="en-US" w:bidi="ar-SA"/>
        </w:rPr>
        <w:fldChar w:fldCharType="separate"/>
      </w:r>
      <w:r w:rsidR="00F00D30" w:rsidRPr="000C1105">
        <w:rPr>
          <w:rFonts w:ascii="Times New Roman" w:hAnsi="Times New Roman" w:cs="Times New Roman"/>
          <w:highlight w:val="yellow"/>
          <w:lang w:val="en-US" w:bidi="ar-SA"/>
        </w:rPr>
        <w:fldChar w:fldCharType="begin"/>
      </w:r>
      <w:r w:rsidR="00F00D30" w:rsidRPr="000C1105">
        <w:rPr>
          <w:rFonts w:ascii="Times New Roman" w:hAnsi="Times New Roman" w:cs="Times New Roman"/>
          <w:highlight w:val="yellow"/>
          <w:lang w:val="en-US" w:bidi="ar-SA"/>
        </w:rPr>
        <w:instrText xml:space="preserve"> INCLUDEPICTURE  "F:\\</w:instrText>
      </w:r>
      <w:r w:rsidR="00F00D30" w:rsidRPr="000C1105">
        <w:rPr>
          <w:rFonts w:ascii="Times New Roman" w:hAnsi="Times New Roman" w:cs="Times New Roman"/>
          <w:highlight w:val="yellow"/>
          <w:lang w:val="en-US" w:bidi="ar-SA"/>
        </w:rPr>
        <w:instrText>罗欣</w:instrText>
      </w:r>
      <w:r w:rsidR="00F00D30" w:rsidRPr="000C1105">
        <w:rPr>
          <w:rFonts w:ascii="Times New Roman" w:hAnsi="Times New Roman" w:cs="Times New Roman"/>
          <w:highlight w:val="yellow"/>
          <w:lang w:val="en-US" w:bidi="ar-SA"/>
        </w:rPr>
        <w:instrText>\\</w:instrText>
      </w:r>
      <w:r w:rsidR="00F00D30" w:rsidRPr="000C1105">
        <w:rPr>
          <w:rFonts w:ascii="Times New Roman" w:hAnsi="Times New Roman" w:cs="Times New Roman"/>
          <w:highlight w:val="yellow"/>
          <w:lang w:val="en-US" w:bidi="ar-SA"/>
        </w:rPr>
        <w:instrText>未完成</w:instrText>
      </w:r>
      <w:r w:rsidR="00F00D30" w:rsidRPr="000C1105">
        <w:rPr>
          <w:rFonts w:ascii="Times New Roman" w:hAnsi="Times New Roman" w:cs="Times New Roman"/>
          <w:highlight w:val="yellow"/>
          <w:lang w:val="en-US" w:bidi="ar-SA"/>
        </w:rPr>
        <w:instrText>\\</w:instrText>
      </w:r>
      <w:r w:rsidR="00F00D30" w:rsidRPr="000C1105">
        <w:rPr>
          <w:rFonts w:ascii="Times New Roman" w:hAnsi="Times New Roman" w:cs="Times New Roman"/>
          <w:highlight w:val="yellow"/>
          <w:lang w:val="en-US" w:bidi="ar-SA"/>
        </w:rPr>
        <w:instrText>环评、验收</w:instrText>
      </w:r>
      <w:r w:rsidR="00F00D30"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F00D30" w:rsidRPr="000C1105">
        <w:rPr>
          <w:rFonts w:ascii="Times New Roman" w:hAnsi="Times New Roman" w:cs="Times New Roman"/>
          <w:highlight w:val="yellow"/>
          <w:lang w:val="en-US" w:bidi="ar-SA"/>
        </w:rPr>
        <w:fldChar w:fldCharType="separate"/>
      </w:r>
      <w:r w:rsidR="00D97AC0" w:rsidRPr="000C1105">
        <w:rPr>
          <w:rFonts w:ascii="Times New Roman" w:hAnsi="Times New Roman" w:cs="Times New Roman"/>
          <w:highlight w:val="yellow"/>
          <w:lang w:val="en-US" w:bidi="ar-SA"/>
        </w:rPr>
        <w:fldChar w:fldCharType="begin"/>
      </w:r>
      <w:r w:rsidR="00D97AC0" w:rsidRPr="000C1105">
        <w:rPr>
          <w:rFonts w:ascii="Times New Roman" w:hAnsi="Times New Roman" w:cs="Times New Roman"/>
          <w:highlight w:val="yellow"/>
          <w:lang w:val="en-US" w:bidi="ar-SA"/>
        </w:rPr>
        <w:instrText xml:space="preserve"> INCLUDEPICTURE  "F:\\</w:instrText>
      </w:r>
      <w:r w:rsidR="00D97AC0" w:rsidRPr="000C1105">
        <w:rPr>
          <w:rFonts w:ascii="Times New Roman" w:hAnsi="Times New Roman" w:cs="Times New Roman"/>
          <w:highlight w:val="yellow"/>
          <w:lang w:val="en-US" w:bidi="ar-SA"/>
        </w:rPr>
        <w:instrText>罗欣</w:instrText>
      </w:r>
      <w:r w:rsidR="00D97AC0" w:rsidRPr="000C1105">
        <w:rPr>
          <w:rFonts w:ascii="Times New Roman" w:hAnsi="Times New Roman" w:cs="Times New Roman"/>
          <w:highlight w:val="yellow"/>
          <w:lang w:val="en-US" w:bidi="ar-SA"/>
        </w:rPr>
        <w:instrText>\\</w:instrText>
      </w:r>
      <w:r w:rsidR="00D97AC0" w:rsidRPr="000C1105">
        <w:rPr>
          <w:rFonts w:ascii="Times New Roman" w:hAnsi="Times New Roman" w:cs="Times New Roman"/>
          <w:highlight w:val="yellow"/>
          <w:lang w:val="en-US" w:bidi="ar-SA"/>
        </w:rPr>
        <w:instrText>未完成</w:instrText>
      </w:r>
      <w:r w:rsidR="00D97AC0" w:rsidRPr="000C1105">
        <w:rPr>
          <w:rFonts w:ascii="Times New Roman" w:hAnsi="Times New Roman" w:cs="Times New Roman"/>
          <w:highlight w:val="yellow"/>
          <w:lang w:val="en-US" w:bidi="ar-SA"/>
        </w:rPr>
        <w:instrText>\\</w:instrText>
      </w:r>
      <w:r w:rsidR="00D97AC0" w:rsidRPr="000C1105">
        <w:rPr>
          <w:rFonts w:ascii="Times New Roman" w:hAnsi="Times New Roman" w:cs="Times New Roman"/>
          <w:highlight w:val="yellow"/>
          <w:lang w:val="en-US" w:bidi="ar-SA"/>
        </w:rPr>
        <w:instrText>环评、验收</w:instrText>
      </w:r>
      <w:r w:rsidR="00D97AC0"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D97AC0" w:rsidRPr="000C1105">
        <w:rPr>
          <w:rFonts w:ascii="Times New Roman" w:hAnsi="Times New Roman" w:cs="Times New Roman"/>
          <w:highlight w:val="yellow"/>
          <w:lang w:val="en-US" w:bidi="ar-SA"/>
        </w:rPr>
        <w:fldChar w:fldCharType="separate"/>
      </w:r>
      <w:r w:rsidR="008A0CC3" w:rsidRPr="000C1105">
        <w:rPr>
          <w:rFonts w:ascii="Times New Roman" w:hAnsi="Times New Roman" w:cs="Times New Roman"/>
          <w:highlight w:val="yellow"/>
          <w:lang w:val="en-US" w:bidi="ar-SA"/>
        </w:rPr>
        <w:fldChar w:fldCharType="begin"/>
      </w:r>
      <w:r w:rsidR="008A0CC3" w:rsidRPr="000C1105">
        <w:rPr>
          <w:rFonts w:ascii="Times New Roman" w:hAnsi="Times New Roman" w:cs="Times New Roman"/>
          <w:highlight w:val="yellow"/>
          <w:lang w:val="en-US" w:bidi="ar-SA"/>
        </w:rPr>
        <w:instrText xml:space="preserve"> INCLUDEPICTURE  "F:\\</w:instrText>
      </w:r>
      <w:r w:rsidR="008A0CC3" w:rsidRPr="000C1105">
        <w:rPr>
          <w:rFonts w:ascii="Times New Roman" w:hAnsi="Times New Roman" w:cs="Times New Roman"/>
          <w:highlight w:val="yellow"/>
          <w:lang w:val="en-US" w:bidi="ar-SA"/>
        </w:rPr>
        <w:instrText>罗欣</w:instrText>
      </w:r>
      <w:r w:rsidR="008A0CC3" w:rsidRPr="000C1105">
        <w:rPr>
          <w:rFonts w:ascii="Times New Roman" w:hAnsi="Times New Roman" w:cs="Times New Roman"/>
          <w:highlight w:val="yellow"/>
          <w:lang w:val="en-US" w:bidi="ar-SA"/>
        </w:rPr>
        <w:instrText>\\</w:instrText>
      </w:r>
      <w:r w:rsidR="008A0CC3" w:rsidRPr="000C1105">
        <w:rPr>
          <w:rFonts w:ascii="Times New Roman" w:hAnsi="Times New Roman" w:cs="Times New Roman"/>
          <w:highlight w:val="yellow"/>
          <w:lang w:val="en-US" w:bidi="ar-SA"/>
        </w:rPr>
        <w:instrText>未完成</w:instrText>
      </w:r>
      <w:r w:rsidR="008A0CC3" w:rsidRPr="000C1105">
        <w:rPr>
          <w:rFonts w:ascii="Times New Roman" w:hAnsi="Times New Roman" w:cs="Times New Roman"/>
          <w:highlight w:val="yellow"/>
          <w:lang w:val="en-US" w:bidi="ar-SA"/>
        </w:rPr>
        <w:instrText>\\</w:instrText>
      </w:r>
      <w:r w:rsidR="008A0CC3" w:rsidRPr="000C1105">
        <w:rPr>
          <w:rFonts w:ascii="Times New Roman" w:hAnsi="Times New Roman" w:cs="Times New Roman"/>
          <w:highlight w:val="yellow"/>
          <w:lang w:val="en-US" w:bidi="ar-SA"/>
        </w:rPr>
        <w:instrText>环评、验收</w:instrText>
      </w:r>
      <w:r w:rsidR="008A0CC3"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8A0CC3" w:rsidRPr="000C1105">
        <w:rPr>
          <w:rFonts w:ascii="Times New Roman" w:hAnsi="Times New Roman" w:cs="Times New Roman"/>
          <w:highlight w:val="yellow"/>
          <w:lang w:val="en-US" w:bidi="ar-SA"/>
        </w:rPr>
        <w:fldChar w:fldCharType="separate"/>
      </w:r>
      <w:r w:rsidR="009877BD" w:rsidRPr="000C1105">
        <w:rPr>
          <w:rFonts w:ascii="Times New Roman" w:hAnsi="Times New Roman" w:cs="Times New Roman"/>
          <w:highlight w:val="yellow"/>
          <w:lang w:val="en-US" w:bidi="ar-SA"/>
        </w:rPr>
        <w:fldChar w:fldCharType="begin"/>
      </w:r>
      <w:r w:rsidR="009877BD" w:rsidRPr="000C1105">
        <w:rPr>
          <w:rFonts w:ascii="Times New Roman" w:hAnsi="Times New Roman" w:cs="Times New Roman"/>
          <w:highlight w:val="yellow"/>
          <w:lang w:val="en-US" w:bidi="ar-SA"/>
        </w:rPr>
        <w:instrText xml:space="preserve"> INCLUDEPICTURE  "F:\\</w:instrText>
      </w:r>
      <w:r w:rsidR="009877BD" w:rsidRPr="000C1105">
        <w:rPr>
          <w:rFonts w:ascii="Times New Roman" w:hAnsi="Times New Roman" w:cs="Times New Roman"/>
          <w:highlight w:val="yellow"/>
          <w:lang w:val="en-US" w:bidi="ar-SA"/>
        </w:rPr>
        <w:instrText>罗欣</w:instrText>
      </w:r>
      <w:r w:rsidR="009877BD" w:rsidRPr="000C1105">
        <w:rPr>
          <w:rFonts w:ascii="Times New Roman" w:hAnsi="Times New Roman" w:cs="Times New Roman"/>
          <w:highlight w:val="yellow"/>
          <w:lang w:val="en-US" w:bidi="ar-SA"/>
        </w:rPr>
        <w:instrText>\\</w:instrText>
      </w:r>
      <w:r w:rsidR="009877BD" w:rsidRPr="000C1105">
        <w:rPr>
          <w:rFonts w:ascii="Times New Roman" w:hAnsi="Times New Roman" w:cs="Times New Roman"/>
          <w:highlight w:val="yellow"/>
          <w:lang w:val="en-US" w:bidi="ar-SA"/>
        </w:rPr>
        <w:instrText>未完成</w:instrText>
      </w:r>
      <w:r w:rsidR="009877BD" w:rsidRPr="000C1105">
        <w:rPr>
          <w:rFonts w:ascii="Times New Roman" w:hAnsi="Times New Roman" w:cs="Times New Roman"/>
          <w:highlight w:val="yellow"/>
          <w:lang w:val="en-US" w:bidi="ar-SA"/>
        </w:rPr>
        <w:instrText>\\</w:instrText>
      </w:r>
      <w:r w:rsidR="009877BD" w:rsidRPr="000C1105">
        <w:rPr>
          <w:rFonts w:ascii="Times New Roman" w:hAnsi="Times New Roman" w:cs="Times New Roman"/>
          <w:highlight w:val="yellow"/>
          <w:lang w:val="en-US" w:bidi="ar-SA"/>
        </w:rPr>
        <w:instrText>环评、验收</w:instrText>
      </w:r>
      <w:r w:rsidR="009877BD"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9877BD" w:rsidRPr="000C1105">
        <w:rPr>
          <w:rFonts w:ascii="Times New Roman" w:hAnsi="Times New Roman" w:cs="Times New Roman"/>
          <w:highlight w:val="yellow"/>
          <w:lang w:val="en-US" w:bidi="ar-SA"/>
        </w:rPr>
        <w:fldChar w:fldCharType="separate"/>
      </w:r>
      <w:r w:rsidR="004765E8" w:rsidRPr="000C1105">
        <w:rPr>
          <w:rFonts w:ascii="Times New Roman" w:hAnsi="Times New Roman" w:cs="Times New Roman"/>
          <w:highlight w:val="yellow"/>
          <w:lang w:val="en-US" w:bidi="ar-SA"/>
        </w:rPr>
        <w:fldChar w:fldCharType="begin"/>
      </w:r>
      <w:r w:rsidR="004765E8" w:rsidRPr="000C1105">
        <w:rPr>
          <w:rFonts w:ascii="Times New Roman" w:hAnsi="Times New Roman" w:cs="Times New Roman"/>
          <w:highlight w:val="yellow"/>
          <w:lang w:val="en-US" w:bidi="ar-SA"/>
        </w:rPr>
        <w:instrText xml:space="preserve"> INCLUDEPICTURE  "F:\\</w:instrText>
      </w:r>
      <w:r w:rsidR="004765E8" w:rsidRPr="000C1105">
        <w:rPr>
          <w:rFonts w:ascii="Times New Roman" w:hAnsi="Times New Roman" w:cs="Times New Roman"/>
          <w:highlight w:val="yellow"/>
          <w:lang w:val="en-US" w:bidi="ar-SA"/>
        </w:rPr>
        <w:instrText>罗欣</w:instrText>
      </w:r>
      <w:r w:rsidR="004765E8" w:rsidRPr="000C1105">
        <w:rPr>
          <w:rFonts w:ascii="Times New Roman" w:hAnsi="Times New Roman" w:cs="Times New Roman"/>
          <w:highlight w:val="yellow"/>
          <w:lang w:val="en-US" w:bidi="ar-SA"/>
        </w:rPr>
        <w:instrText>\\</w:instrText>
      </w:r>
      <w:r w:rsidR="004765E8" w:rsidRPr="000C1105">
        <w:rPr>
          <w:rFonts w:ascii="Times New Roman" w:hAnsi="Times New Roman" w:cs="Times New Roman"/>
          <w:highlight w:val="yellow"/>
          <w:lang w:val="en-US" w:bidi="ar-SA"/>
        </w:rPr>
        <w:instrText>未完成</w:instrText>
      </w:r>
      <w:r w:rsidR="004765E8" w:rsidRPr="000C1105">
        <w:rPr>
          <w:rFonts w:ascii="Times New Roman" w:hAnsi="Times New Roman" w:cs="Times New Roman"/>
          <w:highlight w:val="yellow"/>
          <w:lang w:val="en-US" w:bidi="ar-SA"/>
        </w:rPr>
        <w:instrText>\\</w:instrText>
      </w:r>
      <w:r w:rsidR="004765E8" w:rsidRPr="000C1105">
        <w:rPr>
          <w:rFonts w:ascii="Times New Roman" w:hAnsi="Times New Roman" w:cs="Times New Roman"/>
          <w:highlight w:val="yellow"/>
          <w:lang w:val="en-US" w:bidi="ar-SA"/>
        </w:rPr>
        <w:instrText>环评、验收</w:instrText>
      </w:r>
      <w:r w:rsidR="004765E8"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4765E8" w:rsidRPr="000C1105">
        <w:rPr>
          <w:rFonts w:ascii="Times New Roman" w:hAnsi="Times New Roman" w:cs="Times New Roman"/>
          <w:highlight w:val="yellow"/>
          <w:lang w:val="en-US" w:bidi="ar-SA"/>
        </w:rPr>
        <w:fldChar w:fldCharType="separate"/>
      </w:r>
      <w:r w:rsidR="006A5AE0" w:rsidRPr="000C1105">
        <w:rPr>
          <w:rFonts w:ascii="Times New Roman" w:hAnsi="Times New Roman" w:cs="Times New Roman"/>
          <w:highlight w:val="yellow"/>
          <w:lang w:val="en-US" w:bidi="ar-SA"/>
        </w:rPr>
        <w:fldChar w:fldCharType="begin"/>
      </w:r>
      <w:r w:rsidR="006A5AE0" w:rsidRPr="000C1105">
        <w:rPr>
          <w:rFonts w:ascii="Times New Roman" w:hAnsi="Times New Roman" w:cs="Times New Roman"/>
          <w:highlight w:val="yellow"/>
          <w:lang w:val="en-US" w:bidi="ar-SA"/>
        </w:rPr>
        <w:instrText xml:space="preserve"> INCLUDEPICTURE  "C:\\Users\\Administrator\\AppData\\Roaming\\Tencent\\Users\\547875481\\TIM\\WinTemp\\RichOle\\QSH~XQ5SV121KBKIXTTAZE2.png" \* MERGEFORMATINET </w:instrText>
      </w:r>
      <w:r w:rsidR="006A5AE0" w:rsidRPr="000C1105">
        <w:rPr>
          <w:rFonts w:ascii="Times New Roman" w:hAnsi="Times New Roman" w:cs="Times New Roman"/>
          <w:highlight w:val="yellow"/>
          <w:lang w:val="en-US" w:bidi="ar-SA"/>
        </w:rPr>
        <w:fldChar w:fldCharType="separate"/>
      </w:r>
      <w:r w:rsidR="00D24925" w:rsidRPr="000C1105">
        <w:rPr>
          <w:rFonts w:ascii="Times New Roman" w:hAnsi="Times New Roman" w:cs="Times New Roman"/>
          <w:highlight w:val="yellow"/>
          <w:lang w:val="en-US" w:bidi="ar-SA"/>
        </w:rPr>
        <w:fldChar w:fldCharType="begin"/>
      </w:r>
      <w:r w:rsidR="00D24925" w:rsidRPr="000C1105">
        <w:rPr>
          <w:rFonts w:ascii="Times New Roman" w:hAnsi="Times New Roman" w:cs="Times New Roman"/>
          <w:highlight w:val="yellow"/>
          <w:lang w:val="en-US" w:bidi="ar-SA"/>
        </w:rPr>
        <w:instrText xml:space="preserve"> INCLUDEPICTURE  "F:\\</w:instrText>
      </w:r>
      <w:r w:rsidR="00D24925" w:rsidRPr="000C1105">
        <w:rPr>
          <w:rFonts w:ascii="Times New Roman" w:hAnsi="Times New Roman" w:cs="Times New Roman"/>
          <w:highlight w:val="yellow"/>
          <w:lang w:val="en-US" w:bidi="ar-SA"/>
        </w:rPr>
        <w:instrText>环评小女生</w:instrText>
      </w:r>
      <w:r w:rsidR="00D24925"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D24925" w:rsidRPr="000C1105">
        <w:rPr>
          <w:rFonts w:ascii="Times New Roman" w:hAnsi="Times New Roman" w:cs="Times New Roman"/>
          <w:highlight w:val="yellow"/>
          <w:lang w:val="en-US" w:bidi="ar-SA"/>
        </w:rPr>
        <w:fldChar w:fldCharType="separate"/>
      </w:r>
      <w:r w:rsidR="000327E8" w:rsidRPr="000C1105">
        <w:rPr>
          <w:rFonts w:ascii="Times New Roman" w:hAnsi="Times New Roman" w:cs="Times New Roman"/>
          <w:highlight w:val="yellow"/>
          <w:lang w:val="en-US" w:bidi="ar-SA"/>
        </w:rPr>
        <w:fldChar w:fldCharType="begin"/>
      </w:r>
      <w:r w:rsidR="000327E8" w:rsidRPr="000C1105">
        <w:rPr>
          <w:rFonts w:ascii="Times New Roman" w:hAnsi="Times New Roman" w:cs="Times New Roman"/>
          <w:highlight w:val="yellow"/>
          <w:lang w:val="en-US" w:bidi="ar-SA"/>
        </w:rPr>
        <w:instrText xml:space="preserve"> INCLUDEPICTURE  "F:\\</w:instrText>
      </w:r>
      <w:r w:rsidR="000327E8" w:rsidRPr="000C1105">
        <w:rPr>
          <w:rFonts w:ascii="Times New Roman" w:hAnsi="Times New Roman" w:cs="Times New Roman"/>
          <w:highlight w:val="yellow"/>
          <w:lang w:val="en-US" w:bidi="ar-SA"/>
        </w:rPr>
        <w:instrText>环评小女生</w:instrText>
      </w:r>
      <w:r w:rsidR="000327E8"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0327E8" w:rsidRPr="000C1105">
        <w:rPr>
          <w:rFonts w:ascii="Times New Roman" w:hAnsi="Times New Roman" w:cs="Times New Roman"/>
          <w:highlight w:val="yellow"/>
          <w:lang w:val="en-US" w:bidi="ar-SA"/>
        </w:rPr>
        <w:fldChar w:fldCharType="separate"/>
      </w:r>
      <w:r w:rsidR="00B83C48" w:rsidRPr="000C1105">
        <w:rPr>
          <w:rFonts w:ascii="Times New Roman" w:hAnsi="Times New Roman" w:cs="Times New Roman"/>
          <w:highlight w:val="yellow"/>
          <w:lang w:val="en-US" w:bidi="ar-SA"/>
        </w:rPr>
        <w:fldChar w:fldCharType="begin"/>
      </w:r>
      <w:r w:rsidR="00B83C48"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00B83C48" w:rsidRPr="000C1105">
        <w:rPr>
          <w:rFonts w:ascii="Times New Roman" w:hAnsi="Times New Roman" w:cs="Times New Roman"/>
          <w:highlight w:val="yellow"/>
          <w:lang w:val="en-US" w:bidi="ar-SA"/>
        </w:rPr>
        <w:fldChar w:fldCharType="separate"/>
      </w:r>
      <w:r w:rsidR="00557DC8" w:rsidRPr="000C1105">
        <w:rPr>
          <w:rFonts w:ascii="Times New Roman" w:hAnsi="Times New Roman" w:cs="Times New Roman"/>
          <w:highlight w:val="yellow"/>
          <w:lang w:val="en-US" w:bidi="ar-SA"/>
        </w:rPr>
        <w:fldChar w:fldCharType="begin"/>
      </w:r>
      <w:r w:rsidR="00557DC8" w:rsidRPr="000C1105">
        <w:rPr>
          <w:rFonts w:ascii="Times New Roman" w:hAnsi="Times New Roman" w:cs="Times New Roman"/>
          <w:highlight w:val="yellow"/>
          <w:lang w:val="en-US" w:bidi="ar-SA"/>
        </w:rPr>
        <w:instrText xml:space="preserve"> INCLUDEPICTURE  "C:\\Users\\new\\AppData\\Roaming\\Tencent\\Users\\547875481\\TIM\\WinTemp\\RichOle\\QSH~XQ5SV121KBKIXTTAZE2.png" \* MERGEFORMATINET </w:instrText>
      </w:r>
      <w:r w:rsidR="00557DC8" w:rsidRPr="000C1105">
        <w:rPr>
          <w:rFonts w:ascii="Times New Roman" w:hAnsi="Times New Roman" w:cs="Times New Roman"/>
          <w:highlight w:val="yellow"/>
          <w:lang w:val="en-US" w:bidi="ar-SA"/>
        </w:rPr>
        <w:fldChar w:fldCharType="separate"/>
      </w:r>
      <w:r w:rsidR="00B3314F" w:rsidRPr="000C1105">
        <w:rPr>
          <w:rFonts w:ascii="Times New Roman" w:hAnsi="Times New Roman" w:cs="Times New Roman"/>
          <w:highlight w:val="yellow"/>
          <w:lang w:val="en-US" w:bidi="ar-SA"/>
        </w:rPr>
        <w:fldChar w:fldCharType="begin"/>
      </w:r>
      <w:r w:rsidR="00B3314F" w:rsidRPr="000C1105">
        <w:rPr>
          <w:rFonts w:ascii="Times New Roman" w:hAnsi="Times New Roman" w:cs="Times New Roman"/>
          <w:highlight w:val="yellow"/>
          <w:lang w:val="en-US" w:bidi="ar-SA"/>
        </w:rPr>
        <w:instrText xml:space="preserve"> INCLUDEPICTURE  "F:\\</w:instrText>
      </w:r>
      <w:r w:rsidR="00B3314F" w:rsidRPr="000C1105">
        <w:rPr>
          <w:rFonts w:ascii="Times New Roman" w:hAnsi="Times New Roman" w:cs="Times New Roman"/>
          <w:highlight w:val="yellow"/>
          <w:lang w:val="en-US" w:bidi="ar-SA"/>
        </w:rPr>
        <w:instrText>罗欣</w:instrText>
      </w:r>
      <w:r w:rsidR="00B3314F" w:rsidRPr="000C1105">
        <w:rPr>
          <w:rFonts w:ascii="Times New Roman" w:hAnsi="Times New Roman" w:cs="Times New Roman"/>
          <w:highlight w:val="yellow"/>
          <w:lang w:val="en-US" w:bidi="ar-SA"/>
        </w:rPr>
        <w:instrText>\\</w:instrText>
      </w:r>
      <w:r w:rsidR="00B3314F" w:rsidRPr="000C1105">
        <w:rPr>
          <w:rFonts w:ascii="Times New Roman" w:hAnsi="Times New Roman" w:cs="Times New Roman"/>
          <w:highlight w:val="yellow"/>
          <w:lang w:val="en-US" w:bidi="ar-SA"/>
        </w:rPr>
        <w:instrText>未完成</w:instrText>
      </w:r>
      <w:r w:rsidR="00B3314F" w:rsidRPr="000C1105">
        <w:rPr>
          <w:rFonts w:ascii="Times New Roman" w:hAnsi="Times New Roman" w:cs="Times New Roman"/>
          <w:highlight w:val="yellow"/>
          <w:lang w:val="en-US" w:bidi="ar-SA"/>
        </w:rPr>
        <w:instrText>\\</w:instrText>
      </w:r>
      <w:r w:rsidR="00B3314F" w:rsidRPr="000C1105">
        <w:rPr>
          <w:rFonts w:ascii="Times New Roman" w:hAnsi="Times New Roman" w:cs="Times New Roman"/>
          <w:highlight w:val="yellow"/>
          <w:lang w:val="en-US" w:bidi="ar-SA"/>
        </w:rPr>
        <w:instrText>环评、验收</w:instrText>
      </w:r>
      <w:r w:rsidR="00B3314F"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B3314F" w:rsidRPr="000C1105">
        <w:rPr>
          <w:rFonts w:ascii="Times New Roman" w:hAnsi="Times New Roman" w:cs="Times New Roman"/>
          <w:highlight w:val="yellow"/>
          <w:lang w:val="en-US" w:bidi="ar-SA"/>
        </w:rPr>
        <w:fldChar w:fldCharType="separate"/>
      </w:r>
      <w:r w:rsidR="00461DB7" w:rsidRPr="000C1105">
        <w:rPr>
          <w:rFonts w:ascii="Times New Roman" w:hAnsi="Times New Roman" w:cs="Times New Roman"/>
          <w:highlight w:val="yellow"/>
          <w:lang w:val="en-US" w:bidi="ar-SA"/>
        </w:rPr>
        <w:fldChar w:fldCharType="begin"/>
      </w:r>
      <w:r w:rsidR="00461DB7" w:rsidRPr="000C1105">
        <w:rPr>
          <w:rFonts w:ascii="Times New Roman" w:hAnsi="Times New Roman" w:cs="Times New Roman"/>
          <w:highlight w:val="yellow"/>
          <w:lang w:val="en-US" w:bidi="ar-SA"/>
        </w:rPr>
        <w:instrText xml:space="preserve"> INCLUDEPICTURE  "F:\\</w:instrText>
      </w:r>
      <w:r w:rsidR="00461DB7" w:rsidRPr="000C1105">
        <w:rPr>
          <w:rFonts w:ascii="Times New Roman" w:hAnsi="Times New Roman" w:cs="Times New Roman"/>
          <w:highlight w:val="yellow"/>
          <w:lang w:val="en-US" w:bidi="ar-SA"/>
        </w:rPr>
        <w:instrText>罗欣</w:instrText>
      </w:r>
      <w:r w:rsidR="00461DB7" w:rsidRPr="000C1105">
        <w:rPr>
          <w:rFonts w:ascii="Times New Roman" w:hAnsi="Times New Roman" w:cs="Times New Roman"/>
          <w:highlight w:val="yellow"/>
          <w:lang w:val="en-US" w:bidi="ar-SA"/>
        </w:rPr>
        <w:instrText>\\</w:instrText>
      </w:r>
      <w:r w:rsidR="00461DB7" w:rsidRPr="000C1105">
        <w:rPr>
          <w:rFonts w:ascii="Times New Roman" w:hAnsi="Times New Roman" w:cs="Times New Roman"/>
          <w:highlight w:val="yellow"/>
          <w:lang w:val="en-US" w:bidi="ar-SA"/>
        </w:rPr>
        <w:instrText>未完成</w:instrText>
      </w:r>
      <w:r w:rsidR="00461DB7" w:rsidRPr="000C1105">
        <w:rPr>
          <w:rFonts w:ascii="Times New Roman" w:hAnsi="Times New Roman" w:cs="Times New Roman"/>
          <w:highlight w:val="yellow"/>
          <w:lang w:val="en-US" w:bidi="ar-SA"/>
        </w:rPr>
        <w:instrText>\\</w:instrText>
      </w:r>
      <w:r w:rsidR="00461DB7" w:rsidRPr="000C1105">
        <w:rPr>
          <w:rFonts w:ascii="Times New Roman" w:hAnsi="Times New Roman" w:cs="Times New Roman"/>
          <w:highlight w:val="yellow"/>
          <w:lang w:val="en-US" w:bidi="ar-SA"/>
        </w:rPr>
        <w:instrText>环评、验收</w:instrText>
      </w:r>
      <w:r w:rsidR="00461DB7"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461DB7" w:rsidRPr="000C1105">
        <w:rPr>
          <w:rFonts w:ascii="Times New Roman" w:hAnsi="Times New Roman" w:cs="Times New Roman"/>
          <w:highlight w:val="yellow"/>
          <w:lang w:val="en-US" w:bidi="ar-SA"/>
        </w:rPr>
        <w:fldChar w:fldCharType="separate"/>
      </w:r>
      <w:r w:rsidR="0043383D" w:rsidRPr="000C1105">
        <w:rPr>
          <w:rFonts w:ascii="Times New Roman" w:hAnsi="Times New Roman" w:cs="Times New Roman"/>
          <w:highlight w:val="yellow"/>
          <w:lang w:val="en-US" w:bidi="ar-SA"/>
        </w:rPr>
        <w:fldChar w:fldCharType="begin"/>
      </w:r>
      <w:r w:rsidR="0043383D" w:rsidRPr="000C1105">
        <w:rPr>
          <w:rFonts w:ascii="Times New Roman" w:hAnsi="Times New Roman" w:cs="Times New Roman"/>
          <w:highlight w:val="yellow"/>
          <w:lang w:val="en-US" w:bidi="ar-SA"/>
        </w:rPr>
        <w:instrText xml:space="preserve"> INCLUDEPICTURE  "F:\\</w:instrText>
      </w:r>
      <w:r w:rsidR="0043383D" w:rsidRPr="000C1105">
        <w:rPr>
          <w:rFonts w:ascii="Times New Roman" w:hAnsi="Times New Roman" w:cs="Times New Roman"/>
          <w:highlight w:val="yellow"/>
          <w:lang w:val="en-US" w:bidi="ar-SA"/>
        </w:rPr>
        <w:instrText>罗欣</w:instrText>
      </w:r>
      <w:r w:rsidR="0043383D" w:rsidRPr="000C1105">
        <w:rPr>
          <w:rFonts w:ascii="Times New Roman" w:hAnsi="Times New Roman" w:cs="Times New Roman"/>
          <w:highlight w:val="yellow"/>
          <w:lang w:val="en-US" w:bidi="ar-SA"/>
        </w:rPr>
        <w:instrText>\\</w:instrText>
      </w:r>
      <w:r w:rsidR="0043383D" w:rsidRPr="000C1105">
        <w:rPr>
          <w:rFonts w:ascii="Times New Roman" w:hAnsi="Times New Roman" w:cs="Times New Roman"/>
          <w:highlight w:val="yellow"/>
          <w:lang w:val="en-US" w:bidi="ar-SA"/>
        </w:rPr>
        <w:instrText>未完成</w:instrText>
      </w:r>
      <w:r w:rsidR="0043383D" w:rsidRPr="000C1105">
        <w:rPr>
          <w:rFonts w:ascii="Times New Roman" w:hAnsi="Times New Roman" w:cs="Times New Roman"/>
          <w:highlight w:val="yellow"/>
          <w:lang w:val="en-US" w:bidi="ar-SA"/>
        </w:rPr>
        <w:instrText>\\</w:instrText>
      </w:r>
      <w:r w:rsidR="0043383D" w:rsidRPr="000C1105">
        <w:rPr>
          <w:rFonts w:ascii="Times New Roman" w:hAnsi="Times New Roman" w:cs="Times New Roman"/>
          <w:highlight w:val="yellow"/>
          <w:lang w:val="en-US" w:bidi="ar-SA"/>
        </w:rPr>
        <w:instrText>环评、验收</w:instrText>
      </w:r>
      <w:r w:rsidR="0043383D"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43383D" w:rsidRPr="000C1105">
        <w:rPr>
          <w:rFonts w:ascii="Times New Roman" w:hAnsi="Times New Roman" w:cs="Times New Roman"/>
          <w:highlight w:val="yellow"/>
          <w:lang w:val="en-US" w:bidi="ar-SA"/>
        </w:rPr>
        <w:fldChar w:fldCharType="separate"/>
      </w:r>
      <w:r w:rsidR="00053B13" w:rsidRPr="000C1105">
        <w:rPr>
          <w:rFonts w:ascii="Times New Roman" w:hAnsi="Times New Roman" w:cs="Times New Roman"/>
          <w:highlight w:val="yellow"/>
          <w:lang w:val="en-US" w:bidi="ar-SA"/>
        </w:rPr>
        <w:fldChar w:fldCharType="begin"/>
      </w:r>
      <w:r w:rsidR="00053B13" w:rsidRPr="000C1105">
        <w:rPr>
          <w:rFonts w:ascii="Times New Roman" w:hAnsi="Times New Roman" w:cs="Times New Roman"/>
          <w:highlight w:val="yellow"/>
          <w:lang w:val="en-US" w:bidi="ar-SA"/>
        </w:rPr>
        <w:instrText xml:space="preserve"> INCLUDEPICTURE  "F:\\</w:instrText>
      </w:r>
      <w:r w:rsidR="00053B13" w:rsidRPr="000C1105">
        <w:rPr>
          <w:rFonts w:ascii="Times New Roman" w:hAnsi="Times New Roman" w:cs="Times New Roman"/>
          <w:highlight w:val="yellow"/>
          <w:lang w:val="en-US" w:bidi="ar-SA"/>
        </w:rPr>
        <w:instrText>罗欣</w:instrText>
      </w:r>
      <w:r w:rsidR="00053B13" w:rsidRPr="000C1105">
        <w:rPr>
          <w:rFonts w:ascii="Times New Roman" w:hAnsi="Times New Roman" w:cs="Times New Roman"/>
          <w:highlight w:val="yellow"/>
          <w:lang w:val="en-US" w:bidi="ar-SA"/>
        </w:rPr>
        <w:instrText>\\</w:instrText>
      </w:r>
      <w:r w:rsidR="00053B13" w:rsidRPr="000C1105">
        <w:rPr>
          <w:rFonts w:ascii="Times New Roman" w:hAnsi="Times New Roman" w:cs="Times New Roman"/>
          <w:highlight w:val="yellow"/>
          <w:lang w:val="en-US" w:bidi="ar-SA"/>
        </w:rPr>
        <w:instrText>未完成</w:instrText>
      </w:r>
      <w:r w:rsidR="00053B13" w:rsidRPr="000C1105">
        <w:rPr>
          <w:rFonts w:ascii="Times New Roman" w:hAnsi="Times New Roman" w:cs="Times New Roman"/>
          <w:highlight w:val="yellow"/>
          <w:lang w:val="en-US" w:bidi="ar-SA"/>
        </w:rPr>
        <w:instrText>\\</w:instrText>
      </w:r>
      <w:r w:rsidR="00053B13" w:rsidRPr="000C1105">
        <w:rPr>
          <w:rFonts w:ascii="Times New Roman" w:hAnsi="Times New Roman" w:cs="Times New Roman"/>
          <w:highlight w:val="yellow"/>
          <w:lang w:val="en-US" w:bidi="ar-SA"/>
        </w:rPr>
        <w:instrText>环评、验收</w:instrText>
      </w:r>
      <w:r w:rsidR="00053B13"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053B13" w:rsidRPr="000C1105">
        <w:rPr>
          <w:rFonts w:ascii="Times New Roman" w:hAnsi="Times New Roman" w:cs="Times New Roman"/>
          <w:highlight w:val="yellow"/>
          <w:lang w:val="en-US" w:bidi="ar-SA"/>
        </w:rPr>
        <w:fldChar w:fldCharType="separate"/>
      </w:r>
      <w:r w:rsidR="0071547F" w:rsidRPr="000C1105">
        <w:rPr>
          <w:rFonts w:ascii="Times New Roman" w:hAnsi="Times New Roman" w:cs="Times New Roman"/>
          <w:highlight w:val="yellow"/>
          <w:lang w:val="en-US" w:bidi="ar-SA"/>
        </w:rPr>
        <w:fldChar w:fldCharType="begin"/>
      </w:r>
      <w:r w:rsidR="0071547F" w:rsidRPr="000C1105">
        <w:rPr>
          <w:rFonts w:ascii="Times New Roman" w:hAnsi="Times New Roman" w:cs="Times New Roman"/>
          <w:highlight w:val="yellow"/>
          <w:lang w:val="en-US" w:bidi="ar-SA"/>
        </w:rPr>
        <w:instrText xml:space="preserve"> INCLUDEPICTURE  "F:\\</w:instrText>
      </w:r>
      <w:r w:rsidR="0071547F" w:rsidRPr="000C1105">
        <w:rPr>
          <w:rFonts w:ascii="Times New Roman" w:hAnsi="Times New Roman" w:cs="Times New Roman"/>
          <w:highlight w:val="yellow"/>
          <w:lang w:val="en-US" w:bidi="ar-SA"/>
        </w:rPr>
        <w:instrText>罗欣</w:instrText>
      </w:r>
      <w:r w:rsidR="0071547F" w:rsidRPr="000C1105">
        <w:rPr>
          <w:rFonts w:ascii="Times New Roman" w:hAnsi="Times New Roman" w:cs="Times New Roman"/>
          <w:highlight w:val="yellow"/>
          <w:lang w:val="en-US" w:bidi="ar-SA"/>
        </w:rPr>
        <w:instrText>\\</w:instrText>
      </w:r>
      <w:r w:rsidR="0071547F" w:rsidRPr="000C1105">
        <w:rPr>
          <w:rFonts w:ascii="Times New Roman" w:hAnsi="Times New Roman" w:cs="Times New Roman"/>
          <w:highlight w:val="yellow"/>
          <w:lang w:val="en-US" w:bidi="ar-SA"/>
        </w:rPr>
        <w:instrText>未完成</w:instrText>
      </w:r>
      <w:r w:rsidR="0071547F" w:rsidRPr="000C1105">
        <w:rPr>
          <w:rFonts w:ascii="Times New Roman" w:hAnsi="Times New Roman" w:cs="Times New Roman"/>
          <w:highlight w:val="yellow"/>
          <w:lang w:val="en-US" w:bidi="ar-SA"/>
        </w:rPr>
        <w:instrText>\\</w:instrText>
      </w:r>
      <w:r w:rsidR="0071547F" w:rsidRPr="000C1105">
        <w:rPr>
          <w:rFonts w:ascii="Times New Roman" w:hAnsi="Times New Roman" w:cs="Times New Roman"/>
          <w:highlight w:val="yellow"/>
          <w:lang w:val="en-US" w:bidi="ar-SA"/>
        </w:rPr>
        <w:instrText>环评、验收</w:instrText>
      </w:r>
      <w:r w:rsidR="0071547F"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71547F" w:rsidRPr="000C1105">
        <w:rPr>
          <w:rFonts w:ascii="Times New Roman" w:hAnsi="Times New Roman" w:cs="Times New Roman"/>
          <w:highlight w:val="yellow"/>
          <w:lang w:val="en-US" w:bidi="ar-SA"/>
        </w:rPr>
        <w:fldChar w:fldCharType="separate"/>
      </w:r>
      <w:r w:rsidR="00AA722B" w:rsidRPr="000C1105">
        <w:rPr>
          <w:rFonts w:ascii="Times New Roman" w:hAnsi="Times New Roman" w:cs="Times New Roman"/>
          <w:highlight w:val="yellow"/>
          <w:lang w:val="en-US" w:bidi="ar-SA"/>
        </w:rPr>
        <w:fldChar w:fldCharType="begin"/>
      </w:r>
      <w:r w:rsidR="00AA722B" w:rsidRPr="000C1105">
        <w:rPr>
          <w:rFonts w:ascii="Times New Roman" w:hAnsi="Times New Roman" w:cs="Times New Roman"/>
          <w:highlight w:val="yellow"/>
          <w:lang w:val="en-US" w:bidi="ar-SA"/>
        </w:rPr>
        <w:instrText xml:space="preserve"> INCLUDEPICTURE  "F:\\</w:instrText>
      </w:r>
      <w:r w:rsidR="00AA722B" w:rsidRPr="000C1105">
        <w:rPr>
          <w:rFonts w:ascii="Times New Roman" w:hAnsi="Times New Roman" w:cs="Times New Roman"/>
          <w:highlight w:val="yellow"/>
          <w:lang w:val="en-US" w:bidi="ar-SA"/>
        </w:rPr>
        <w:instrText>罗欣</w:instrText>
      </w:r>
      <w:r w:rsidR="00AA722B" w:rsidRPr="000C1105">
        <w:rPr>
          <w:rFonts w:ascii="Times New Roman" w:hAnsi="Times New Roman" w:cs="Times New Roman"/>
          <w:highlight w:val="yellow"/>
          <w:lang w:val="en-US" w:bidi="ar-SA"/>
        </w:rPr>
        <w:instrText>\\</w:instrText>
      </w:r>
      <w:r w:rsidR="00AA722B" w:rsidRPr="000C1105">
        <w:rPr>
          <w:rFonts w:ascii="Times New Roman" w:hAnsi="Times New Roman" w:cs="Times New Roman"/>
          <w:highlight w:val="yellow"/>
          <w:lang w:val="en-US" w:bidi="ar-SA"/>
        </w:rPr>
        <w:instrText>未完成</w:instrText>
      </w:r>
      <w:r w:rsidR="00AA722B" w:rsidRPr="000C1105">
        <w:rPr>
          <w:rFonts w:ascii="Times New Roman" w:hAnsi="Times New Roman" w:cs="Times New Roman"/>
          <w:highlight w:val="yellow"/>
          <w:lang w:val="en-US" w:bidi="ar-SA"/>
        </w:rPr>
        <w:instrText>\\</w:instrText>
      </w:r>
      <w:r w:rsidR="00AA722B" w:rsidRPr="000C1105">
        <w:rPr>
          <w:rFonts w:ascii="Times New Roman" w:hAnsi="Times New Roman" w:cs="Times New Roman"/>
          <w:highlight w:val="yellow"/>
          <w:lang w:val="en-US" w:bidi="ar-SA"/>
        </w:rPr>
        <w:instrText>环评、验收</w:instrText>
      </w:r>
      <w:r w:rsidR="00AA722B"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AA722B" w:rsidRPr="000C1105">
        <w:rPr>
          <w:rFonts w:ascii="Times New Roman" w:hAnsi="Times New Roman" w:cs="Times New Roman"/>
          <w:highlight w:val="yellow"/>
          <w:lang w:val="en-US" w:bidi="ar-SA"/>
        </w:rPr>
        <w:fldChar w:fldCharType="separate"/>
      </w:r>
      <w:r w:rsidR="003E4A7D" w:rsidRPr="000C1105">
        <w:rPr>
          <w:rFonts w:ascii="Times New Roman" w:hAnsi="Times New Roman" w:cs="Times New Roman"/>
          <w:highlight w:val="yellow"/>
          <w:lang w:val="en-US" w:bidi="ar-SA"/>
        </w:rPr>
        <w:fldChar w:fldCharType="begin"/>
      </w:r>
      <w:r w:rsidR="003E4A7D" w:rsidRPr="000C1105">
        <w:rPr>
          <w:rFonts w:ascii="Times New Roman" w:hAnsi="Times New Roman" w:cs="Times New Roman"/>
          <w:highlight w:val="yellow"/>
          <w:lang w:val="en-US" w:bidi="ar-SA"/>
        </w:rPr>
        <w:instrText xml:space="preserve"> INCLUDEPICTURE  "F:\\</w:instrText>
      </w:r>
      <w:r w:rsidR="003E4A7D" w:rsidRPr="000C1105">
        <w:rPr>
          <w:rFonts w:ascii="Times New Roman" w:hAnsi="Times New Roman" w:cs="Times New Roman"/>
          <w:highlight w:val="yellow"/>
          <w:lang w:val="en-US" w:bidi="ar-SA"/>
        </w:rPr>
        <w:instrText>罗欣</w:instrText>
      </w:r>
      <w:r w:rsidR="003E4A7D" w:rsidRPr="000C1105">
        <w:rPr>
          <w:rFonts w:ascii="Times New Roman" w:hAnsi="Times New Roman" w:cs="Times New Roman"/>
          <w:highlight w:val="yellow"/>
          <w:lang w:val="en-US" w:bidi="ar-SA"/>
        </w:rPr>
        <w:instrText>\\</w:instrText>
      </w:r>
      <w:r w:rsidR="003E4A7D" w:rsidRPr="000C1105">
        <w:rPr>
          <w:rFonts w:ascii="Times New Roman" w:hAnsi="Times New Roman" w:cs="Times New Roman"/>
          <w:highlight w:val="yellow"/>
          <w:lang w:val="en-US" w:bidi="ar-SA"/>
        </w:rPr>
        <w:instrText>未完成</w:instrText>
      </w:r>
      <w:r w:rsidR="003E4A7D" w:rsidRPr="000C1105">
        <w:rPr>
          <w:rFonts w:ascii="Times New Roman" w:hAnsi="Times New Roman" w:cs="Times New Roman"/>
          <w:highlight w:val="yellow"/>
          <w:lang w:val="en-US" w:bidi="ar-SA"/>
        </w:rPr>
        <w:instrText>\\</w:instrText>
      </w:r>
      <w:r w:rsidR="003E4A7D" w:rsidRPr="000C1105">
        <w:rPr>
          <w:rFonts w:ascii="Times New Roman" w:hAnsi="Times New Roman" w:cs="Times New Roman"/>
          <w:highlight w:val="yellow"/>
          <w:lang w:val="en-US" w:bidi="ar-SA"/>
        </w:rPr>
        <w:instrText>环评、验收</w:instrText>
      </w:r>
      <w:r w:rsidR="003E4A7D"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3E4A7D" w:rsidRPr="000C1105">
        <w:rPr>
          <w:rFonts w:ascii="Times New Roman" w:hAnsi="Times New Roman" w:cs="Times New Roman"/>
          <w:highlight w:val="yellow"/>
          <w:lang w:val="en-US" w:bidi="ar-SA"/>
        </w:rPr>
        <w:fldChar w:fldCharType="separate"/>
      </w:r>
      <w:r w:rsidR="009D0A1C" w:rsidRPr="000C1105">
        <w:rPr>
          <w:rFonts w:ascii="Times New Roman" w:hAnsi="Times New Roman" w:cs="Times New Roman"/>
          <w:highlight w:val="yellow"/>
          <w:lang w:val="en-US" w:bidi="ar-SA"/>
        </w:rPr>
        <w:fldChar w:fldCharType="begin"/>
      </w:r>
      <w:r w:rsidR="009D0A1C" w:rsidRPr="000C1105">
        <w:rPr>
          <w:rFonts w:ascii="Times New Roman" w:hAnsi="Times New Roman" w:cs="Times New Roman"/>
          <w:highlight w:val="yellow"/>
          <w:lang w:val="en-US" w:bidi="ar-SA"/>
        </w:rPr>
        <w:instrText xml:space="preserve"> INCLUDEPICTURE  "F:\\</w:instrText>
      </w:r>
      <w:r w:rsidR="009D0A1C" w:rsidRPr="000C1105">
        <w:rPr>
          <w:rFonts w:ascii="Times New Roman" w:hAnsi="Times New Roman" w:cs="Times New Roman"/>
          <w:highlight w:val="yellow"/>
          <w:lang w:val="en-US" w:bidi="ar-SA"/>
        </w:rPr>
        <w:instrText>罗欣</w:instrText>
      </w:r>
      <w:r w:rsidR="009D0A1C" w:rsidRPr="000C1105">
        <w:rPr>
          <w:rFonts w:ascii="Times New Roman" w:hAnsi="Times New Roman" w:cs="Times New Roman"/>
          <w:highlight w:val="yellow"/>
          <w:lang w:val="en-US" w:bidi="ar-SA"/>
        </w:rPr>
        <w:instrText>\\</w:instrText>
      </w:r>
      <w:r w:rsidR="009D0A1C" w:rsidRPr="000C1105">
        <w:rPr>
          <w:rFonts w:ascii="Times New Roman" w:hAnsi="Times New Roman" w:cs="Times New Roman"/>
          <w:highlight w:val="yellow"/>
          <w:lang w:val="en-US" w:bidi="ar-SA"/>
        </w:rPr>
        <w:instrText>未完成</w:instrText>
      </w:r>
      <w:r w:rsidR="009D0A1C" w:rsidRPr="000C1105">
        <w:rPr>
          <w:rFonts w:ascii="Times New Roman" w:hAnsi="Times New Roman" w:cs="Times New Roman"/>
          <w:highlight w:val="yellow"/>
          <w:lang w:val="en-US" w:bidi="ar-SA"/>
        </w:rPr>
        <w:instrText>\\</w:instrText>
      </w:r>
      <w:r w:rsidR="009D0A1C" w:rsidRPr="000C1105">
        <w:rPr>
          <w:rFonts w:ascii="Times New Roman" w:hAnsi="Times New Roman" w:cs="Times New Roman"/>
          <w:highlight w:val="yellow"/>
          <w:lang w:val="en-US" w:bidi="ar-SA"/>
        </w:rPr>
        <w:instrText>环评、验收</w:instrText>
      </w:r>
      <w:r w:rsidR="009D0A1C" w:rsidRPr="000C1105">
        <w:rPr>
          <w:rFonts w:ascii="Times New Roman" w:hAnsi="Times New Roman" w:cs="Times New Roman"/>
          <w:highlight w:val="yellow"/>
          <w:lang w:val="en-US" w:bidi="ar-SA"/>
        </w:rPr>
        <w:instrText xml:space="preserve">\\AppData\\Roaming\\Tencent\\Users\\547875481\\TIM\\WinTemp\\RichOle\\QSH~XQ5SV121KBKIXTTAZE2.png" \* MERGEFORMATINET </w:instrText>
      </w:r>
      <w:r w:rsidR="009D0A1C" w:rsidRPr="000C1105">
        <w:rPr>
          <w:rFonts w:ascii="Times New Roman" w:hAnsi="Times New Roman" w:cs="Times New Roman"/>
          <w:highlight w:val="yellow"/>
          <w:lang w:val="en-US" w:bidi="ar-SA"/>
        </w:rPr>
        <w:fldChar w:fldCharType="separate"/>
      </w:r>
      <w:r w:rsidR="00953E1F" w:rsidRPr="000C1105">
        <w:rPr>
          <w:rFonts w:ascii="Times New Roman" w:hAnsi="Times New Roman" w:cs="Times New Roman"/>
          <w:highlight w:val="yellow"/>
          <w:lang w:val="en-US" w:bidi="ar-SA"/>
        </w:rPr>
        <w:fldChar w:fldCharType="begin"/>
      </w:r>
      <w:r w:rsidR="00953E1F" w:rsidRPr="000C1105">
        <w:rPr>
          <w:rFonts w:ascii="Times New Roman" w:hAnsi="Times New Roman" w:cs="Times New Roman"/>
          <w:highlight w:val="yellow"/>
          <w:lang w:val="en-US" w:bidi="ar-SA"/>
        </w:rPr>
        <w:instrText xml:space="preserve"> </w:instrText>
      </w:r>
      <w:r w:rsidR="00953E1F" w:rsidRPr="000C1105">
        <w:rPr>
          <w:rFonts w:ascii="Times New Roman" w:hAnsi="Times New Roman" w:cs="Times New Roman" w:hint="eastAsia"/>
          <w:highlight w:val="yellow"/>
          <w:lang w:val="en-US" w:bidi="ar-SA"/>
        </w:rPr>
        <w:instrText>INCLUDEPICTURE  "F:\\</w:instrText>
      </w:r>
      <w:r w:rsidR="00953E1F" w:rsidRPr="000C1105">
        <w:rPr>
          <w:rFonts w:ascii="Times New Roman" w:hAnsi="Times New Roman" w:cs="Times New Roman" w:hint="eastAsia"/>
          <w:highlight w:val="yellow"/>
          <w:lang w:val="en-US" w:bidi="ar-SA"/>
        </w:rPr>
        <w:instrText>罗欣</w:instrText>
      </w:r>
      <w:r w:rsidR="00953E1F" w:rsidRPr="000C1105">
        <w:rPr>
          <w:rFonts w:ascii="Times New Roman" w:hAnsi="Times New Roman" w:cs="Times New Roman" w:hint="eastAsia"/>
          <w:highlight w:val="yellow"/>
          <w:lang w:val="en-US" w:bidi="ar-SA"/>
        </w:rPr>
        <w:instrText>\\</w:instrText>
      </w:r>
      <w:r w:rsidR="00953E1F" w:rsidRPr="000C1105">
        <w:rPr>
          <w:rFonts w:ascii="Times New Roman" w:hAnsi="Times New Roman" w:cs="Times New Roman" w:hint="eastAsia"/>
          <w:highlight w:val="yellow"/>
          <w:lang w:val="en-US" w:bidi="ar-SA"/>
        </w:rPr>
        <w:instrText>未完成</w:instrText>
      </w:r>
      <w:r w:rsidR="00953E1F" w:rsidRPr="000C1105">
        <w:rPr>
          <w:rFonts w:ascii="Times New Roman" w:hAnsi="Times New Roman" w:cs="Times New Roman" w:hint="eastAsia"/>
          <w:highlight w:val="yellow"/>
          <w:lang w:val="en-US" w:bidi="ar-SA"/>
        </w:rPr>
        <w:instrText>\\</w:instrText>
      </w:r>
      <w:r w:rsidR="00953E1F" w:rsidRPr="000C1105">
        <w:rPr>
          <w:rFonts w:ascii="Times New Roman" w:hAnsi="Times New Roman" w:cs="Times New Roman" w:hint="eastAsia"/>
          <w:highlight w:val="yellow"/>
          <w:lang w:val="en-US" w:bidi="ar-SA"/>
        </w:rPr>
        <w:instrText>环评、验收</w:instrText>
      </w:r>
      <w:r w:rsidR="00953E1F"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953E1F" w:rsidRPr="000C1105">
        <w:rPr>
          <w:rFonts w:ascii="Times New Roman" w:hAnsi="Times New Roman" w:cs="Times New Roman"/>
          <w:highlight w:val="yellow"/>
          <w:lang w:val="en-US" w:bidi="ar-SA"/>
        </w:rPr>
        <w:instrText xml:space="preserve"> </w:instrText>
      </w:r>
      <w:r w:rsidR="00953E1F" w:rsidRPr="000C1105">
        <w:rPr>
          <w:rFonts w:ascii="Times New Roman" w:hAnsi="Times New Roman" w:cs="Times New Roman"/>
          <w:highlight w:val="yellow"/>
          <w:lang w:val="en-US" w:bidi="ar-SA"/>
        </w:rPr>
        <w:fldChar w:fldCharType="separate"/>
      </w:r>
      <w:r w:rsidR="002256FA" w:rsidRPr="000C1105">
        <w:rPr>
          <w:rFonts w:ascii="Times New Roman" w:hAnsi="Times New Roman" w:cs="Times New Roman"/>
          <w:highlight w:val="yellow"/>
          <w:lang w:val="en-US" w:bidi="ar-SA"/>
        </w:rPr>
        <w:fldChar w:fldCharType="begin"/>
      </w:r>
      <w:r w:rsidR="002256FA" w:rsidRPr="000C1105">
        <w:rPr>
          <w:rFonts w:ascii="Times New Roman" w:hAnsi="Times New Roman" w:cs="Times New Roman"/>
          <w:highlight w:val="yellow"/>
          <w:lang w:val="en-US" w:bidi="ar-SA"/>
        </w:rPr>
        <w:instrText xml:space="preserve"> </w:instrText>
      </w:r>
      <w:r w:rsidR="002256FA" w:rsidRPr="000C1105">
        <w:rPr>
          <w:rFonts w:ascii="Times New Roman" w:hAnsi="Times New Roman" w:cs="Times New Roman" w:hint="eastAsia"/>
          <w:highlight w:val="yellow"/>
          <w:lang w:val="en-US" w:bidi="ar-SA"/>
        </w:rPr>
        <w:instrText>INCLUDEPICTURE  "F:\\</w:instrText>
      </w:r>
      <w:r w:rsidR="002256FA" w:rsidRPr="000C1105">
        <w:rPr>
          <w:rFonts w:ascii="Times New Roman" w:hAnsi="Times New Roman" w:cs="Times New Roman" w:hint="eastAsia"/>
          <w:highlight w:val="yellow"/>
          <w:lang w:val="en-US" w:bidi="ar-SA"/>
        </w:rPr>
        <w:instrText>罗欣</w:instrText>
      </w:r>
      <w:r w:rsidR="002256FA" w:rsidRPr="000C1105">
        <w:rPr>
          <w:rFonts w:ascii="Times New Roman" w:hAnsi="Times New Roman" w:cs="Times New Roman" w:hint="eastAsia"/>
          <w:highlight w:val="yellow"/>
          <w:lang w:val="en-US" w:bidi="ar-SA"/>
        </w:rPr>
        <w:instrText>\\</w:instrText>
      </w:r>
      <w:r w:rsidR="002256FA" w:rsidRPr="000C1105">
        <w:rPr>
          <w:rFonts w:ascii="Times New Roman" w:hAnsi="Times New Roman" w:cs="Times New Roman" w:hint="eastAsia"/>
          <w:highlight w:val="yellow"/>
          <w:lang w:val="en-US" w:bidi="ar-SA"/>
        </w:rPr>
        <w:instrText>未完成</w:instrText>
      </w:r>
      <w:r w:rsidR="002256FA" w:rsidRPr="000C1105">
        <w:rPr>
          <w:rFonts w:ascii="Times New Roman" w:hAnsi="Times New Roman" w:cs="Times New Roman" w:hint="eastAsia"/>
          <w:highlight w:val="yellow"/>
          <w:lang w:val="en-US" w:bidi="ar-SA"/>
        </w:rPr>
        <w:instrText>\\</w:instrText>
      </w:r>
      <w:r w:rsidR="002256FA" w:rsidRPr="000C1105">
        <w:rPr>
          <w:rFonts w:ascii="Times New Roman" w:hAnsi="Times New Roman" w:cs="Times New Roman" w:hint="eastAsia"/>
          <w:highlight w:val="yellow"/>
          <w:lang w:val="en-US" w:bidi="ar-SA"/>
        </w:rPr>
        <w:instrText>环评、验收</w:instrText>
      </w:r>
      <w:r w:rsidR="002256FA"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2256FA" w:rsidRPr="000C1105">
        <w:rPr>
          <w:rFonts w:ascii="Times New Roman" w:hAnsi="Times New Roman" w:cs="Times New Roman"/>
          <w:highlight w:val="yellow"/>
          <w:lang w:val="en-US" w:bidi="ar-SA"/>
        </w:rPr>
        <w:instrText xml:space="preserve"> </w:instrText>
      </w:r>
      <w:r w:rsidR="002256FA" w:rsidRPr="000C1105">
        <w:rPr>
          <w:rFonts w:ascii="Times New Roman" w:hAnsi="Times New Roman" w:cs="Times New Roman"/>
          <w:highlight w:val="yellow"/>
          <w:lang w:val="en-US" w:bidi="ar-SA"/>
        </w:rPr>
        <w:fldChar w:fldCharType="separate"/>
      </w:r>
      <w:r w:rsidR="00D03F3C" w:rsidRPr="000C1105">
        <w:rPr>
          <w:rFonts w:ascii="Times New Roman" w:hAnsi="Times New Roman" w:cs="Times New Roman"/>
          <w:highlight w:val="yellow"/>
          <w:lang w:val="en-US" w:bidi="ar-SA"/>
        </w:rPr>
        <w:fldChar w:fldCharType="begin"/>
      </w:r>
      <w:r w:rsidR="00D03F3C" w:rsidRPr="000C1105">
        <w:rPr>
          <w:rFonts w:ascii="Times New Roman" w:hAnsi="Times New Roman" w:cs="Times New Roman"/>
          <w:highlight w:val="yellow"/>
          <w:lang w:val="en-US" w:bidi="ar-SA"/>
        </w:rPr>
        <w:instrText xml:space="preserve"> </w:instrText>
      </w:r>
      <w:r w:rsidR="00D03F3C" w:rsidRPr="000C1105">
        <w:rPr>
          <w:rFonts w:ascii="Times New Roman" w:hAnsi="Times New Roman" w:cs="Times New Roman" w:hint="eastAsia"/>
          <w:highlight w:val="yellow"/>
          <w:lang w:val="en-US" w:bidi="ar-SA"/>
        </w:rPr>
        <w:instrText>INCLUDEPICTURE  "F:\\</w:instrText>
      </w:r>
      <w:r w:rsidR="00D03F3C" w:rsidRPr="000C1105">
        <w:rPr>
          <w:rFonts w:ascii="Times New Roman" w:hAnsi="Times New Roman" w:cs="Times New Roman" w:hint="eastAsia"/>
          <w:highlight w:val="yellow"/>
          <w:lang w:val="en-US" w:bidi="ar-SA"/>
        </w:rPr>
        <w:instrText>罗欣</w:instrText>
      </w:r>
      <w:r w:rsidR="00D03F3C" w:rsidRPr="000C1105">
        <w:rPr>
          <w:rFonts w:ascii="Times New Roman" w:hAnsi="Times New Roman" w:cs="Times New Roman" w:hint="eastAsia"/>
          <w:highlight w:val="yellow"/>
          <w:lang w:val="en-US" w:bidi="ar-SA"/>
        </w:rPr>
        <w:instrText>\\</w:instrText>
      </w:r>
      <w:r w:rsidR="00D03F3C" w:rsidRPr="000C1105">
        <w:rPr>
          <w:rFonts w:ascii="Times New Roman" w:hAnsi="Times New Roman" w:cs="Times New Roman" w:hint="eastAsia"/>
          <w:highlight w:val="yellow"/>
          <w:lang w:val="en-US" w:bidi="ar-SA"/>
        </w:rPr>
        <w:instrText>未完成</w:instrText>
      </w:r>
      <w:r w:rsidR="00D03F3C" w:rsidRPr="000C1105">
        <w:rPr>
          <w:rFonts w:ascii="Times New Roman" w:hAnsi="Times New Roman" w:cs="Times New Roman" w:hint="eastAsia"/>
          <w:highlight w:val="yellow"/>
          <w:lang w:val="en-US" w:bidi="ar-SA"/>
        </w:rPr>
        <w:instrText>\\</w:instrText>
      </w:r>
      <w:r w:rsidR="00D03F3C" w:rsidRPr="000C1105">
        <w:rPr>
          <w:rFonts w:ascii="Times New Roman" w:hAnsi="Times New Roman" w:cs="Times New Roman" w:hint="eastAsia"/>
          <w:highlight w:val="yellow"/>
          <w:lang w:val="en-US" w:bidi="ar-SA"/>
        </w:rPr>
        <w:instrText>环评、验收</w:instrText>
      </w:r>
      <w:r w:rsidR="00D03F3C"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D03F3C" w:rsidRPr="000C1105">
        <w:rPr>
          <w:rFonts w:ascii="Times New Roman" w:hAnsi="Times New Roman" w:cs="Times New Roman"/>
          <w:highlight w:val="yellow"/>
          <w:lang w:val="en-US" w:bidi="ar-SA"/>
        </w:rPr>
        <w:instrText xml:space="preserve"> </w:instrText>
      </w:r>
      <w:r w:rsidR="00D03F3C" w:rsidRPr="000C1105">
        <w:rPr>
          <w:rFonts w:ascii="Times New Roman" w:hAnsi="Times New Roman" w:cs="Times New Roman"/>
          <w:highlight w:val="yellow"/>
          <w:lang w:val="en-US" w:bidi="ar-SA"/>
        </w:rPr>
        <w:fldChar w:fldCharType="separate"/>
      </w:r>
      <w:r w:rsidR="003F18C4" w:rsidRPr="000C1105">
        <w:rPr>
          <w:rFonts w:ascii="Times New Roman" w:hAnsi="Times New Roman" w:cs="Times New Roman"/>
          <w:highlight w:val="yellow"/>
          <w:lang w:val="en-US" w:bidi="ar-SA"/>
        </w:rPr>
        <w:fldChar w:fldCharType="begin"/>
      </w:r>
      <w:r w:rsidR="003F18C4" w:rsidRPr="000C1105">
        <w:rPr>
          <w:rFonts w:ascii="Times New Roman" w:hAnsi="Times New Roman" w:cs="Times New Roman"/>
          <w:highlight w:val="yellow"/>
          <w:lang w:val="en-US" w:bidi="ar-SA"/>
        </w:rPr>
        <w:instrText xml:space="preserve"> </w:instrText>
      </w:r>
      <w:r w:rsidR="003F18C4" w:rsidRPr="000C1105">
        <w:rPr>
          <w:rFonts w:ascii="Times New Roman" w:hAnsi="Times New Roman" w:cs="Times New Roman" w:hint="eastAsia"/>
          <w:highlight w:val="yellow"/>
          <w:lang w:val="en-US" w:bidi="ar-SA"/>
        </w:rPr>
        <w:instrText>INCLUDEPICTURE  "F:\\</w:instrText>
      </w:r>
      <w:r w:rsidR="003F18C4" w:rsidRPr="000C1105">
        <w:rPr>
          <w:rFonts w:ascii="Times New Roman" w:hAnsi="Times New Roman" w:cs="Times New Roman" w:hint="eastAsia"/>
          <w:highlight w:val="yellow"/>
          <w:lang w:val="en-US" w:bidi="ar-SA"/>
        </w:rPr>
        <w:instrText>罗欣</w:instrText>
      </w:r>
      <w:r w:rsidR="003F18C4" w:rsidRPr="000C1105">
        <w:rPr>
          <w:rFonts w:ascii="Times New Roman" w:hAnsi="Times New Roman" w:cs="Times New Roman" w:hint="eastAsia"/>
          <w:highlight w:val="yellow"/>
          <w:lang w:val="en-US" w:bidi="ar-SA"/>
        </w:rPr>
        <w:instrText>\\</w:instrText>
      </w:r>
      <w:r w:rsidR="003F18C4" w:rsidRPr="000C1105">
        <w:rPr>
          <w:rFonts w:ascii="Times New Roman" w:hAnsi="Times New Roman" w:cs="Times New Roman" w:hint="eastAsia"/>
          <w:highlight w:val="yellow"/>
          <w:lang w:val="en-US" w:bidi="ar-SA"/>
        </w:rPr>
        <w:instrText>未完成</w:instrText>
      </w:r>
      <w:r w:rsidR="003F18C4" w:rsidRPr="000C1105">
        <w:rPr>
          <w:rFonts w:ascii="Times New Roman" w:hAnsi="Times New Roman" w:cs="Times New Roman" w:hint="eastAsia"/>
          <w:highlight w:val="yellow"/>
          <w:lang w:val="en-US" w:bidi="ar-SA"/>
        </w:rPr>
        <w:instrText>\\</w:instrText>
      </w:r>
      <w:r w:rsidR="003F18C4" w:rsidRPr="000C1105">
        <w:rPr>
          <w:rFonts w:ascii="Times New Roman" w:hAnsi="Times New Roman" w:cs="Times New Roman" w:hint="eastAsia"/>
          <w:highlight w:val="yellow"/>
          <w:lang w:val="en-US" w:bidi="ar-SA"/>
        </w:rPr>
        <w:instrText>环评、验收</w:instrText>
      </w:r>
      <w:r w:rsidR="003F18C4"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3F18C4" w:rsidRPr="000C1105">
        <w:rPr>
          <w:rFonts w:ascii="Times New Roman" w:hAnsi="Times New Roman" w:cs="Times New Roman"/>
          <w:highlight w:val="yellow"/>
          <w:lang w:val="en-US" w:bidi="ar-SA"/>
        </w:rPr>
        <w:instrText xml:space="preserve"> </w:instrText>
      </w:r>
      <w:r w:rsidR="003F18C4" w:rsidRPr="000C1105">
        <w:rPr>
          <w:rFonts w:ascii="Times New Roman" w:hAnsi="Times New Roman" w:cs="Times New Roman"/>
          <w:highlight w:val="yellow"/>
          <w:lang w:val="en-US" w:bidi="ar-SA"/>
        </w:rPr>
        <w:fldChar w:fldCharType="separate"/>
      </w:r>
      <w:r w:rsidR="001B44A0" w:rsidRPr="000C1105">
        <w:rPr>
          <w:rFonts w:ascii="Times New Roman" w:hAnsi="Times New Roman" w:cs="Times New Roman"/>
          <w:highlight w:val="yellow"/>
          <w:lang w:val="en-US" w:bidi="ar-SA"/>
        </w:rPr>
        <w:fldChar w:fldCharType="begin"/>
      </w:r>
      <w:r w:rsidR="001B44A0" w:rsidRPr="000C1105">
        <w:rPr>
          <w:rFonts w:ascii="Times New Roman" w:hAnsi="Times New Roman" w:cs="Times New Roman"/>
          <w:highlight w:val="yellow"/>
          <w:lang w:val="en-US" w:bidi="ar-SA"/>
        </w:rPr>
        <w:instrText xml:space="preserve"> </w:instrText>
      </w:r>
      <w:r w:rsidR="001B44A0" w:rsidRPr="000C1105">
        <w:rPr>
          <w:rFonts w:ascii="Times New Roman" w:hAnsi="Times New Roman" w:cs="Times New Roman" w:hint="eastAsia"/>
          <w:highlight w:val="yellow"/>
          <w:lang w:val="en-US" w:bidi="ar-SA"/>
        </w:rPr>
        <w:instrText>INCLUDEPICTURE  "F:\\</w:instrText>
      </w:r>
      <w:r w:rsidR="001B44A0" w:rsidRPr="000C1105">
        <w:rPr>
          <w:rFonts w:ascii="Times New Roman" w:hAnsi="Times New Roman" w:cs="Times New Roman" w:hint="eastAsia"/>
          <w:highlight w:val="yellow"/>
          <w:lang w:val="en-US" w:bidi="ar-SA"/>
        </w:rPr>
        <w:instrText>罗欣</w:instrText>
      </w:r>
      <w:r w:rsidR="001B44A0" w:rsidRPr="000C1105">
        <w:rPr>
          <w:rFonts w:ascii="Times New Roman" w:hAnsi="Times New Roman" w:cs="Times New Roman" w:hint="eastAsia"/>
          <w:highlight w:val="yellow"/>
          <w:lang w:val="en-US" w:bidi="ar-SA"/>
        </w:rPr>
        <w:instrText>\\</w:instrText>
      </w:r>
      <w:r w:rsidR="001B44A0" w:rsidRPr="000C1105">
        <w:rPr>
          <w:rFonts w:ascii="Times New Roman" w:hAnsi="Times New Roman" w:cs="Times New Roman" w:hint="eastAsia"/>
          <w:highlight w:val="yellow"/>
          <w:lang w:val="en-US" w:bidi="ar-SA"/>
        </w:rPr>
        <w:instrText>未完成</w:instrText>
      </w:r>
      <w:r w:rsidR="001B44A0" w:rsidRPr="000C1105">
        <w:rPr>
          <w:rFonts w:ascii="Times New Roman" w:hAnsi="Times New Roman" w:cs="Times New Roman" w:hint="eastAsia"/>
          <w:highlight w:val="yellow"/>
          <w:lang w:val="en-US" w:bidi="ar-SA"/>
        </w:rPr>
        <w:instrText>\\</w:instrText>
      </w:r>
      <w:r w:rsidR="001B44A0" w:rsidRPr="000C1105">
        <w:rPr>
          <w:rFonts w:ascii="Times New Roman" w:hAnsi="Times New Roman" w:cs="Times New Roman" w:hint="eastAsia"/>
          <w:highlight w:val="yellow"/>
          <w:lang w:val="en-US" w:bidi="ar-SA"/>
        </w:rPr>
        <w:instrText>环评、验收</w:instrText>
      </w:r>
      <w:r w:rsidR="001B44A0"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1B44A0" w:rsidRPr="000C1105">
        <w:rPr>
          <w:rFonts w:ascii="Times New Roman" w:hAnsi="Times New Roman" w:cs="Times New Roman"/>
          <w:highlight w:val="yellow"/>
          <w:lang w:val="en-US" w:bidi="ar-SA"/>
        </w:rPr>
        <w:instrText xml:space="preserve"> </w:instrText>
      </w:r>
      <w:r w:rsidR="001B44A0" w:rsidRPr="000C1105">
        <w:rPr>
          <w:rFonts w:ascii="Times New Roman" w:hAnsi="Times New Roman" w:cs="Times New Roman"/>
          <w:highlight w:val="yellow"/>
          <w:lang w:val="en-US" w:bidi="ar-SA"/>
        </w:rPr>
        <w:fldChar w:fldCharType="separate"/>
      </w:r>
      <w:r w:rsidR="009201FC" w:rsidRPr="000C1105">
        <w:rPr>
          <w:rFonts w:ascii="Times New Roman" w:hAnsi="Times New Roman" w:cs="Times New Roman"/>
          <w:highlight w:val="yellow"/>
          <w:lang w:val="en-US" w:bidi="ar-SA"/>
        </w:rPr>
        <w:fldChar w:fldCharType="begin"/>
      </w:r>
      <w:r w:rsidR="009201FC" w:rsidRPr="000C1105">
        <w:rPr>
          <w:rFonts w:ascii="Times New Roman" w:hAnsi="Times New Roman" w:cs="Times New Roman"/>
          <w:highlight w:val="yellow"/>
          <w:lang w:val="en-US" w:bidi="ar-SA"/>
        </w:rPr>
        <w:instrText xml:space="preserve"> </w:instrText>
      </w:r>
      <w:r w:rsidR="009201FC" w:rsidRPr="000C1105">
        <w:rPr>
          <w:rFonts w:ascii="Times New Roman" w:hAnsi="Times New Roman" w:cs="Times New Roman" w:hint="eastAsia"/>
          <w:highlight w:val="yellow"/>
          <w:lang w:val="en-US" w:bidi="ar-SA"/>
        </w:rPr>
        <w:instrText>INCLUDEPICTURE  "F:\\</w:instrText>
      </w:r>
      <w:r w:rsidR="009201FC" w:rsidRPr="000C1105">
        <w:rPr>
          <w:rFonts w:ascii="Times New Roman" w:hAnsi="Times New Roman" w:cs="Times New Roman" w:hint="eastAsia"/>
          <w:highlight w:val="yellow"/>
          <w:lang w:val="en-US" w:bidi="ar-SA"/>
        </w:rPr>
        <w:instrText>罗欣</w:instrText>
      </w:r>
      <w:r w:rsidR="009201FC" w:rsidRPr="000C1105">
        <w:rPr>
          <w:rFonts w:ascii="Times New Roman" w:hAnsi="Times New Roman" w:cs="Times New Roman" w:hint="eastAsia"/>
          <w:highlight w:val="yellow"/>
          <w:lang w:val="en-US" w:bidi="ar-SA"/>
        </w:rPr>
        <w:instrText>\\</w:instrText>
      </w:r>
      <w:r w:rsidR="009201FC" w:rsidRPr="000C1105">
        <w:rPr>
          <w:rFonts w:ascii="Times New Roman" w:hAnsi="Times New Roman" w:cs="Times New Roman" w:hint="eastAsia"/>
          <w:highlight w:val="yellow"/>
          <w:lang w:val="en-US" w:bidi="ar-SA"/>
        </w:rPr>
        <w:instrText>未完成</w:instrText>
      </w:r>
      <w:r w:rsidR="009201FC" w:rsidRPr="000C1105">
        <w:rPr>
          <w:rFonts w:ascii="Times New Roman" w:hAnsi="Times New Roman" w:cs="Times New Roman" w:hint="eastAsia"/>
          <w:highlight w:val="yellow"/>
          <w:lang w:val="en-US" w:bidi="ar-SA"/>
        </w:rPr>
        <w:instrText>\\</w:instrText>
      </w:r>
      <w:r w:rsidR="009201FC" w:rsidRPr="000C1105">
        <w:rPr>
          <w:rFonts w:ascii="Times New Roman" w:hAnsi="Times New Roman" w:cs="Times New Roman" w:hint="eastAsia"/>
          <w:highlight w:val="yellow"/>
          <w:lang w:val="en-US" w:bidi="ar-SA"/>
        </w:rPr>
        <w:instrText>环评、验收</w:instrText>
      </w:r>
      <w:r w:rsidR="009201FC"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9201FC" w:rsidRPr="000C1105">
        <w:rPr>
          <w:rFonts w:ascii="Times New Roman" w:hAnsi="Times New Roman" w:cs="Times New Roman"/>
          <w:highlight w:val="yellow"/>
          <w:lang w:val="en-US" w:bidi="ar-SA"/>
        </w:rPr>
        <w:instrText xml:space="preserve"> </w:instrText>
      </w:r>
      <w:r w:rsidR="009201FC" w:rsidRPr="000C1105">
        <w:rPr>
          <w:rFonts w:ascii="Times New Roman" w:hAnsi="Times New Roman" w:cs="Times New Roman"/>
          <w:highlight w:val="yellow"/>
          <w:lang w:val="en-US" w:bidi="ar-SA"/>
        </w:rPr>
        <w:fldChar w:fldCharType="separate"/>
      </w:r>
      <w:r w:rsidR="008D43F1" w:rsidRPr="000C1105">
        <w:rPr>
          <w:rFonts w:ascii="Times New Roman" w:hAnsi="Times New Roman" w:cs="Times New Roman"/>
          <w:highlight w:val="yellow"/>
          <w:lang w:val="en-US" w:bidi="ar-SA"/>
        </w:rPr>
        <w:fldChar w:fldCharType="begin"/>
      </w:r>
      <w:r w:rsidR="008D43F1" w:rsidRPr="000C1105">
        <w:rPr>
          <w:rFonts w:ascii="Times New Roman" w:hAnsi="Times New Roman" w:cs="Times New Roman"/>
          <w:highlight w:val="yellow"/>
          <w:lang w:val="en-US" w:bidi="ar-SA"/>
        </w:rPr>
        <w:instrText xml:space="preserve"> </w:instrText>
      </w:r>
      <w:r w:rsidR="008D43F1" w:rsidRPr="000C1105">
        <w:rPr>
          <w:rFonts w:ascii="Times New Roman" w:hAnsi="Times New Roman" w:cs="Times New Roman" w:hint="eastAsia"/>
          <w:highlight w:val="yellow"/>
          <w:lang w:val="en-US" w:bidi="ar-SA"/>
        </w:rPr>
        <w:instrText>INCLUDEPICTURE  "F:\\</w:instrText>
      </w:r>
      <w:r w:rsidR="008D43F1" w:rsidRPr="000C1105">
        <w:rPr>
          <w:rFonts w:ascii="Times New Roman" w:hAnsi="Times New Roman" w:cs="Times New Roman" w:hint="eastAsia"/>
          <w:highlight w:val="yellow"/>
          <w:lang w:val="en-US" w:bidi="ar-SA"/>
        </w:rPr>
        <w:instrText>罗欣</w:instrText>
      </w:r>
      <w:r w:rsidR="008D43F1" w:rsidRPr="000C1105">
        <w:rPr>
          <w:rFonts w:ascii="Times New Roman" w:hAnsi="Times New Roman" w:cs="Times New Roman" w:hint="eastAsia"/>
          <w:highlight w:val="yellow"/>
          <w:lang w:val="en-US" w:bidi="ar-SA"/>
        </w:rPr>
        <w:instrText>\\</w:instrText>
      </w:r>
      <w:r w:rsidR="008D43F1" w:rsidRPr="000C1105">
        <w:rPr>
          <w:rFonts w:ascii="Times New Roman" w:hAnsi="Times New Roman" w:cs="Times New Roman" w:hint="eastAsia"/>
          <w:highlight w:val="yellow"/>
          <w:lang w:val="en-US" w:bidi="ar-SA"/>
        </w:rPr>
        <w:instrText>未完成</w:instrText>
      </w:r>
      <w:r w:rsidR="008D43F1" w:rsidRPr="000C1105">
        <w:rPr>
          <w:rFonts w:ascii="Times New Roman" w:hAnsi="Times New Roman" w:cs="Times New Roman" w:hint="eastAsia"/>
          <w:highlight w:val="yellow"/>
          <w:lang w:val="en-US" w:bidi="ar-SA"/>
        </w:rPr>
        <w:instrText>\\</w:instrText>
      </w:r>
      <w:r w:rsidR="008D43F1" w:rsidRPr="000C1105">
        <w:rPr>
          <w:rFonts w:ascii="Times New Roman" w:hAnsi="Times New Roman" w:cs="Times New Roman" w:hint="eastAsia"/>
          <w:highlight w:val="yellow"/>
          <w:lang w:val="en-US" w:bidi="ar-SA"/>
        </w:rPr>
        <w:instrText>环评、验收</w:instrText>
      </w:r>
      <w:r w:rsidR="008D43F1"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8D43F1" w:rsidRPr="000C1105">
        <w:rPr>
          <w:rFonts w:ascii="Times New Roman" w:hAnsi="Times New Roman" w:cs="Times New Roman"/>
          <w:highlight w:val="yellow"/>
          <w:lang w:val="en-US" w:bidi="ar-SA"/>
        </w:rPr>
        <w:instrText xml:space="preserve"> </w:instrText>
      </w:r>
      <w:r w:rsidR="008D43F1" w:rsidRPr="000C1105">
        <w:rPr>
          <w:rFonts w:ascii="Times New Roman" w:hAnsi="Times New Roman" w:cs="Times New Roman"/>
          <w:highlight w:val="yellow"/>
          <w:lang w:val="en-US" w:bidi="ar-SA"/>
        </w:rPr>
        <w:fldChar w:fldCharType="separate"/>
      </w:r>
      <w:r w:rsidR="00325F42" w:rsidRPr="000C1105">
        <w:rPr>
          <w:rFonts w:ascii="Times New Roman" w:hAnsi="Times New Roman" w:cs="Times New Roman"/>
          <w:highlight w:val="yellow"/>
          <w:lang w:val="en-US" w:bidi="ar-SA"/>
        </w:rPr>
        <w:fldChar w:fldCharType="begin"/>
      </w:r>
      <w:r w:rsidR="00325F42" w:rsidRPr="000C1105">
        <w:rPr>
          <w:rFonts w:ascii="Times New Roman" w:hAnsi="Times New Roman" w:cs="Times New Roman"/>
          <w:highlight w:val="yellow"/>
          <w:lang w:val="en-US" w:bidi="ar-SA"/>
        </w:rPr>
        <w:instrText xml:space="preserve"> </w:instrText>
      </w:r>
      <w:r w:rsidR="00325F42" w:rsidRPr="000C1105">
        <w:rPr>
          <w:rFonts w:ascii="Times New Roman" w:hAnsi="Times New Roman" w:cs="Times New Roman" w:hint="eastAsia"/>
          <w:highlight w:val="yellow"/>
          <w:lang w:val="en-US" w:bidi="ar-SA"/>
        </w:rPr>
        <w:instrText>INCLUDEPICTURE  "F:\\</w:instrText>
      </w:r>
      <w:r w:rsidR="00325F42" w:rsidRPr="000C1105">
        <w:rPr>
          <w:rFonts w:ascii="Times New Roman" w:hAnsi="Times New Roman" w:cs="Times New Roman" w:hint="eastAsia"/>
          <w:highlight w:val="yellow"/>
          <w:lang w:val="en-US" w:bidi="ar-SA"/>
        </w:rPr>
        <w:instrText>罗欣</w:instrText>
      </w:r>
      <w:r w:rsidR="00325F42" w:rsidRPr="000C1105">
        <w:rPr>
          <w:rFonts w:ascii="Times New Roman" w:hAnsi="Times New Roman" w:cs="Times New Roman" w:hint="eastAsia"/>
          <w:highlight w:val="yellow"/>
          <w:lang w:val="en-US" w:bidi="ar-SA"/>
        </w:rPr>
        <w:instrText>\\</w:instrText>
      </w:r>
      <w:r w:rsidR="00325F42" w:rsidRPr="000C1105">
        <w:rPr>
          <w:rFonts w:ascii="Times New Roman" w:hAnsi="Times New Roman" w:cs="Times New Roman" w:hint="eastAsia"/>
          <w:highlight w:val="yellow"/>
          <w:lang w:val="en-US" w:bidi="ar-SA"/>
        </w:rPr>
        <w:instrText>未完成</w:instrText>
      </w:r>
      <w:r w:rsidR="00325F42" w:rsidRPr="000C1105">
        <w:rPr>
          <w:rFonts w:ascii="Times New Roman" w:hAnsi="Times New Roman" w:cs="Times New Roman" w:hint="eastAsia"/>
          <w:highlight w:val="yellow"/>
          <w:lang w:val="en-US" w:bidi="ar-SA"/>
        </w:rPr>
        <w:instrText>\\</w:instrText>
      </w:r>
      <w:r w:rsidR="00325F42" w:rsidRPr="000C1105">
        <w:rPr>
          <w:rFonts w:ascii="Times New Roman" w:hAnsi="Times New Roman" w:cs="Times New Roman" w:hint="eastAsia"/>
          <w:highlight w:val="yellow"/>
          <w:lang w:val="en-US" w:bidi="ar-SA"/>
        </w:rPr>
        <w:instrText>环评、验收</w:instrText>
      </w:r>
      <w:r w:rsidR="00325F42" w:rsidRPr="000C1105">
        <w:rPr>
          <w:rFonts w:ascii="Times New Roman" w:hAnsi="Times New Roman" w:cs="Times New Roman" w:hint="eastAsia"/>
          <w:highlight w:val="yellow"/>
          <w:lang w:val="en-US" w:bidi="ar-SA"/>
        </w:rPr>
        <w:instrText>\\AppData\\Roaming\\Tencent\\Users\\547875481\\TIM\\WinTemp\\RichOle\\QSH~XQ5SV121KBKIXTTAZE2.png" \* MERGEFORMATINET</w:instrText>
      </w:r>
      <w:r w:rsidR="00325F42" w:rsidRPr="000C1105">
        <w:rPr>
          <w:rFonts w:ascii="Times New Roman" w:hAnsi="Times New Roman" w:cs="Times New Roman"/>
          <w:highlight w:val="yellow"/>
          <w:lang w:val="en-US" w:bidi="ar-SA"/>
        </w:rPr>
        <w:instrText xml:space="preserve"> </w:instrText>
      </w:r>
      <w:r w:rsidR="00325F42" w:rsidRPr="000C1105">
        <w:rPr>
          <w:rFonts w:ascii="Times New Roman" w:hAnsi="Times New Roman" w:cs="Times New Roman"/>
          <w:highlight w:val="yellow"/>
          <w:lang w:val="en-US" w:bidi="ar-SA"/>
        </w:rPr>
        <w:fldChar w:fldCharType="separate"/>
      </w:r>
      <w:r w:rsidR="00E42284">
        <w:rPr>
          <w:rFonts w:ascii="Times New Roman" w:hAnsi="Times New Roman" w:cs="Times New Roman"/>
          <w:highlight w:val="yellow"/>
          <w:lang w:val="en-US" w:bidi="ar-SA"/>
        </w:rPr>
        <w:fldChar w:fldCharType="begin"/>
      </w:r>
      <w:r w:rsidR="00E42284">
        <w:rPr>
          <w:rFonts w:ascii="Times New Roman" w:hAnsi="Times New Roman" w:cs="Times New Roman"/>
          <w:highlight w:val="yellow"/>
          <w:lang w:val="en-US" w:bidi="ar-SA"/>
        </w:rPr>
        <w:instrText xml:space="preserve"> </w:instrText>
      </w:r>
      <w:r w:rsidR="00E42284">
        <w:rPr>
          <w:rFonts w:ascii="Times New Roman" w:hAnsi="Times New Roman" w:cs="Times New Roman" w:hint="eastAsia"/>
          <w:highlight w:val="yellow"/>
          <w:lang w:val="en-US" w:bidi="ar-SA"/>
        </w:rPr>
        <w:instrText>INCLUDEPICTURE  "F:\\</w:instrText>
      </w:r>
      <w:r w:rsidR="00E42284">
        <w:rPr>
          <w:rFonts w:ascii="Times New Roman" w:hAnsi="Times New Roman" w:cs="Times New Roman" w:hint="eastAsia"/>
          <w:highlight w:val="yellow"/>
          <w:lang w:val="en-US" w:bidi="ar-SA"/>
        </w:rPr>
        <w:instrText>罗欣</w:instrText>
      </w:r>
      <w:r w:rsidR="00E42284">
        <w:rPr>
          <w:rFonts w:ascii="Times New Roman" w:hAnsi="Times New Roman" w:cs="Times New Roman" w:hint="eastAsia"/>
          <w:highlight w:val="yellow"/>
          <w:lang w:val="en-US" w:bidi="ar-SA"/>
        </w:rPr>
        <w:instrText>\\</w:instrText>
      </w:r>
      <w:r w:rsidR="00E42284">
        <w:rPr>
          <w:rFonts w:ascii="Times New Roman" w:hAnsi="Times New Roman" w:cs="Times New Roman" w:hint="eastAsia"/>
          <w:highlight w:val="yellow"/>
          <w:lang w:val="en-US" w:bidi="ar-SA"/>
        </w:rPr>
        <w:instrText>未完成</w:instrText>
      </w:r>
      <w:r w:rsidR="00E42284">
        <w:rPr>
          <w:rFonts w:ascii="Times New Roman" w:hAnsi="Times New Roman" w:cs="Times New Roman" w:hint="eastAsia"/>
          <w:highlight w:val="yellow"/>
          <w:lang w:val="en-US" w:bidi="ar-SA"/>
        </w:rPr>
        <w:instrText>\\</w:instrText>
      </w:r>
      <w:r w:rsidR="00E42284">
        <w:rPr>
          <w:rFonts w:ascii="Times New Roman" w:hAnsi="Times New Roman" w:cs="Times New Roman" w:hint="eastAsia"/>
          <w:highlight w:val="yellow"/>
          <w:lang w:val="en-US" w:bidi="ar-SA"/>
        </w:rPr>
        <w:instrText>环评、验收</w:instrText>
      </w:r>
      <w:r w:rsidR="00E42284">
        <w:rPr>
          <w:rFonts w:ascii="Times New Roman" w:hAnsi="Times New Roman" w:cs="Times New Roman" w:hint="eastAsia"/>
          <w:highlight w:val="yellow"/>
          <w:lang w:val="en-US" w:bidi="ar-SA"/>
        </w:rPr>
        <w:instrText>\\AppData\\Roaming\\Tencent\\Users\\547875481\\TIM\\WinTemp\\RichOle\\QSH~XQ5SV121KBKIXTTAZE2.png" \* MERGEFORMATINET</w:instrText>
      </w:r>
      <w:r w:rsidR="00E42284">
        <w:rPr>
          <w:rFonts w:ascii="Times New Roman" w:hAnsi="Times New Roman" w:cs="Times New Roman"/>
          <w:highlight w:val="yellow"/>
          <w:lang w:val="en-US" w:bidi="ar-SA"/>
        </w:rPr>
        <w:instrText xml:space="preserve"> </w:instrText>
      </w:r>
      <w:r w:rsidR="00E42284">
        <w:rPr>
          <w:rFonts w:ascii="Times New Roman" w:hAnsi="Times New Roman" w:cs="Times New Roman"/>
          <w:highlight w:val="yellow"/>
          <w:lang w:val="en-US" w:bidi="ar-SA"/>
        </w:rPr>
        <w:fldChar w:fldCharType="separate"/>
      </w:r>
      <w:r w:rsidR="00BC5E41">
        <w:rPr>
          <w:rFonts w:ascii="Times New Roman" w:hAnsi="Times New Roman" w:cs="Times New Roman"/>
          <w:highlight w:val="yellow"/>
          <w:lang w:val="en-US" w:bidi="ar-SA"/>
        </w:rPr>
        <w:fldChar w:fldCharType="begin"/>
      </w:r>
      <w:r w:rsidR="00BC5E41">
        <w:rPr>
          <w:rFonts w:ascii="Times New Roman" w:hAnsi="Times New Roman" w:cs="Times New Roman"/>
          <w:highlight w:val="yellow"/>
          <w:lang w:val="en-US" w:bidi="ar-SA"/>
        </w:rPr>
        <w:instrText xml:space="preserve"> </w:instrText>
      </w:r>
      <w:r w:rsidR="00BC5E41">
        <w:rPr>
          <w:rFonts w:ascii="Times New Roman" w:hAnsi="Times New Roman" w:cs="Times New Roman" w:hint="eastAsia"/>
          <w:highlight w:val="yellow"/>
          <w:lang w:val="en-US" w:bidi="ar-SA"/>
        </w:rPr>
        <w:instrText>INCLUDEPICTURE  "F:\\</w:instrText>
      </w:r>
      <w:r w:rsidR="00BC5E41">
        <w:rPr>
          <w:rFonts w:ascii="Times New Roman" w:hAnsi="Times New Roman" w:cs="Times New Roman" w:hint="eastAsia"/>
          <w:highlight w:val="yellow"/>
          <w:lang w:val="en-US" w:bidi="ar-SA"/>
        </w:rPr>
        <w:instrText>罗欣</w:instrText>
      </w:r>
      <w:r w:rsidR="00BC5E41">
        <w:rPr>
          <w:rFonts w:ascii="Times New Roman" w:hAnsi="Times New Roman" w:cs="Times New Roman" w:hint="eastAsia"/>
          <w:highlight w:val="yellow"/>
          <w:lang w:val="en-US" w:bidi="ar-SA"/>
        </w:rPr>
        <w:instrText>\\2020</w:instrText>
      </w:r>
      <w:r w:rsidR="00BC5E41">
        <w:rPr>
          <w:rFonts w:ascii="Times New Roman" w:hAnsi="Times New Roman" w:cs="Times New Roman" w:hint="eastAsia"/>
          <w:highlight w:val="yellow"/>
          <w:lang w:val="en-US" w:bidi="ar-SA"/>
        </w:rPr>
        <w:instrText>年已完成</w:instrText>
      </w:r>
      <w:r w:rsidR="00BC5E41">
        <w:rPr>
          <w:rFonts w:ascii="Times New Roman" w:hAnsi="Times New Roman" w:cs="Times New Roman" w:hint="eastAsia"/>
          <w:highlight w:val="yellow"/>
          <w:lang w:val="en-US" w:bidi="ar-SA"/>
        </w:rPr>
        <w:instrText>\\AppData\\Roaming\\Tencent\\Users\\547875481\\TIM\\WinTemp\\RichOle\\QSH~XQ5SV121KBKIXTTAZE2.png" \* MERGEFORMATINET</w:instrText>
      </w:r>
      <w:r w:rsidR="00BC5E41">
        <w:rPr>
          <w:rFonts w:ascii="Times New Roman" w:hAnsi="Times New Roman" w:cs="Times New Roman"/>
          <w:highlight w:val="yellow"/>
          <w:lang w:val="en-US" w:bidi="ar-SA"/>
        </w:rPr>
        <w:instrText xml:space="preserve"> </w:instrText>
      </w:r>
      <w:r w:rsidR="00BC5E41">
        <w:rPr>
          <w:rFonts w:ascii="Times New Roman" w:hAnsi="Times New Roman" w:cs="Times New Roman"/>
          <w:highlight w:val="yellow"/>
          <w:lang w:val="en-US" w:bidi="ar-SA"/>
        </w:rPr>
        <w:fldChar w:fldCharType="separate"/>
      </w:r>
      <w:r w:rsidR="00BC5E41">
        <w:rPr>
          <w:rFonts w:ascii="Times New Roman" w:hAnsi="Times New Roman" w:cs="Times New Roman"/>
          <w:highlight w:val="yellow"/>
          <w:lang w:val="en-US" w:bidi="ar-SA"/>
        </w:rPr>
        <w:pict w14:anchorId="433DE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4.75pt">
            <v:imagedata r:id="rId20" r:href="rId21"/>
          </v:shape>
        </w:pict>
      </w:r>
      <w:r w:rsidR="00BC5E41">
        <w:rPr>
          <w:rFonts w:ascii="Times New Roman" w:hAnsi="Times New Roman" w:cs="Times New Roman"/>
          <w:highlight w:val="yellow"/>
          <w:lang w:val="en-US" w:bidi="ar-SA"/>
        </w:rPr>
        <w:fldChar w:fldCharType="end"/>
      </w:r>
      <w:r w:rsidR="00E42284">
        <w:rPr>
          <w:rFonts w:ascii="Times New Roman" w:hAnsi="Times New Roman" w:cs="Times New Roman"/>
          <w:highlight w:val="yellow"/>
          <w:lang w:val="en-US" w:bidi="ar-SA"/>
        </w:rPr>
        <w:fldChar w:fldCharType="end"/>
      </w:r>
      <w:r w:rsidR="00325F42" w:rsidRPr="000C1105">
        <w:rPr>
          <w:rFonts w:ascii="Times New Roman" w:hAnsi="Times New Roman" w:cs="Times New Roman"/>
          <w:highlight w:val="yellow"/>
          <w:lang w:val="en-US" w:bidi="ar-SA"/>
        </w:rPr>
        <w:fldChar w:fldCharType="end"/>
      </w:r>
      <w:r w:rsidR="008D43F1" w:rsidRPr="000C1105">
        <w:rPr>
          <w:rFonts w:ascii="Times New Roman" w:hAnsi="Times New Roman" w:cs="Times New Roman"/>
          <w:highlight w:val="yellow"/>
          <w:lang w:val="en-US" w:bidi="ar-SA"/>
        </w:rPr>
        <w:fldChar w:fldCharType="end"/>
      </w:r>
      <w:r w:rsidR="009201FC" w:rsidRPr="000C1105">
        <w:rPr>
          <w:rFonts w:ascii="Times New Roman" w:hAnsi="Times New Roman" w:cs="Times New Roman"/>
          <w:highlight w:val="yellow"/>
          <w:lang w:val="en-US" w:bidi="ar-SA"/>
        </w:rPr>
        <w:fldChar w:fldCharType="end"/>
      </w:r>
      <w:r w:rsidR="001B44A0" w:rsidRPr="000C1105">
        <w:rPr>
          <w:rFonts w:ascii="Times New Roman" w:hAnsi="Times New Roman" w:cs="Times New Roman"/>
          <w:highlight w:val="yellow"/>
          <w:lang w:val="en-US" w:bidi="ar-SA"/>
        </w:rPr>
        <w:fldChar w:fldCharType="end"/>
      </w:r>
      <w:r w:rsidR="003F18C4" w:rsidRPr="000C1105">
        <w:rPr>
          <w:rFonts w:ascii="Times New Roman" w:hAnsi="Times New Roman" w:cs="Times New Roman"/>
          <w:highlight w:val="yellow"/>
          <w:lang w:val="en-US" w:bidi="ar-SA"/>
        </w:rPr>
        <w:fldChar w:fldCharType="end"/>
      </w:r>
      <w:r w:rsidR="00D03F3C" w:rsidRPr="000C1105">
        <w:rPr>
          <w:rFonts w:ascii="Times New Roman" w:hAnsi="Times New Roman" w:cs="Times New Roman"/>
          <w:highlight w:val="yellow"/>
          <w:lang w:val="en-US" w:bidi="ar-SA"/>
        </w:rPr>
        <w:fldChar w:fldCharType="end"/>
      </w:r>
      <w:r w:rsidR="002256FA" w:rsidRPr="000C1105">
        <w:rPr>
          <w:rFonts w:ascii="Times New Roman" w:hAnsi="Times New Roman" w:cs="Times New Roman"/>
          <w:highlight w:val="yellow"/>
          <w:lang w:val="en-US" w:bidi="ar-SA"/>
        </w:rPr>
        <w:fldChar w:fldCharType="end"/>
      </w:r>
      <w:r w:rsidR="00953E1F" w:rsidRPr="000C1105">
        <w:rPr>
          <w:rFonts w:ascii="Times New Roman" w:hAnsi="Times New Roman" w:cs="Times New Roman"/>
          <w:highlight w:val="yellow"/>
          <w:lang w:val="en-US" w:bidi="ar-SA"/>
        </w:rPr>
        <w:fldChar w:fldCharType="end"/>
      </w:r>
      <w:r w:rsidR="009D0A1C" w:rsidRPr="000C1105">
        <w:rPr>
          <w:rFonts w:ascii="Times New Roman" w:hAnsi="Times New Roman" w:cs="Times New Roman"/>
          <w:highlight w:val="yellow"/>
          <w:lang w:val="en-US" w:bidi="ar-SA"/>
        </w:rPr>
        <w:fldChar w:fldCharType="end"/>
      </w:r>
      <w:r w:rsidR="003E4A7D" w:rsidRPr="000C1105">
        <w:rPr>
          <w:rFonts w:ascii="Times New Roman" w:hAnsi="Times New Roman" w:cs="Times New Roman"/>
          <w:highlight w:val="yellow"/>
          <w:lang w:val="en-US" w:bidi="ar-SA"/>
        </w:rPr>
        <w:fldChar w:fldCharType="end"/>
      </w:r>
      <w:r w:rsidR="00AA722B" w:rsidRPr="000C1105">
        <w:rPr>
          <w:rFonts w:ascii="Times New Roman" w:hAnsi="Times New Roman" w:cs="Times New Roman"/>
          <w:highlight w:val="yellow"/>
          <w:lang w:val="en-US" w:bidi="ar-SA"/>
        </w:rPr>
        <w:fldChar w:fldCharType="end"/>
      </w:r>
      <w:r w:rsidR="0071547F" w:rsidRPr="000C1105">
        <w:rPr>
          <w:rFonts w:ascii="Times New Roman" w:hAnsi="Times New Roman" w:cs="Times New Roman"/>
          <w:highlight w:val="yellow"/>
          <w:lang w:val="en-US" w:bidi="ar-SA"/>
        </w:rPr>
        <w:fldChar w:fldCharType="end"/>
      </w:r>
      <w:r w:rsidR="00053B13" w:rsidRPr="000C1105">
        <w:rPr>
          <w:rFonts w:ascii="Times New Roman" w:hAnsi="Times New Roman" w:cs="Times New Roman"/>
          <w:highlight w:val="yellow"/>
          <w:lang w:val="en-US" w:bidi="ar-SA"/>
        </w:rPr>
        <w:fldChar w:fldCharType="end"/>
      </w:r>
      <w:r w:rsidR="0043383D" w:rsidRPr="000C1105">
        <w:rPr>
          <w:rFonts w:ascii="Times New Roman" w:hAnsi="Times New Roman" w:cs="Times New Roman"/>
          <w:highlight w:val="yellow"/>
          <w:lang w:val="en-US" w:bidi="ar-SA"/>
        </w:rPr>
        <w:fldChar w:fldCharType="end"/>
      </w:r>
      <w:r w:rsidR="00461DB7" w:rsidRPr="000C1105">
        <w:rPr>
          <w:rFonts w:ascii="Times New Roman" w:hAnsi="Times New Roman" w:cs="Times New Roman"/>
          <w:highlight w:val="yellow"/>
          <w:lang w:val="en-US" w:bidi="ar-SA"/>
        </w:rPr>
        <w:fldChar w:fldCharType="end"/>
      </w:r>
      <w:r w:rsidR="00B3314F" w:rsidRPr="000C1105">
        <w:rPr>
          <w:rFonts w:ascii="Times New Roman" w:hAnsi="Times New Roman" w:cs="Times New Roman"/>
          <w:highlight w:val="yellow"/>
          <w:lang w:val="en-US" w:bidi="ar-SA"/>
        </w:rPr>
        <w:fldChar w:fldCharType="end"/>
      </w:r>
      <w:r w:rsidR="00557DC8" w:rsidRPr="000C1105">
        <w:rPr>
          <w:rFonts w:ascii="Times New Roman" w:hAnsi="Times New Roman" w:cs="Times New Roman"/>
          <w:highlight w:val="yellow"/>
          <w:lang w:val="en-US" w:bidi="ar-SA"/>
        </w:rPr>
        <w:fldChar w:fldCharType="end"/>
      </w:r>
      <w:r w:rsidR="00B83C48" w:rsidRPr="000C1105">
        <w:rPr>
          <w:rFonts w:ascii="Times New Roman" w:hAnsi="Times New Roman" w:cs="Times New Roman"/>
          <w:highlight w:val="yellow"/>
          <w:lang w:val="en-US" w:bidi="ar-SA"/>
        </w:rPr>
        <w:fldChar w:fldCharType="end"/>
      </w:r>
      <w:r w:rsidR="000327E8" w:rsidRPr="000C1105">
        <w:rPr>
          <w:rFonts w:ascii="Times New Roman" w:hAnsi="Times New Roman" w:cs="Times New Roman"/>
          <w:highlight w:val="yellow"/>
          <w:lang w:val="en-US" w:bidi="ar-SA"/>
        </w:rPr>
        <w:fldChar w:fldCharType="end"/>
      </w:r>
      <w:r w:rsidR="00D24925" w:rsidRPr="000C1105">
        <w:rPr>
          <w:rFonts w:ascii="Times New Roman" w:hAnsi="Times New Roman" w:cs="Times New Roman"/>
          <w:highlight w:val="yellow"/>
          <w:lang w:val="en-US" w:bidi="ar-SA"/>
        </w:rPr>
        <w:fldChar w:fldCharType="end"/>
      </w:r>
      <w:r w:rsidR="006A5AE0" w:rsidRPr="000C1105">
        <w:rPr>
          <w:rFonts w:ascii="Times New Roman" w:hAnsi="Times New Roman" w:cs="Times New Roman"/>
          <w:highlight w:val="yellow"/>
          <w:lang w:val="en-US" w:bidi="ar-SA"/>
        </w:rPr>
        <w:fldChar w:fldCharType="end"/>
      </w:r>
      <w:r w:rsidR="004765E8" w:rsidRPr="000C1105">
        <w:rPr>
          <w:rFonts w:ascii="Times New Roman" w:hAnsi="Times New Roman" w:cs="Times New Roman"/>
          <w:highlight w:val="yellow"/>
          <w:lang w:val="en-US" w:bidi="ar-SA"/>
        </w:rPr>
        <w:fldChar w:fldCharType="end"/>
      </w:r>
      <w:r w:rsidR="009877BD" w:rsidRPr="000C1105">
        <w:rPr>
          <w:rFonts w:ascii="Times New Roman" w:hAnsi="Times New Roman" w:cs="Times New Roman"/>
          <w:highlight w:val="yellow"/>
          <w:lang w:val="en-US" w:bidi="ar-SA"/>
        </w:rPr>
        <w:fldChar w:fldCharType="end"/>
      </w:r>
      <w:r w:rsidR="008A0CC3" w:rsidRPr="000C1105">
        <w:rPr>
          <w:rFonts w:ascii="Times New Roman" w:hAnsi="Times New Roman" w:cs="Times New Roman"/>
          <w:highlight w:val="yellow"/>
          <w:lang w:val="en-US" w:bidi="ar-SA"/>
        </w:rPr>
        <w:fldChar w:fldCharType="end"/>
      </w:r>
      <w:r w:rsidR="00D97AC0" w:rsidRPr="000C1105">
        <w:rPr>
          <w:rFonts w:ascii="Times New Roman" w:hAnsi="Times New Roman" w:cs="Times New Roman"/>
          <w:highlight w:val="yellow"/>
          <w:lang w:val="en-US" w:bidi="ar-SA"/>
        </w:rPr>
        <w:fldChar w:fldCharType="end"/>
      </w:r>
      <w:r w:rsidR="00F00D30"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r w:rsidRPr="000C1105">
        <w:rPr>
          <w:rFonts w:ascii="Times New Roman" w:hAnsi="Times New Roman" w:cs="Times New Roman"/>
          <w:highlight w:val="yellow"/>
          <w:lang w:val="en-US" w:bidi="ar-SA"/>
        </w:rPr>
        <w:fldChar w:fldCharType="end"/>
      </w:r>
    </w:p>
    <w:p w14:paraId="31C321FC"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Q-</w:t>
      </w:r>
      <w:r w:rsidRPr="000C1105">
        <w:rPr>
          <w:rFonts w:ascii="Times New Roman" w:hAnsi="Times New Roman" w:cs="Times New Roman"/>
        </w:rPr>
        <w:t>渗滤液产生量，</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/d</w:t>
      </w:r>
      <w:r w:rsidRPr="000C1105">
        <w:rPr>
          <w:rFonts w:ascii="Times New Roman" w:hAnsi="Times New Roman" w:cs="Times New Roman"/>
        </w:rPr>
        <w:t>；</w:t>
      </w:r>
    </w:p>
    <w:p w14:paraId="25FB9B5D"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I-</w:t>
      </w:r>
      <w:r w:rsidRPr="000C1105">
        <w:rPr>
          <w:rFonts w:ascii="Times New Roman" w:hAnsi="Times New Roman" w:cs="Times New Roman"/>
        </w:rPr>
        <w:t>降水量，</w:t>
      </w:r>
      <w:r w:rsidRPr="000C1105">
        <w:rPr>
          <w:rFonts w:ascii="Times New Roman" w:hAnsi="Times New Roman" w:cs="Times New Roman"/>
        </w:rPr>
        <w:t>mm/d</w:t>
      </w:r>
      <w:r w:rsidRPr="000C1105">
        <w:rPr>
          <w:rFonts w:ascii="Times New Roman" w:hAnsi="Times New Roman" w:cs="Times New Roman"/>
        </w:rPr>
        <w:t>，取多年平均日降水量</w:t>
      </w:r>
      <w:r w:rsidRPr="000C1105">
        <w:rPr>
          <w:rFonts w:ascii="Times New Roman" w:hAnsi="Times New Roman" w:cs="Times New Roman"/>
        </w:rPr>
        <w:t>2.19</w:t>
      </w:r>
      <w:r w:rsidRPr="000C1105">
        <w:rPr>
          <w:rFonts w:ascii="Times New Roman" w:hAnsi="Times New Roman" w:cs="Times New Roman"/>
        </w:rPr>
        <w:t>；</w:t>
      </w:r>
    </w:p>
    <w:p w14:paraId="4083F7F5" w14:textId="77777777" w:rsidR="00BB4D3B" w:rsidRPr="000C1105" w:rsidRDefault="00C069BE">
      <w:pPr>
        <w:pStyle w:val="a6"/>
        <w:spacing w:line="360" w:lineRule="auto"/>
        <w:ind w:firstLineChars="200" w:firstLine="480"/>
        <w:rPr>
          <w:rFonts w:ascii="Times New Roman" w:hAnsi="Times New Roman" w:cs="Times New Roman"/>
        </w:rPr>
      </w:pPr>
      <w:r w:rsidRPr="000C1105">
        <w:rPr>
          <w:rFonts w:ascii="Times New Roman" w:hAnsi="Times New Roman" w:cs="Times New Roman"/>
        </w:rPr>
        <w:t>C</w:t>
      </w:r>
      <w:r w:rsidRPr="000C1105">
        <w:rPr>
          <w:rFonts w:ascii="Times New Roman" w:hAnsi="Times New Roman" w:cs="Times New Roman"/>
          <w:vertAlign w:val="subscript"/>
        </w:rPr>
        <w:t>1</w:t>
      </w:r>
      <w:r w:rsidRPr="000C1105">
        <w:rPr>
          <w:rFonts w:ascii="Times New Roman" w:hAnsi="Times New Roman" w:cs="Times New Roman"/>
        </w:rPr>
        <w:t>-</w:t>
      </w:r>
      <w:r w:rsidRPr="000C1105">
        <w:rPr>
          <w:rFonts w:ascii="Times New Roman" w:hAnsi="Times New Roman" w:cs="Times New Roman"/>
        </w:rPr>
        <w:t>正在作业区浸出系数，取</w:t>
      </w:r>
      <w:r w:rsidRPr="000C1105">
        <w:rPr>
          <w:rFonts w:ascii="Times New Roman" w:hAnsi="Times New Roman" w:cs="Times New Roman"/>
        </w:rPr>
        <w:t>0.4-1.0</w:t>
      </w:r>
      <w:r w:rsidRPr="000C1105">
        <w:rPr>
          <w:rFonts w:ascii="Times New Roman" w:hAnsi="Times New Roman" w:cs="Times New Roman"/>
        </w:rPr>
        <w:t>，有机物含量</w:t>
      </w:r>
      <w:r w:rsidRPr="000C1105">
        <w:rPr>
          <w:rFonts w:ascii="Times New Roman" w:hAnsi="Times New Roman" w:cs="Times New Roman"/>
        </w:rPr>
        <w:t>≤70%</w:t>
      </w:r>
      <w:r w:rsidRPr="000C1105">
        <w:rPr>
          <w:rFonts w:ascii="Times New Roman" w:hAnsi="Times New Roman" w:cs="Times New Roman"/>
        </w:rPr>
        <w:t>，年降雨量</w:t>
      </w:r>
      <w:r w:rsidRPr="000C1105">
        <w:rPr>
          <w:rFonts w:ascii="Times New Roman" w:hAnsi="Times New Roman" w:cs="Times New Roman"/>
        </w:rPr>
        <w:t>≥800mm</w:t>
      </w:r>
      <w:r w:rsidRPr="000C1105">
        <w:rPr>
          <w:rFonts w:ascii="Times New Roman" w:hAnsi="Times New Roman" w:cs="Times New Roman"/>
        </w:rPr>
        <w:t>，取值</w:t>
      </w:r>
      <w:r w:rsidRPr="000C1105">
        <w:rPr>
          <w:rFonts w:ascii="Times New Roman" w:hAnsi="Times New Roman" w:cs="Times New Roman"/>
        </w:rPr>
        <w:t>0.7-</w:t>
      </w:r>
      <w:r w:rsidRPr="000C1105">
        <w:rPr>
          <w:rFonts w:ascii="Times New Roman" w:hAnsi="Times New Roman" w:cs="Times New Roman"/>
        </w:rPr>
        <w:lastRenderedPageBreak/>
        <w:t>0.8</w:t>
      </w:r>
      <w:r w:rsidRPr="000C1105">
        <w:rPr>
          <w:rFonts w:ascii="Times New Roman" w:hAnsi="Times New Roman" w:cs="Times New Roman"/>
        </w:rPr>
        <w:t>，进场生活垃圾中有机物含量低、生活垃圾降解程度低及埋深小时宜取高值，本项目宜取</w:t>
      </w:r>
      <w:r w:rsidRPr="000C1105">
        <w:rPr>
          <w:rFonts w:ascii="Times New Roman" w:hAnsi="Times New Roman" w:cs="Times New Roman"/>
        </w:rPr>
        <w:t>0.8</w:t>
      </w:r>
      <w:r w:rsidRPr="000C1105">
        <w:rPr>
          <w:rFonts w:ascii="Times New Roman" w:hAnsi="Times New Roman" w:cs="Times New Roman"/>
        </w:rPr>
        <w:t>；</w:t>
      </w:r>
    </w:p>
    <w:p w14:paraId="21CC3C2F" w14:textId="77777777" w:rsidR="00BB4D3B" w:rsidRPr="000C1105" w:rsidRDefault="00C069BE">
      <w:pPr>
        <w:pStyle w:val="a6"/>
        <w:spacing w:line="360" w:lineRule="auto"/>
        <w:ind w:firstLineChars="200" w:firstLine="480"/>
        <w:rPr>
          <w:rFonts w:ascii="Times New Roman" w:hAnsi="Times New Roman" w:cs="Times New Roman"/>
        </w:rPr>
      </w:pPr>
      <w:r w:rsidRPr="000C1105">
        <w:rPr>
          <w:rFonts w:ascii="Times New Roman" w:hAnsi="Times New Roman" w:cs="Times New Roman"/>
        </w:rPr>
        <w:t>A</w:t>
      </w:r>
      <w:r w:rsidRPr="000C1105">
        <w:rPr>
          <w:rFonts w:ascii="Times New Roman" w:hAnsi="Times New Roman" w:cs="Times New Roman"/>
          <w:vertAlign w:val="subscript"/>
        </w:rPr>
        <w:t>1</w:t>
      </w:r>
      <w:r w:rsidRPr="000C1105">
        <w:rPr>
          <w:rFonts w:ascii="Times New Roman" w:hAnsi="Times New Roman" w:cs="Times New Roman"/>
        </w:rPr>
        <w:t>-</w:t>
      </w:r>
      <w:r w:rsidRPr="000C1105">
        <w:rPr>
          <w:rFonts w:ascii="Times New Roman" w:hAnsi="Times New Roman" w:cs="Times New Roman"/>
        </w:rPr>
        <w:t>正在填埋作业区汇水面积，</w:t>
      </w:r>
      <w:r w:rsidRPr="000C1105">
        <w:rPr>
          <w:rFonts w:ascii="Times New Roman" w:hAnsi="Times New Roman" w:cs="Times New Roman"/>
        </w:rPr>
        <w:t>m</w:t>
      </w:r>
      <w:r w:rsidRPr="000C1105">
        <w:rPr>
          <w:rFonts w:ascii="Times New Roman" w:hAnsi="Times New Roman" w:cs="Times New Roman"/>
          <w:vertAlign w:val="superscript"/>
        </w:rPr>
        <w:t>2</w:t>
      </w:r>
      <w:r w:rsidRPr="000C1105">
        <w:rPr>
          <w:rFonts w:ascii="Times New Roman" w:hAnsi="Times New Roman" w:cs="Times New Roman"/>
        </w:rPr>
        <w:t>；</w:t>
      </w:r>
    </w:p>
    <w:p w14:paraId="332DAA2C" w14:textId="77777777" w:rsidR="00BB4D3B" w:rsidRPr="000C1105" w:rsidRDefault="00C069BE">
      <w:pPr>
        <w:pStyle w:val="a6"/>
        <w:spacing w:line="360" w:lineRule="auto"/>
        <w:ind w:firstLineChars="200" w:firstLine="480"/>
        <w:rPr>
          <w:rFonts w:ascii="Times New Roman" w:hAnsi="Times New Roman" w:cs="Times New Roman"/>
        </w:rPr>
      </w:pPr>
      <w:r w:rsidRPr="000C1105">
        <w:rPr>
          <w:rFonts w:ascii="Times New Roman" w:hAnsi="Times New Roman" w:cs="Times New Roman"/>
        </w:rPr>
        <w:t>C</w:t>
      </w:r>
      <w:r w:rsidRPr="000C1105">
        <w:rPr>
          <w:rFonts w:ascii="Times New Roman" w:hAnsi="Times New Roman" w:cs="Times New Roman"/>
          <w:vertAlign w:val="subscript"/>
        </w:rPr>
        <w:t>2</w:t>
      </w:r>
      <w:r w:rsidRPr="000C1105">
        <w:rPr>
          <w:rFonts w:ascii="Times New Roman" w:hAnsi="Times New Roman" w:cs="Times New Roman"/>
        </w:rPr>
        <w:t>-</w:t>
      </w:r>
      <w:r w:rsidRPr="000C1105">
        <w:rPr>
          <w:rFonts w:ascii="Times New Roman" w:hAnsi="Times New Roman" w:cs="Times New Roman"/>
        </w:rPr>
        <w:t>已中间覆盖区浸出系数，采用土覆盖取</w:t>
      </w:r>
      <w:r w:rsidRPr="000C1105">
        <w:rPr>
          <w:rFonts w:ascii="Times New Roman" w:hAnsi="Times New Roman" w:cs="Times New Roman"/>
        </w:rPr>
        <w:t xml:space="preserve"> 0.4C</w:t>
      </w:r>
      <w:r w:rsidRPr="000C1105">
        <w:rPr>
          <w:rFonts w:ascii="Times New Roman" w:hAnsi="Times New Roman" w:cs="Times New Roman"/>
          <w:vertAlign w:val="subscript"/>
        </w:rPr>
        <w:t>1</w:t>
      </w:r>
      <w:r w:rsidRPr="000C1105">
        <w:rPr>
          <w:rFonts w:ascii="Times New Roman" w:hAnsi="Times New Roman" w:cs="Times New Roman"/>
        </w:rPr>
        <w:t>-0.6C</w:t>
      </w:r>
      <w:r w:rsidRPr="000C1105">
        <w:rPr>
          <w:rFonts w:ascii="Times New Roman" w:hAnsi="Times New Roman" w:cs="Times New Roman"/>
          <w:vertAlign w:val="subscript"/>
        </w:rPr>
        <w:t>1</w:t>
      </w:r>
      <w:r w:rsidRPr="000C1105">
        <w:rPr>
          <w:rFonts w:ascii="Times New Roman" w:hAnsi="Times New Roman" w:cs="Times New Roman"/>
        </w:rPr>
        <w:t>，覆盖层渗透系数较小、整体密封性好、生活垃圾降解程度低及埋深小时宜取低值，本项目宜取</w:t>
      </w:r>
      <w:r w:rsidRPr="000C1105">
        <w:rPr>
          <w:rFonts w:ascii="Times New Roman" w:hAnsi="Times New Roman" w:cs="Times New Roman"/>
        </w:rPr>
        <w:t>0.4C</w:t>
      </w:r>
      <w:r w:rsidRPr="000C1105">
        <w:rPr>
          <w:rFonts w:ascii="Times New Roman" w:hAnsi="Times New Roman" w:cs="Times New Roman"/>
          <w:vertAlign w:val="subscript"/>
        </w:rPr>
        <w:t>1</w:t>
      </w:r>
      <w:r w:rsidRPr="000C1105">
        <w:rPr>
          <w:rFonts w:ascii="Times New Roman" w:hAnsi="Times New Roman" w:cs="Times New Roman"/>
        </w:rPr>
        <w:t>，即</w:t>
      </w:r>
      <w:r w:rsidRPr="000C1105">
        <w:rPr>
          <w:rFonts w:ascii="Times New Roman" w:hAnsi="Times New Roman" w:cs="Times New Roman"/>
        </w:rPr>
        <w:t>0.32</w:t>
      </w:r>
      <w:r w:rsidRPr="000C1105">
        <w:rPr>
          <w:rFonts w:ascii="Times New Roman" w:hAnsi="Times New Roman" w:cs="Times New Roman"/>
        </w:rPr>
        <w:t>；</w:t>
      </w:r>
    </w:p>
    <w:p w14:paraId="79E61E51" w14:textId="77777777" w:rsidR="00BB4D3B" w:rsidRPr="000C1105" w:rsidRDefault="00C069BE">
      <w:pPr>
        <w:pStyle w:val="a6"/>
        <w:spacing w:line="360" w:lineRule="auto"/>
        <w:ind w:firstLineChars="200" w:firstLine="480"/>
        <w:rPr>
          <w:rFonts w:ascii="Times New Roman" w:hAnsi="Times New Roman" w:cs="Times New Roman"/>
        </w:rPr>
      </w:pPr>
      <w:r w:rsidRPr="000C1105">
        <w:rPr>
          <w:rFonts w:ascii="Times New Roman" w:hAnsi="Times New Roman" w:cs="Times New Roman"/>
        </w:rPr>
        <w:t>A</w:t>
      </w:r>
      <w:r w:rsidRPr="000C1105">
        <w:rPr>
          <w:rFonts w:ascii="Times New Roman" w:hAnsi="Times New Roman" w:cs="Times New Roman"/>
          <w:vertAlign w:val="subscript"/>
        </w:rPr>
        <w:t>2</w:t>
      </w:r>
      <w:r w:rsidRPr="000C1105">
        <w:rPr>
          <w:rFonts w:ascii="Times New Roman" w:hAnsi="Times New Roman" w:cs="Times New Roman"/>
        </w:rPr>
        <w:t>-</w:t>
      </w:r>
      <w:r w:rsidRPr="000C1105">
        <w:rPr>
          <w:rFonts w:ascii="Times New Roman" w:hAnsi="Times New Roman" w:cs="Times New Roman"/>
        </w:rPr>
        <w:t>已中间覆盖区汇水面积，</w:t>
      </w:r>
      <w:r w:rsidRPr="000C1105">
        <w:rPr>
          <w:rFonts w:ascii="Times New Roman" w:hAnsi="Times New Roman" w:cs="Times New Roman"/>
        </w:rPr>
        <w:t>m</w:t>
      </w:r>
      <w:r w:rsidRPr="000C1105">
        <w:rPr>
          <w:rFonts w:ascii="Times New Roman" w:hAnsi="Times New Roman" w:cs="Times New Roman"/>
          <w:vertAlign w:val="superscript"/>
        </w:rPr>
        <w:t>2</w:t>
      </w:r>
      <w:r w:rsidRPr="000C1105">
        <w:rPr>
          <w:rFonts w:ascii="Times New Roman" w:hAnsi="Times New Roman" w:cs="Times New Roman"/>
        </w:rPr>
        <w:t>；</w:t>
      </w:r>
    </w:p>
    <w:p w14:paraId="0C25FC72" w14:textId="77777777" w:rsidR="00BB4D3B" w:rsidRPr="000C1105" w:rsidRDefault="00C069BE">
      <w:pPr>
        <w:pStyle w:val="a6"/>
        <w:spacing w:line="360" w:lineRule="auto"/>
        <w:ind w:firstLineChars="200" w:firstLine="480"/>
        <w:rPr>
          <w:rFonts w:ascii="Times New Roman" w:hAnsi="Times New Roman" w:cs="Times New Roman"/>
        </w:rPr>
      </w:pPr>
      <w:r w:rsidRPr="000C1105">
        <w:rPr>
          <w:rFonts w:ascii="Times New Roman" w:hAnsi="Times New Roman" w:cs="Times New Roman"/>
        </w:rPr>
        <w:t>C</w:t>
      </w:r>
      <w:r w:rsidRPr="000C1105">
        <w:rPr>
          <w:rFonts w:ascii="Times New Roman" w:hAnsi="Times New Roman" w:cs="Times New Roman"/>
          <w:vertAlign w:val="subscript"/>
        </w:rPr>
        <w:t>3</w:t>
      </w:r>
      <w:r w:rsidRPr="000C1105">
        <w:rPr>
          <w:rFonts w:ascii="Times New Roman" w:hAnsi="Times New Roman" w:cs="Times New Roman"/>
        </w:rPr>
        <w:t>-</w:t>
      </w:r>
      <w:r w:rsidRPr="000C1105">
        <w:rPr>
          <w:rFonts w:ascii="Times New Roman" w:hAnsi="Times New Roman" w:cs="Times New Roman"/>
        </w:rPr>
        <w:t>已终场覆盖区浸出系数，取</w:t>
      </w:r>
      <w:r w:rsidRPr="000C1105">
        <w:rPr>
          <w:rFonts w:ascii="Times New Roman" w:hAnsi="Times New Roman" w:cs="Times New Roman"/>
        </w:rPr>
        <w:t>0.1-0.2</w:t>
      </w:r>
      <w:r w:rsidRPr="000C1105">
        <w:rPr>
          <w:rFonts w:ascii="Times New Roman" w:hAnsi="Times New Roman" w:cs="Times New Roman"/>
        </w:rPr>
        <w:t>，覆盖材料渗透系数较小、整体密封性好，</w:t>
      </w:r>
      <w:r w:rsidRPr="000C1105">
        <w:rPr>
          <w:rFonts w:ascii="Times New Roman" w:hAnsi="Times New Roman" w:cs="Times New Roman"/>
        </w:rPr>
        <w:t xml:space="preserve"> </w:t>
      </w:r>
      <w:r w:rsidRPr="000C1105">
        <w:rPr>
          <w:rFonts w:ascii="Times New Roman" w:hAnsi="Times New Roman" w:cs="Times New Roman"/>
        </w:rPr>
        <w:t>生活垃圾降解程度低及埋深小时宜取下限，本项目宜取</w:t>
      </w:r>
      <w:r w:rsidRPr="000C1105">
        <w:rPr>
          <w:rFonts w:ascii="Times New Roman" w:hAnsi="Times New Roman" w:cs="Times New Roman"/>
        </w:rPr>
        <w:t>0.1</w:t>
      </w:r>
      <w:r w:rsidRPr="000C1105">
        <w:rPr>
          <w:rFonts w:ascii="Times New Roman" w:hAnsi="Times New Roman" w:cs="Times New Roman"/>
        </w:rPr>
        <w:t>；</w:t>
      </w:r>
    </w:p>
    <w:p w14:paraId="28524E00"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A</w:t>
      </w:r>
      <w:r w:rsidRPr="000C1105">
        <w:rPr>
          <w:rFonts w:ascii="Times New Roman" w:hAnsi="Times New Roman" w:cs="Times New Roman"/>
          <w:vertAlign w:val="subscript"/>
        </w:rPr>
        <w:t>3</w:t>
      </w:r>
      <w:r w:rsidRPr="000C1105">
        <w:rPr>
          <w:rFonts w:ascii="Times New Roman" w:hAnsi="Times New Roman" w:cs="Times New Roman"/>
        </w:rPr>
        <w:t>-</w:t>
      </w:r>
      <w:r w:rsidRPr="000C1105">
        <w:rPr>
          <w:rFonts w:ascii="Times New Roman" w:hAnsi="Times New Roman" w:cs="Times New Roman"/>
        </w:rPr>
        <w:t>已终场覆盖区汇水面积，</w:t>
      </w:r>
      <w:r w:rsidRPr="000C1105">
        <w:rPr>
          <w:rFonts w:ascii="Times New Roman" w:hAnsi="Times New Roman" w:cs="Times New Roman"/>
        </w:rPr>
        <w:t>m</w:t>
      </w:r>
      <w:r w:rsidRPr="000C1105">
        <w:rPr>
          <w:rFonts w:ascii="Times New Roman" w:hAnsi="Times New Roman" w:cs="Times New Roman"/>
          <w:vertAlign w:val="superscript"/>
        </w:rPr>
        <w:t>2</w:t>
      </w:r>
      <w:r w:rsidRPr="000C1105">
        <w:rPr>
          <w:rFonts w:ascii="Times New Roman" w:hAnsi="Times New Roman" w:cs="Times New Roman"/>
        </w:rPr>
        <w:t>；</w:t>
      </w:r>
    </w:p>
    <w:p w14:paraId="78870C65" w14:textId="63F3553F"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C</w:t>
      </w:r>
      <w:r w:rsidRPr="000C1105">
        <w:rPr>
          <w:rFonts w:ascii="Times New Roman" w:hAnsi="Times New Roman" w:cs="Times New Roman"/>
          <w:vertAlign w:val="subscript"/>
        </w:rPr>
        <w:t>4</w:t>
      </w:r>
      <w:r w:rsidRPr="000C1105">
        <w:rPr>
          <w:rFonts w:ascii="Times New Roman" w:hAnsi="Times New Roman" w:cs="Times New Roman"/>
        </w:rPr>
        <w:t>-</w:t>
      </w:r>
      <w:r w:rsidR="004055F1" w:rsidRPr="000C1105">
        <w:rPr>
          <w:rFonts w:ascii="Times New Roman" w:hAnsi="Times New Roman" w:cs="Times New Roman"/>
        </w:rPr>
        <w:t>收集池</w:t>
      </w:r>
      <w:r w:rsidRPr="000C1105">
        <w:rPr>
          <w:rFonts w:ascii="Times New Roman" w:hAnsi="Times New Roman" w:cs="Times New Roman"/>
        </w:rPr>
        <w:t>浸出系数，取</w:t>
      </w:r>
      <w:r w:rsidRPr="000C1105">
        <w:rPr>
          <w:rFonts w:ascii="Times New Roman" w:hAnsi="Times New Roman" w:cs="Times New Roman"/>
        </w:rPr>
        <w:t>0</w:t>
      </w:r>
      <w:r w:rsidRPr="000C1105">
        <w:rPr>
          <w:rFonts w:ascii="Times New Roman" w:hAnsi="Times New Roman" w:cs="Times New Roman"/>
        </w:rPr>
        <w:t>或</w:t>
      </w:r>
      <w:r w:rsidRPr="000C1105">
        <w:rPr>
          <w:rFonts w:ascii="Times New Roman" w:hAnsi="Times New Roman" w:cs="Times New Roman"/>
        </w:rPr>
        <w:t>1</w:t>
      </w:r>
      <w:r w:rsidRPr="000C1105">
        <w:rPr>
          <w:rFonts w:ascii="Times New Roman" w:hAnsi="Times New Roman" w:cs="Times New Roman"/>
        </w:rPr>
        <w:t>，</w:t>
      </w:r>
      <w:r w:rsidR="004055F1" w:rsidRPr="000C1105">
        <w:rPr>
          <w:rFonts w:ascii="Times New Roman" w:hAnsi="Times New Roman" w:cs="Times New Roman"/>
        </w:rPr>
        <w:t>收集池</w:t>
      </w:r>
      <w:r w:rsidRPr="000C1105">
        <w:rPr>
          <w:rFonts w:ascii="Times New Roman" w:hAnsi="Times New Roman" w:cs="Times New Roman"/>
        </w:rPr>
        <w:t>有覆盖取</w:t>
      </w:r>
      <w:r w:rsidRPr="000C1105">
        <w:rPr>
          <w:rFonts w:ascii="Times New Roman" w:hAnsi="Times New Roman" w:cs="Times New Roman"/>
        </w:rPr>
        <w:t>0</w:t>
      </w:r>
      <w:r w:rsidRPr="000C1105">
        <w:rPr>
          <w:rFonts w:ascii="Times New Roman" w:hAnsi="Times New Roman" w:cs="Times New Roman"/>
        </w:rPr>
        <w:t>，无覆盖取</w:t>
      </w:r>
      <w:r w:rsidRPr="000C1105">
        <w:rPr>
          <w:rFonts w:ascii="Times New Roman" w:hAnsi="Times New Roman" w:cs="Times New Roman"/>
        </w:rPr>
        <w:t>1</w:t>
      </w:r>
      <w:r w:rsidRPr="000C1105">
        <w:rPr>
          <w:rFonts w:ascii="Times New Roman" w:hAnsi="Times New Roman" w:cs="Times New Roman"/>
        </w:rPr>
        <w:t>，本项目宜取</w:t>
      </w:r>
      <w:r w:rsidRPr="000C1105">
        <w:rPr>
          <w:rFonts w:ascii="Times New Roman" w:hAnsi="Times New Roman" w:cs="Times New Roman"/>
        </w:rPr>
        <w:t>1</w:t>
      </w:r>
      <w:r w:rsidRPr="000C1105">
        <w:rPr>
          <w:rFonts w:ascii="Times New Roman" w:hAnsi="Times New Roman" w:cs="Times New Roman"/>
        </w:rPr>
        <w:t>；</w:t>
      </w:r>
      <w:r w:rsidRPr="000C1105">
        <w:rPr>
          <w:rFonts w:ascii="Times New Roman" w:hAnsi="Times New Roman" w:cs="Times New Roman"/>
        </w:rPr>
        <w:t>A</w:t>
      </w:r>
      <w:r w:rsidRPr="000C1105">
        <w:rPr>
          <w:rFonts w:ascii="Times New Roman" w:hAnsi="Times New Roman" w:cs="Times New Roman"/>
          <w:vertAlign w:val="subscript"/>
        </w:rPr>
        <w:t>4</w:t>
      </w:r>
      <w:r w:rsidRPr="000C1105">
        <w:rPr>
          <w:rFonts w:ascii="Times New Roman" w:hAnsi="Times New Roman" w:cs="Times New Roman"/>
        </w:rPr>
        <w:t>-</w:t>
      </w:r>
      <w:r w:rsidR="004055F1" w:rsidRPr="000C1105">
        <w:rPr>
          <w:rFonts w:ascii="Times New Roman" w:hAnsi="Times New Roman" w:cs="Times New Roman"/>
        </w:rPr>
        <w:t>收集池</w:t>
      </w:r>
      <w:r w:rsidRPr="000C1105">
        <w:rPr>
          <w:rFonts w:ascii="Times New Roman" w:hAnsi="Times New Roman" w:cs="Times New Roman"/>
        </w:rPr>
        <w:t>汇水面积，</w:t>
      </w:r>
      <w:r w:rsidRPr="000C1105">
        <w:rPr>
          <w:rFonts w:ascii="Times New Roman" w:hAnsi="Times New Roman" w:cs="Times New Roman"/>
        </w:rPr>
        <w:t>m</w:t>
      </w:r>
      <w:r w:rsidRPr="000C1105">
        <w:rPr>
          <w:rFonts w:ascii="Times New Roman" w:hAnsi="Times New Roman" w:cs="Times New Roman"/>
          <w:vertAlign w:val="superscript"/>
        </w:rPr>
        <w:t>2</w:t>
      </w:r>
      <w:r w:rsidRPr="000C1105">
        <w:rPr>
          <w:rFonts w:ascii="Times New Roman" w:hAnsi="Times New Roman" w:cs="Times New Roman"/>
        </w:rPr>
        <w:t>；</w:t>
      </w:r>
    </w:p>
    <w:p w14:paraId="6FF379F2" w14:textId="4DBE5CB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A</w:t>
      </w:r>
      <w:r w:rsidRPr="000C1105">
        <w:rPr>
          <w:rFonts w:ascii="Times New Roman" w:hAnsi="Times New Roman" w:cs="Times New Roman"/>
          <w:vertAlign w:val="subscript"/>
        </w:rPr>
        <w:t>4</w:t>
      </w:r>
      <w:r w:rsidRPr="000C1105">
        <w:rPr>
          <w:rFonts w:ascii="Times New Roman" w:hAnsi="Times New Roman" w:cs="Times New Roman"/>
        </w:rPr>
        <w:t>-</w:t>
      </w:r>
      <w:r w:rsidR="004055F1" w:rsidRPr="000C1105">
        <w:rPr>
          <w:rFonts w:ascii="Times New Roman" w:hAnsi="Times New Roman" w:cs="Times New Roman"/>
        </w:rPr>
        <w:t>收集池</w:t>
      </w:r>
      <w:r w:rsidRPr="000C1105">
        <w:rPr>
          <w:rFonts w:ascii="Times New Roman" w:hAnsi="Times New Roman" w:cs="Times New Roman"/>
        </w:rPr>
        <w:t>汇水面积，</w:t>
      </w:r>
      <w:r w:rsidRPr="000C1105">
        <w:rPr>
          <w:rFonts w:ascii="Times New Roman" w:hAnsi="Times New Roman" w:cs="Times New Roman"/>
        </w:rPr>
        <w:t>m</w:t>
      </w:r>
      <w:r w:rsidRPr="000C1105">
        <w:rPr>
          <w:rFonts w:ascii="Times New Roman" w:hAnsi="Times New Roman" w:cs="Times New Roman"/>
          <w:vertAlign w:val="superscript"/>
        </w:rPr>
        <w:t>2</w:t>
      </w:r>
      <w:r w:rsidRPr="000C1105">
        <w:rPr>
          <w:rFonts w:ascii="Times New Roman" w:hAnsi="Times New Roman" w:cs="Times New Roman"/>
        </w:rPr>
        <w:t>；</w:t>
      </w:r>
    </w:p>
    <w:p w14:paraId="6A9A3179"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根据初设资料相关参数，项目填埋场采取垂直分区填埋，取值参数如下，估算项目渗滤液产生情况见表</w:t>
      </w:r>
      <w:r w:rsidRPr="000C1105">
        <w:rPr>
          <w:rFonts w:ascii="Times New Roman" w:hAnsi="Times New Roman" w:cs="Times New Roman"/>
        </w:rPr>
        <w:t>3.2-8</w:t>
      </w:r>
      <w:r w:rsidRPr="000C1105">
        <w:rPr>
          <w:rFonts w:ascii="Times New Roman" w:hAnsi="Times New Roman" w:cs="Times New Roman"/>
        </w:rPr>
        <w:t>。</w:t>
      </w:r>
    </w:p>
    <w:p w14:paraId="3868D2D6"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3.2-8</w:t>
      </w:r>
      <w:r w:rsidRPr="000C1105">
        <w:rPr>
          <w:rFonts w:ascii="Times New Roman" w:hAnsi="Times New Roman" w:cs="Times New Roman"/>
          <w:b/>
          <w:sz w:val="24"/>
          <w:szCs w:val="24"/>
        </w:rPr>
        <w:tab/>
      </w:r>
      <w:r w:rsidRPr="000C1105">
        <w:rPr>
          <w:rFonts w:ascii="Times New Roman" w:hAnsi="Times New Roman" w:cs="Times New Roman"/>
          <w:b/>
          <w:sz w:val="24"/>
          <w:szCs w:val="24"/>
        </w:rPr>
        <w:t>项目渗滤液产生量估算表（</w:t>
      </w:r>
      <w:r w:rsidRPr="000C1105">
        <w:rPr>
          <w:rFonts w:ascii="Times New Roman" w:hAnsi="Times New Roman" w:cs="Times New Roman"/>
          <w:b/>
          <w:sz w:val="24"/>
          <w:szCs w:val="24"/>
        </w:rPr>
        <w:t>m</w:t>
      </w:r>
      <w:r w:rsidRPr="000C1105">
        <w:rPr>
          <w:rFonts w:ascii="Times New Roman" w:hAnsi="Times New Roman" w:cs="Times New Roman"/>
          <w:b/>
          <w:sz w:val="24"/>
          <w:szCs w:val="24"/>
          <w:vertAlign w:val="superscript"/>
        </w:rPr>
        <w:t>3</w:t>
      </w:r>
      <w:r w:rsidRPr="000C1105">
        <w:rPr>
          <w:rFonts w:ascii="Times New Roman" w:hAnsi="Times New Roman" w:cs="Times New Roman"/>
          <w:b/>
          <w:sz w:val="24"/>
          <w:szCs w:val="24"/>
        </w:rPr>
        <w:t>/d</w:t>
      </w:r>
      <w:r w:rsidRPr="000C1105">
        <w:rPr>
          <w:rFonts w:ascii="Times New Roman" w:hAnsi="Times New Roman" w:cs="Times New Roman"/>
          <w:b/>
          <w:sz w:val="24"/>
          <w:szCs w:val="24"/>
        </w:rPr>
        <w:t>）</w:t>
      </w:r>
    </w:p>
    <w:tbl>
      <w:tblPr>
        <w:tblW w:w="0" w:type="auto"/>
        <w:tblInd w:w="1109"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07"/>
        <w:gridCol w:w="682"/>
        <w:gridCol w:w="682"/>
        <w:gridCol w:w="682"/>
        <w:gridCol w:w="682"/>
        <w:gridCol w:w="682"/>
        <w:gridCol w:w="682"/>
        <w:gridCol w:w="682"/>
        <w:gridCol w:w="684"/>
        <w:gridCol w:w="685"/>
      </w:tblGrid>
      <w:tr w:rsidR="000C1105" w:rsidRPr="000C1105" w14:paraId="53F0A683" w14:textId="77777777">
        <w:trPr>
          <w:trHeight w:val="349"/>
        </w:trPr>
        <w:tc>
          <w:tcPr>
            <w:tcW w:w="1407" w:type="dxa"/>
            <w:shd w:val="clear" w:color="auto" w:fill="auto"/>
            <w:vAlign w:val="center"/>
          </w:tcPr>
          <w:p w14:paraId="286D3A74"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参数</w:t>
            </w:r>
          </w:p>
        </w:tc>
        <w:tc>
          <w:tcPr>
            <w:tcW w:w="682" w:type="dxa"/>
            <w:shd w:val="clear" w:color="auto" w:fill="auto"/>
            <w:vAlign w:val="center"/>
          </w:tcPr>
          <w:p w14:paraId="01683E66"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I</w:t>
            </w:r>
          </w:p>
        </w:tc>
        <w:tc>
          <w:tcPr>
            <w:tcW w:w="682" w:type="dxa"/>
            <w:shd w:val="clear" w:color="auto" w:fill="auto"/>
            <w:vAlign w:val="center"/>
          </w:tcPr>
          <w:p w14:paraId="172E82C2"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C</w:t>
            </w:r>
            <w:r w:rsidRPr="000C1105">
              <w:rPr>
                <w:rFonts w:ascii="Times New Roman" w:hAnsi="Times New Roman" w:cs="Times New Roman"/>
                <w:b/>
                <w:sz w:val="21"/>
                <w:szCs w:val="21"/>
                <w:vertAlign w:val="subscript"/>
              </w:rPr>
              <w:t>1</w:t>
            </w:r>
          </w:p>
        </w:tc>
        <w:tc>
          <w:tcPr>
            <w:tcW w:w="682" w:type="dxa"/>
            <w:shd w:val="clear" w:color="auto" w:fill="auto"/>
            <w:vAlign w:val="center"/>
          </w:tcPr>
          <w:p w14:paraId="6E5B0CB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A</w:t>
            </w:r>
            <w:r w:rsidRPr="000C1105">
              <w:rPr>
                <w:rFonts w:ascii="Times New Roman" w:hAnsi="Times New Roman" w:cs="Times New Roman"/>
                <w:b/>
                <w:sz w:val="21"/>
                <w:szCs w:val="21"/>
                <w:vertAlign w:val="subscript"/>
              </w:rPr>
              <w:t>1</w:t>
            </w:r>
          </w:p>
        </w:tc>
        <w:tc>
          <w:tcPr>
            <w:tcW w:w="682" w:type="dxa"/>
            <w:shd w:val="clear" w:color="auto" w:fill="auto"/>
            <w:vAlign w:val="center"/>
          </w:tcPr>
          <w:p w14:paraId="3602BAD4"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C</w:t>
            </w:r>
            <w:r w:rsidRPr="000C1105">
              <w:rPr>
                <w:rFonts w:ascii="Times New Roman" w:hAnsi="Times New Roman" w:cs="Times New Roman"/>
                <w:b/>
                <w:sz w:val="21"/>
                <w:szCs w:val="21"/>
                <w:vertAlign w:val="subscript"/>
              </w:rPr>
              <w:t>2</w:t>
            </w:r>
          </w:p>
        </w:tc>
        <w:tc>
          <w:tcPr>
            <w:tcW w:w="682" w:type="dxa"/>
            <w:shd w:val="clear" w:color="auto" w:fill="auto"/>
            <w:vAlign w:val="center"/>
          </w:tcPr>
          <w:p w14:paraId="21C6350E"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A</w:t>
            </w:r>
            <w:r w:rsidRPr="000C1105">
              <w:rPr>
                <w:rFonts w:ascii="Times New Roman" w:hAnsi="Times New Roman" w:cs="Times New Roman"/>
                <w:b/>
                <w:sz w:val="21"/>
                <w:szCs w:val="21"/>
                <w:vertAlign w:val="subscript"/>
              </w:rPr>
              <w:t>2</w:t>
            </w:r>
          </w:p>
        </w:tc>
        <w:tc>
          <w:tcPr>
            <w:tcW w:w="682" w:type="dxa"/>
            <w:shd w:val="clear" w:color="auto" w:fill="auto"/>
            <w:vAlign w:val="center"/>
          </w:tcPr>
          <w:p w14:paraId="4BEE0BFD"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C</w:t>
            </w:r>
            <w:r w:rsidRPr="000C1105">
              <w:rPr>
                <w:rFonts w:ascii="Times New Roman" w:hAnsi="Times New Roman" w:cs="Times New Roman"/>
                <w:b/>
                <w:sz w:val="21"/>
                <w:szCs w:val="21"/>
                <w:vertAlign w:val="subscript"/>
              </w:rPr>
              <w:t>3</w:t>
            </w:r>
          </w:p>
        </w:tc>
        <w:tc>
          <w:tcPr>
            <w:tcW w:w="682" w:type="dxa"/>
            <w:shd w:val="clear" w:color="auto" w:fill="auto"/>
            <w:vAlign w:val="center"/>
          </w:tcPr>
          <w:p w14:paraId="064EC1B4"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A</w:t>
            </w:r>
            <w:r w:rsidRPr="000C1105">
              <w:rPr>
                <w:rFonts w:ascii="Times New Roman" w:hAnsi="Times New Roman" w:cs="Times New Roman"/>
                <w:b/>
                <w:sz w:val="21"/>
                <w:szCs w:val="21"/>
                <w:vertAlign w:val="subscript"/>
              </w:rPr>
              <w:t>3</w:t>
            </w:r>
          </w:p>
        </w:tc>
        <w:tc>
          <w:tcPr>
            <w:tcW w:w="684" w:type="dxa"/>
            <w:shd w:val="clear" w:color="auto" w:fill="auto"/>
            <w:vAlign w:val="center"/>
          </w:tcPr>
          <w:p w14:paraId="1669D33C"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C</w:t>
            </w:r>
            <w:r w:rsidRPr="000C1105">
              <w:rPr>
                <w:rFonts w:ascii="Times New Roman" w:hAnsi="Times New Roman" w:cs="Times New Roman"/>
                <w:b/>
                <w:sz w:val="21"/>
                <w:szCs w:val="21"/>
                <w:vertAlign w:val="subscript"/>
              </w:rPr>
              <w:t>4</w:t>
            </w:r>
          </w:p>
        </w:tc>
        <w:tc>
          <w:tcPr>
            <w:tcW w:w="685" w:type="dxa"/>
            <w:shd w:val="clear" w:color="auto" w:fill="auto"/>
            <w:vAlign w:val="center"/>
          </w:tcPr>
          <w:p w14:paraId="74D96B27"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A</w:t>
            </w:r>
            <w:r w:rsidRPr="000C1105">
              <w:rPr>
                <w:rFonts w:ascii="Times New Roman" w:hAnsi="Times New Roman" w:cs="Times New Roman"/>
                <w:b/>
                <w:sz w:val="21"/>
                <w:szCs w:val="21"/>
                <w:vertAlign w:val="subscript"/>
              </w:rPr>
              <w:t>4</w:t>
            </w:r>
          </w:p>
        </w:tc>
      </w:tr>
      <w:tr w:rsidR="000C1105" w:rsidRPr="000C1105" w14:paraId="7D236AB4" w14:textId="77777777">
        <w:trPr>
          <w:trHeight w:val="349"/>
        </w:trPr>
        <w:tc>
          <w:tcPr>
            <w:tcW w:w="1407" w:type="dxa"/>
            <w:shd w:val="clear" w:color="auto" w:fill="auto"/>
            <w:vAlign w:val="center"/>
          </w:tcPr>
          <w:p w14:paraId="5230C66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数值</w:t>
            </w:r>
          </w:p>
        </w:tc>
        <w:tc>
          <w:tcPr>
            <w:tcW w:w="682" w:type="dxa"/>
            <w:shd w:val="clear" w:color="auto" w:fill="auto"/>
            <w:vAlign w:val="center"/>
          </w:tcPr>
          <w:p w14:paraId="343957C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2.19</w:t>
            </w:r>
          </w:p>
        </w:tc>
        <w:tc>
          <w:tcPr>
            <w:tcW w:w="682" w:type="dxa"/>
            <w:shd w:val="clear" w:color="auto" w:fill="auto"/>
            <w:vAlign w:val="center"/>
          </w:tcPr>
          <w:p w14:paraId="16EA5E9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0.8</w:t>
            </w:r>
          </w:p>
        </w:tc>
        <w:tc>
          <w:tcPr>
            <w:tcW w:w="682" w:type="dxa"/>
            <w:shd w:val="clear" w:color="auto" w:fill="auto"/>
            <w:vAlign w:val="center"/>
          </w:tcPr>
          <w:p w14:paraId="383C92A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3500</w:t>
            </w:r>
          </w:p>
        </w:tc>
        <w:tc>
          <w:tcPr>
            <w:tcW w:w="682" w:type="dxa"/>
            <w:shd w:val="clear" w:color="auto" w:fill="auto"/>
            <w:vAlign w:val="center"/>
          </w:tcPr>
          <w:p w14:paraId="06D25CB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0.32</w:t>
            </w:r>
          </w:p>
        </w:tc>
        <w:tc>
          <w:tcPr>
            <w:tcW w:w="682" w:type="dxa"/>
            <w:shd w:val="clear" w:color="auto" w:fill="auto"/>
            <w:vAlign w:val="center"/>
          </w:tcPr>
          <w:p w14:paraId="4F3CC39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3500</w:t>
            </w:r>
          </w:p>
        </w:tc>
        <w:tc>
          <w:tcPr>
            <w:tcW w:w="682" w:type="dxa"/>
            <w:shd w:val="clear" w:color="auto" w:fill="auto"/>
            <w:vAlign w:val="center"/>
          </w:tcPr>
          <w:p w14:paraId="69280DC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0.1</w:t>
            </w:r>
          </w:p>
        </w:tc>
        <w:tc>
          <w:tcPr>
            <w:tcW w:w="682" w:type="dxa"/>
            <w:shd w:val="clear" w:color="auto" w:fill="auto"/>
            <w:vAlign w:val="center"/>
          </w:tcPr>
          <w:p w14:paraId="40A6A08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684" w:type="dxa"/>
            <w:shd w:val="clear" w:color="auto" w:fill="auto"/>
            <w:vAlign w:val="center"/>
          </w:tcPr>
          <w:p w14:paraId="53685AB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685" w:type="dxa"/>
            <w:shd w:val="clear" w:color="auto" w:fill="auto"/>
            <w:vAlign w:val="center"/>
          </w:tcPr>
          <w:p w14:paraId="656C0C5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200</w:t>
            </w:r>
          </w:p>
        </w:tc>
      </w:tr>
    </w:tbl>
    <w:p w14:paraId="52C1858F"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平利县多年平均日降水量</w:t>
      </w:r>
      <w:r w:rsidRPr="000C1105">
        <w:rPr>
          <w:rFonts w:ascii="Times New Roman" w:hAnsi="Times New Roman" w:cs="Times New Roman"/>
        </w:rPr>
        <w:t>2.19 mm</w:t>
      </w:r>
      <w:r w:rsidRPr="000C1105">
        <w:rPr>
          <w:rFonts w:ascii="Times New Roman" w:hAnsi="Times New Roman" w:cs="Times New Roman"/>
        </w:rPr>
        <w:t>。根据经验公式，以多年平均日降雨量计算，填埋场渗滤液产生量</w:t>
      </w:r>
      <w:r w:rsidRPr="000C1105">
        <w:rPr>
          <w:rFonts w:ascii="Times New Roman" w:hAnsi="Times New Roman" w:cs="Times New Roman"/>
          <w:lang w:val="en-US"/>
        </w:rPr>
        <w:t>9.02</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/d</w:t>
      </w:r>
      <w:r w:rsidRPr="000C1105">
        <w:rPr>
          <w:rFonts w:ascii="Times New Roman" w:hAnsi="Times New Roman" w:cs="Times New Roman"/>
        </w:rPr>
        <w:t>。</w:t>
      </w:r>
    </w:p>
    <w:p w14:paraId="652D96B0"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平利县长安镇多年最大月降雨量为</w:t>
      </w:r>
      <w:r w:rsidRPr="000C1105">
        <w:rPr>
          <w:rFonts w:ascii="Times New Roman" w:hAnsi="Times New Roman" w:cs="Times New Roman"/>
        </w:rPr>
        <w:t>242mm</w:t>
      </w:r>
      <w:r w:rsidRPr="000C1105">
        <w:rPr>
          <w:rFonts w:ascii="Times New Roman" w:hAnsi="Times New Roman" w:cs="Times New Roman"/>
        </w:rPr>
        <w:t>。根据经验公式，以连续</w:t>
      </w:r>
      <w:r w:rsidRPr="000C1105">
        <w:rPr>
          <w:rFonts w:ascii="Times New Roman" w:hAnsi="Times New Roman" w:cs="Times New Roman"/>
        </w:rPr>
        <w:t>20</w:t>
      </w:r>
      <w:r w:rsidRPr="000C1105">
        <w:rPr>
          <w:rFonts w:ascii="Times New Roman" w:hAnsi="Times New Roman" w:cs="Times New Roman"/>
        </w:rPr>
        <w:t>年逐月最大降雨量平均值为依据计算生活垃圾填埋场渗滤液产生量</w:t>
      </w:r>
      <w:r w:rsidRPr="000C1105">
        <w:rPr>
          <w:rFonts w:ascii="Times New Roman" w:hAnsi="Times New Roman" w:cs="Times New Roman"/>
        </w:rPr>
        <w:t>33.23m</w:t>
      </w:r>
      <w:r w:rsidRPr="000C1105">
        <w:rPr>
          <w:rFonts w:ascii="Times New Roman" w:hAnsi="Times New Roman" w:cs="Times New Roman"/>
          <w:vertAlign w:val="superscript"/>
        </w:rPr>
        <w:t>3</w:t>
      </w:r>
      <w:r w:rsidRPr="000C1105">
        <w:rPr>
          <w:rFonts w:ascii="Times New Roman" w:hAnsi="Times New Roman" w:cs="Times New Roman"/>
        </w:rPr>
        <w:t>/d</w:t>
      </w:r>
      <w:r w:rsidRPr="000C1105">
        <w:rPr>
          <w:rFonts w:ascii="Times New Roman" w:hAnsi="Times New Roman" w:cs="Times New Roman"/>
        </w:rPr>
        <w:t>。</w:t>
      </w:r>
    </w:p>
    <w:p w14:paraId="20FAD2AE" w14:textId="50516C5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项目填埋场配套建设</w:t>
      </w:r>
      <w:r w:rsidRPr="000C1105">
        <w:rPr>
          <w:rFonts w:ascii="Times New Roman" w:hAnsi="Times New Roman" w:cs="Times New Roman"/>
          <w:lang w:val="en-US"/>
        </w:rPr>
        <w:t>576</w:t>
      </w:r>
      <w:r w:rsidRPr="000C1105">
        <w:rPr>
          <w:rFonts w:ascii="Times New Roman" w:hAnsi="Times New Roman" w:cs="Times New Roman"/>
        </w:rPr>
        <w:t>m</w:t>
      </w:r>
      <w:r w:rsidRPr="000C1105">
        <w:rPr>
          <w:rFonts w:ascii="Times New Roman" w:hAnsi="Times New Roman" w:cs="Times New Roman"/>
          <w:vertAlign w:val="superscript"/>
        </w:rPr>
        <w:t>3</w:t>
      </w:r>
      <w:r w:rsidR="004055F1" w:rsidRPr="000C1105">
        <w:rPr>
          <w:rFonts w:ascii="Times New Roman" w:hAnsi="Times New Roman" w:cs="Times New Roman"/>
        </w:rPr>
        <w:t>渗滤液收集池</w:t>
      </w:r>
      <w:r w:rsidRPr="000C1105">
        <w:rPr>
          <w:rFonts w:ascii="Times New Roman" w:hAnsi="Times New Roman" w:cs="Times New Roman"/>
        </w:rPr>
        <w:t>一座，可容纳最大雨季</w:t>
      </w:r>
      <w:r w:rsidRPr="000C1105">
        <w:rPr>
          <w:rFonts w:ascii="Times New Roman" w:hAnsi="Times New Roman" w:cs="Times New Roman"/>
        </w:rPr>
        <w:t>17</w:t>
      </w:r>
      <w:r w:rsidRPr="000C1105">
        <w:rPr>
          <w:rFonts w:ascii="Times New Roman" w:hAnsi="Times New Roman" w:cs="Times New Roman"/>
        </w:rPr>
        <w:t>天的渗滤液产生量。参考平利县生活垃圾填埋场项目的有关资料可知垃圾填埋后产生的渗滤液主要污染物为</w:t>
      </w:r>
      <w:r w:rsidRPr="000C1105">
        <w:rPr>
          <w:rFonts w:ascii="Times New Roman" w:hAnsi="Times New Roman" w:cs="Times New Roman"/>
        </w:rPr>
        <w:t>COD</w:t>
      </w:r>
      <w:r w:rsidRPr="000C1105">
        <w:rPr>
          <w:rFonts w:ascii="Times New Roman" w:hAnsi="Times New Roman" w:cs="Times New Roman"/>
        </w:rPr>
        <w:t>、</w:t>
      </w:r>
      <w:r w:rsidRPr="000C1105">
        <w:rPr>
          <w:rFonts w:ascii="Times New Roman" w:hAnsi="Times New Roman" w:cs="Times New Roman"/>
        </w:rPr>
        <w:t>BOD</w:t>
      </w:r>
      <w:r w:rsidRPr="000C1105">
        <w:rPr>
          <w:rFonts w:ascii="Times New Roman" w:hAnsi="Times New Roman" w:cs="Times New Roman"/>
          <w:vertAlign w:val="subscript"/>
        </w:rPr>
        <w:t>5</w:t>
      </w:r>
      <w:r w:rsidRPr="000C1105">
        <w:rPr>
          <w:rFonts w:ascii="Times New Roman" w:hAnsi="Times New Roman" w:cs="Times New Roman"/>
        </w:rPr>
        <w:t xml:space="preserve"> </w:t>
      </w:r>
      <w:r w:rsidRPr="000C1105">
        <w:rPr>
          <w:rFonts w:ascii="Times New Roman" w:hAnsi="Times New Roman" w:cs="Times New Roman"/>
        </w:rPr>
        <w:t>和</w:t>
      </w:r>
      <w:r w:rsidRPr="000C1105">
        <w:rPr>
          <w:rFonts w:ascii="Times New Roman" w:hAnsi="Times New Roman" w:cs="Times New Roman"/>
        </w:rPr>
        <w:t>NH</w:t>
      </w:r>
      <w:r w:rsidRPr="000C1105">
        <w:rPr>
          <w:rFonts w:ascii="Times New Roman" w:hAnsi="Times New Roman" w:cs="Times New Roman"/>
          <w:vertAlign w:val="subscript"/>
        </w:rPr>
        <w:t>3</w:t>
      </w:r>
      <w:r w:rsidRPr="000C1105">
        <w:rPr>
          <w:rFonts w:ascii="Times New Roman" w:hAnsi="Times New Roman" w:cs="Times New Roman"/>
        </w:rPr>
        <w:t>-N</w:t>
      </w:r>
      <w:r w:rsidRPr="000C1105">
        <w:rPr>
          <w:rFonts w:ascii="Times New Roman" w:hAnsi="Times New Roman" w:cs="Times New Roman"/>
        </w:rPr>
        <w:t>，且产生浓度都较高。</w:t>
      </w:r>
    </w:p>
    <w:p w14:paraId="51711089" w14:textId="77777777" w:rsidR="00BB4D3B" w:rsidRPr="000C1105" w:rsidRDefault="00C069BE">
      <w:pPr>
        <w:pStyle w:val="a6"/>
        <w:spacing w:line="360" w:lineRule="auto"/>
        <w:ind w:firstLineChars="200" w:firstLine="480"/>
        <w:jc w:val="both"/>
        <w:rPr>
          <w:rFonts w:ascii="Times New Roman" w:hAnsi="Times New Roman" w:cs="Times New Roman"/>
        </w:rPr>
      </w:pPr>
      <w:r w:rsidRPr="000C1105">
        <w:rPr>
          <w:rFonts w:ascii="Times New Roman" w:hAnsi="Times New Roman" w:cs="Times New Roman"/>
        </w:rPr>
        <w:t>本评价报告参考国内生活填埋场（收集池）渗滤液典型水质情况，结合安康地区同类型垃圾填埋场对渗滤液水质的实际监测值，垃圾渗滤液水质情况如表</w:t>
      </w:r>
      <w:r w:rsidRPr="000C1105">
        <w:rPr>
          <w:rFonts w:ascii="Times New Roman" w:hAnsi="Times New Roman" w:cs="Times New Roman"/>
        </w:rPr>
        <w:t>3.2-9</w:t>
      </w:r>
      <w:r w:rsidRPr="000C1105">
        <w:rPr>
          <w:rFonts w:ascii="Times New Roman" w:hAnsi="Times New Roman" w:cs="Times New Roman"/>
        </w:rPr>
        <w:t>，表</w:t>
      </w:r>
      <w:r w:rsidRPr="000C1105">
        <w:rPr>
          <w:rFonts w:ascii="Times New Roman" w:hAnsi="Times New Roman" w:cs="Times New Roman"/>
        </w:rPr>
        <w:t>3.2-10</w:t>
      </w:r>
      <w:r w:rsidRPr="000C1105">
        <w:rPr>
          <w:rFonts w:ascii="Times New Roman" w:hAnsi="Times New Roman" w:cs="Times New Roman"/>
        </w:rPr>
        <w:t>所示。</w:t>
      </w:r>
    </w:p>
    <w:p w14:paraId="799441DD"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3.2-9  </w:t>
      </w:r>
      <w:r w:rsidRPr="000C1105">
        <w:rPr>
          <w:rFonts w:ascii="Times New Roman" w:hAnsi="Times New Roman" w:cs="Times New Roman"/>
          <w:b/>
          <w:sz w:val="24"/>
          <w:szCs w:val="24"/>
        </w:rPr>
        <w:t>国内生活填埋场（收集池）渗滤液典型水质</w:t>
      </w:r>
    </w:p>
    <w:tbl>
      <w:tblPr>
        <w:tblW w:w="0" w:type="auto"/>
        <w:tblInd w:w="784"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144"/>
        <w:gridCol w:w="2144"/>
        <w:gridCol w:w="2145"/>
        <w:gridCol w:w="1520"/>
      </w:tblGrid>
      <w:tr w:rsidR="000C1105" w:rsidRPr="000C1105" w14:paraId="75FF7966" w14:textId="77777777">
        <w:trPr>
          <w:trHeight w:hRule="exact" w:val="340"/>
        </w:trPr>
        <w:tc>
          <w:tcPr>
            <w:tcW w:w="2144" w:type="dxa"/>
            <w:tcBorders>
              <w:top w:val="single" w:sz="12" w:space="0" w:color="auto"/>
              <w:bottom w:val="single" w:sz="12" w:space="0" w:color="auto"/>
            </w:tcBorders>
            <w:shd w:val="clear" w:color="auto" w:fill="auto"/>
            <w:vAlign w:val="center"/>
          </w:tcPr>
          <w:p w14:paraId="47AFC348" w14:textId="77777777" w:rsidR="00BB4D3B" w:rsidRPr="000C1105" w:rsidRDefault="00C069BE">
            <w:pPr>
              <w:ind w:left="-91"/>
              <w:jc w:val="center"/>
              <w:rPr>
                <w:rFonts w:ascii="Times New Roman" w:hAnsi="Times New Roman" w:cs="Times New Roman"/>
                <w:b/>
                <w:sz w:val="21"/>
                <w:szCs w:val="21"/>
              </w:rPr>
            </w:pPr>
            <w:r w:rsidRPr="000C1105">
              <w:rPr>
                <w:rFonts w:ascii="Times New Roman" w:hAnsi="Times New Roman" w:cs="Times New Roman"/>
                <w:b/>
                <w:sz w:val="21"/>
                <w:szCs w:val="21"/>
              </w:rPr>
              <w:t>项目</w:t>
            </w:r>
          </w:p>
        </w:tc>
        <w:tc>
          <w:tcPr>
            <w:tcW w:w="2144" w:type="dxa"/>
            <w:tcBorders>
              <w:top w:val="single" w:sz="12" w:space="0" w:color="auto"/>
              <w:bottom w:val="single" w:sz="12" w:space="0" w:color="auto"/>
            </w:tcBorders>
            <w:shd w:val="clear" w:color="auto" w:fill="auto"/>
            <w:vAlign w:val="center"/>
          </w:tcPr>
          <w:p w14:paraId="3CE36EB5" w14:textId="77777777" w:rsidR="00BB4D3B" w:rsidRPr="000C1105" w:rsidRDefault="00C069BE">
            <w:pPr>
              <w:ind w:left="-91"/>
              <w:jc w:val="center"/>
              <w:rPr>
                <w:rFonts w:ascii="Times New Roman" w:hAnsi="Times New Roman" w:cs="Times New Roman"/>
                <w:b/>
                <w:sz w:val="21"/>
                <w:szCs w:val="21"/>
              </w:rPr>
            </w:pPr>
            <w:r w:rsidRPr="000C1105">
              <w:rPr>
                <w:rFonts w:ascii="Times New Roman" w:hAnsi="Times New Roman" w:cs="Times New Roman"/>
                <w:b/>
                <w:sz w:val="21"/>
                <w:szCs w:val="21"/>
              </w:rPr>
              <w:t>初期渗滤液</w:t>
            </w:r>
          </w:p>
        </w:tc>
        <w:tc>
          <w:tcPr>
            <w:tcW w:w="2145" w:type="dxa"/>
            <w:tcBorders>
              <w:top w:val="single" w:sz="12" w:space="0" w:color="auto"/>
              <w:bottom w:val="single" w:sz="12" w:space="0" w:color="auto"/>
            </w:tcBorders>
            <w:shd w:val="clear" w:color="auto" w:fill="auto"/>
            <w:vAlign w:val="center"/>
          </w:tcPr>
          <w:p w14:paraId="7C1AEF84" w14:textId="77777777" w:rsidR="00BB4D3B" w:rsidRPr="000C1105" w:rsidRDefault="00C069BE">
            <w:pPr>
              <w:ind w:left="-91"/>
              <w:jc w:val="center"/>
              <w:rPr>
                <w:rFonts w:ascii="Times New Roman" w:hAnsi="Times New Roman" w:cs="Times New Roman"/>
                <w:b/>
                <w:sz w:val="21"/>
                <w:szCs w:val="21"/>
              </w:rPr>
            </w:pPr>
            <w:r w:rsidRPr="000C1105">
              <w:rPr>
                <w:rFonts w:ascii="Times New Roman" w:hAnsi="Times New Roman" w:cs="Times New Roman"/>
                <w:b/>
                <w:sz w:val="21"/>
                <w:szCs w:val="21"/>
              </w:rPr>
              <w:t>中后期渗滤液</w:t>
            </w:r>
          </w:p>
        </w:tc>
        <w:tc>
          <w:tcPr>
            <w:tcW w:w="1520" w:type="dxa"/>
            <w:tcBorders>
              <w:top w:val="single" w:sz="12" w:space="0" w:color="auto"/>
              <w:bottom w:val="single" w:sz="12" w:space="0" w:color="auto"/>
            </w:tcBorders>
            <w:shd w:val="clear" w:color="auto" w:fill="auto"/>
            <w:vAlign w:val="center"/>
          </w:tcPr>
          <w:p w14:paraId="30638C05" w14:textId="77777777" w:rsidR="00BB4D3B" w:rsidRPr="000C1105" w:rsidRDefault="00C069BE">
            <w:pPr>
              <w:ind w:left="-91"/>
              <w:jc w:val="center"/>
              <w:rPr>
                <w:rFonts w:ascii="Times New Roman" w:hAnsi="Times New Roman" w:cs="Times New Roman"/>
                <w:b/>
                <w:sz w:val="21"/>
                <w:szCs w:val="21"/>
              </w:rPr>
            </w:pPr>
            <w:r w:rsidRPr="000C1105">
              <w:rPr>
                <w:rFonts w:ascii="Times New Roman" w:hAnsi="Times New Roman" w:cs="Times New Roman"/>
                <w:b/>
                <w:sz w:val="21"/>
                <w:szCs w:val="21"/>
              </w:rPr>
              <w:t>封场后渗滤液</w:t>
            </w:r>
          </w:p>
        </w:tc>
      </w:tr>
      <w:tr w:rsidR="000C1105" w:rsidRPr="000C1105" w14:paraId="796C52DB" w14:textId="77777777">
        <w:trPr>
          <w:trHeight w:hRule="exact" w:val="340"/>
        </w:trPr>
        <w:tc>
          <w:tcPr>
            <w:tcW w:w="2144" w:type="dxa"/>
            <w:tcBorders>
              <w:top w:val="single" w:sz="12" w:space="0" w:color="auto"/>
            </w:tcBorders>
            <w:shd w:val="clear" w:color="auto" w:fill="auto"/>
            <w:vAlign w:val="center"/>
          </w:tcPr>
          <w:p w14:paraId="64E1393C"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BOD</w:t>
            </w:r>
            <w:r w:rsidRPr="000C1105">
              <w:rPr>
                <w:rFonts w:ascii="Times New Roman" w:hAnsi="Times New Roman" w:cs="Times New Roman"/>
                <w:sz w:val="21"/>
                <w:szCs w:val="21"/>
                <w:vertAlign w:val="subscript"/>
              </w:rPr>
              <w:t>5</w:t>
            </w:r>
            <w:r w:rsidRPr="000C1105">
              <w:rPr>
                <w:rFonts w:ascii="Times New Roman" w:hAnsi="Times New Roman" w:cs="Times New Roman"/>
                <w:sz w:val="21"/>
                <w:szCs w:val="21"/>
              </w:rPr>
              <w:t>（</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144" w:type="dxa"/>
            <w:tcBorders>
              <w:top w:val="single" w:sz="12" w:space="0" w:color="auto"/>
            </w:tcBorders>
            <w:shd w:val="clear" w:color="auto" w:fill="auto"/>
            <w:vAlign w:val="center"/>
          </w:tcPr>
          <w:p w14:paraId="2F5DA451"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4000~20000</w:t>
            </w:r>
          </w:p>
        </w:tc>
        <w:tc>
          <w:tcPr>
            <w:tcW w:w="2145" w:type="dxa"/>
            <w:tcBorders>
              <w:top w:val="single" w:sz="12" w:space="0" w:color="auto"/>
            </w:tcBorders>
            <w:shd w:val="clear" w:color="auto" w:fill="auto"/>
            <w:vAlign w:val="center"/>
          </w:tcPr>
          <w:p w14:paraId="36757205"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2000~4000</w:t>
            </w:r>
          </w:p>
        </w:tc>
        <w:tc>
          <w:tcPr>
            <w:tcW w:w="1520" w:type="dxa"/>
            <w:tcBorders>
              <w:top w:val="single" w:sz="12" w:space="0" w:color="auto"/>
            </w:tcBorders>
            <w:shd w:val="clear" w:color="auto" w:fill="auto"/>
            <w:vAlign w:val="center"/>
          </w:tcPr>
          <w:p w14:paraId="52A4054E"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300~2000</w:t>
            </w:r>
          </w:p>
        </w:tc>
      </w:tr>
      <w:tr w:rsidR="000C1105" w:rsidRPr="000C1105" w14:paraId="5E2CB740" w14:textId="77777777">
        <w:trPr>
          <w:trHeight w:hRule="exact" w:val="340"/>
        </w:trPr>
        <w:tc>
          <w:tcPr>
            <w:tcW w:w="2144" w:type="dxa"/>
            <w:shd w:val="clear" w:color="auto" w:fill="auto"/>
            <w:vAlign w:val="center"/>
          </w:tcPr>
          <w:p w14:paraId="4BB38D60"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COD</w:t>
            </w:r>
            <w:r w:rsidRPr="000C1105">
              <w:rPr>
                <w:rFonts w:ascii="Times New Roman" w:hAnsi="Times New Roman" w:cs="Times New Roman"/>
                <w:sz w:val="21"/>
                <w:szCs w:val="21"/>
              </w:rPr>
              <w:t>（</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144" w:type="dxa"/>
            <w:shd w:val="clear" w:color="auto" w:fill="auto"/>
            <w:vAlign w:val="center"/>
          </w:tcPr>
          <w:p w14:paraId="4243726B"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10000~30000</w:t>
            </w:r>
          </w:p>
        </w:tc>
        <w:tc>
          <w:tcPr>
            <w:tcW w:w="2145" w:type="dxa"/>
            <w:shd w:val="clear" w:color="auto" w:fill="auto"/>
            <w:vAlign w:val="center"/>
          </w:tcPr>
          <w:p w14:paraId="308944D8"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5000~10000</w:t>
            </w:r>
          </w:p>
        </w:tc>
        <w:tc>
          <w:tcPr>
            <w:tcW w:w="1520" w:type="dxa"/>
            <w:shd w:val="clear" w:color="auto" w:fill="auto"/>
            <w:vAlign w:val="center"/>
          </w:tcPr>
          <w:p w14:paraId="1D22E15F"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1000~5000</w:t>
            </w:r>
          </w:p>
        </w:tc>
      </w:tr>
      <w:tr w:rsidR="000C1105" w:rsidRPr="000C1105" w14:paraId="47FE8931" w14:textId="77777777">
        <w:trPr>
          <w:trHeight w:hRule="exact" w:val="340"/>
        </w:trPr>
        <w:tc>
          <w:tcPr>
            <w:tcW w:w="2144" w:type="dxa"/>
            <w:shd w:val="clear" w:color="auto" w:fill="auto"/>
            <w:vAlign w:val="center"/>
          </w:tcPr>
          <w:p w14:paraId="747F05DD"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氨氮（</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144" w:type="dxa"/>
            <w:shd w:val="clear" w:color="auto" w:fill="auto"/>
            <w:vAlign w:val="center"/>
          </w:tcPr>
          <w:p w14:paraId="4810D38A"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200~2000</w:t>
            </w:r>
          </w:p>
        </w:tc>
        <w:tc>
          <w:tcPr>
            <w:tcW w:w="2145" w:type="dxa"/>
            <w:shd w:val="clear" w:color="auto" w:fill="auto"/>
            <w:vAlign w:val="center"/>
          </w:tcPr>
          <w:p w14:paraId="48903078"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500~3000</w:t>
            </w:r>
          </w:p>
        </w:tc>
        <w:tc>
          <w:tcPr>
            <w:tcW w:w="1520" w:type="dxa"/>
            <w:shd w:val="clear" w:color="auto" w:fill="auto"/>
            <w:vAlign w:val="center"/>
          </w:tcPr>
          <w:p w14:paraId="5EA0558A"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1000~3000</w:t>
            </w:r>
          </w:p>
        </w:tc>
      </w:tr>
      <w:tr w:rsidR="000C1105" w:rsidRPr="000C1105" w14:paraId="06FC614C" w14:textId="77777777">
        <w:trPr>
          <w:trHeight w:hRule="exact" w:val="340"/>
        </w:trPr>
        <w:tc>
          <w:tcPr>
            <w:tcW w:w="2144" w:type="dxa"/>
            <w:shd w:val="clear" w:color="auto" w:fill="auto"/>
            <w:vAlign w:val="center"/>
          </w:tcPr>
          <w:p w14:paraId="0AE1F286"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SS</w:t>
            </w:r>
            <w:r w:rsidRPr="000C1105">
              <w:rPr>
                <w:rFonts w:ascii="Times New Roman" w:hAnsi="Times New Roman" w:cs="Times New Roman"/>
                <w:sz w:val="21"/>
                <w:szCs w:val="21"/>
              </w:rPr>
              <w:t>（</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144" w:type="dxa"/>
            <w:shd w:val="clear" w:color="auto" w:fill="auto"/>
            <w:vAlign w:val="center"/>
          </w:tcPr>
          <w:p w14:paraId="1921AA5E"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500~2000</w:t>
            </w:r>
          </w:p>
        </w:tc>
        <w:tc>
          <w:tcPr>
            <w:tcW w:w="2145" w:type="dxa"/>
            <w:shd w:val="clear" w:color="auto" w:fill="auto"/>
            <w:vAlign w:val="center"/>
          </w:tcPr>
          <w:p w14:paraId="3B9187A7"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200~1500</w:t>
            </w:r>
          </w:p>
        </w:tc>
        <w:tc>
          <w:tcPr>
            <w:tcW w:w="1520" w:type="dxa"/>
            <w:shd w:val="clear" w:color="auto" w:fill="auto"/>
            <w:vAlign w:val="center"/>
          </w:tcPr>
          <w:p w14:paraId="590DF1A6" w14:textId="77777777" w:rsidR="00BB4D3B" w:rsidRPr="000C1105" w:rsidRDefault="00C069BE">
            <w:pPr>
              <w:ind w:left="-91"/>
              <w:jc w:val="center"/>
              <w:rPr>
                <w:rFonts w:ascii="Times New Roman" w:hAnsi="Times New Roman" w:cs="Times New Roman"/>
                <w:sz w:val="21"/>
                <w:szCs w:val="21"/>
              </w:rPr>
            </w:pPr>
            <w:r w:rsidRPr="000C1105">
              <w:rPr>
                <w:rFonts w:ascii="Times New Roman" w:hAnsi="Times New Roman" w:cs="Times New Roman"/>
                <w:sz w:val="21"/>
                <w:szCs w:val="21"/>
              </w:rPr>
              <w:t>200~1000</w:t>
            </w:r>
          </w:p>
        </w:tc>
      </w:tr>
      <w:tr w:rsidR="000C1105" w:rsidRPr="000C1105" w14:paraId="0CB8349C" w14:textId="77777777">
        <w:trPr>
          <w:trHeight w:hRule="exact" w:val="340"/>
        </w:trPr>
        <w:tc>
          <w:tcPr>
            <w:tcW w:w="2144" w:type="dxa"/>
            <w:shd w:val="clear" w:color="auto" w:fill="auto"/>
            <w:vAlign w:val="center"/>
          </w:tcPr>
          <w:p w14:paraId="1B2D5AFB" w14:textId="77777777" w:rsidR="00BB4D3B" w:rsidRPr="000C1105" w:rsidRDefault="00C069BE">
            <w:pPr>
              <w:ind w:left="238"/>
              <w:jc w:val="center"/>
              <w:rPr>
                <w:rFonts w:ascii="Times New Roman" w:hAnsi="Times New Roman" w:cs="Times New Roman"/>
                <w:sz w:val="21"/>
                <w:szCs w:val="21"/>
              </w:rPr>
            </w:pPr>
            <w:r w:rsidRPr="000C1105">
              <w:rPr>
                <w:rFonts w:ascii="Times New Roman" w:hAnsi="Times New Roman" w:cs="Times New Roman"/>
                <w:sz w:val="21"/>
                <w:szCs w:val="21"/>
              </w:rPr>
              <w:lastRenderedPageBreak/>
              <w:t>pH</w:t>
            </w:r>
          </w:p>
        </w:tc>
        <w:tc>
          <w:tcPr>
            <w:tcW w:w="2144" w:type="dxa"/>
            <w:shd w:val="clear" w:color="auto" w:fill="auto"/>
            <w:vAlign w:val="center"/>
          </w:tcPr>
          <w:p w14:paraId="360815C4" w14:textId="77777777" w:rsidR="00BB4D3B" w:rsidRPr="000C1105" w:rsidRDefault="00C069BE">
            <w:pPr>
              <w:ind w:left="238"/>
              <w:jc w:val="center"/>
              <w:rPr>
                <w:rFonts w:ascii="Times New Roman" w:hAnsi="Times New Roman" w:cs="Times New Roman"/>
                <w:sz w:val="21"/>
                <w:szCs w:val="21"/>
              </w:rPr>
            </w:pPr>
            <w:r w:rsidRPr="000C1105">
              <w:rPr>
                <w:rFonts w:ascii="Times New Roman" w:hAnsi="Times New Roman" w:cs="Times New Roman"/>
                <w:sz w:val="21"/>
                <w:szCs w:val="21"/>
              </w:rPr>
              <w:t>5~8</w:t>
            </w:r>
          </w:p>
        </w:tc>
        <w:tc>
          <w:tcPr>
            <w:tcW w:w="2145" w:type="dxa"/>
            <w:shd w:val="clear" w:color="auto" w:fill="auto"/>
            <w:vAlign w:val="center"/>
          </w:tcPr>
          <w:p w14:paraId="6F37DE16" w14:textId="77777777" w:rsidR="00BB4D3B" w:rsidRPr="000C1105" w:rsidRDefault="00C069BE">
            <w:pPr>
              <w:ind w:left="238"/>
              <w:jc w:val="center"/>
              <w:rPr>
                <w:rFonts w:ascii="Times New Roman" w:hAnsi="Times New Roman" w:cs="Times New Roman"/>
                <w:sz w:val="21"/>
                <w:szCs w:val="21"/>
              </w:rPr>
            </w:pPr>
            <w:r w:rsidRPr="000C1105">
              <w:rPr>
                <w:rFonts w:ascii="Times New Roman" w:hAnsi="Times New Roman" w:cs="Times New Roman"/>
                <w:sz w:val="21"/>
                <w:szCs w:val="21"/>
              </w:rPr>
              <w:t>6~8</w:t>
            </w:r>
          </w:p>
        </w:tc>
        <w:tc>
          <w:tcPr>
            <w:tcW w:w="1520" w:type="dxa"/>
            <w:shd w:val="clear" w:color="auto" w:fill="auto"/>
            <w:vAlign w:val="center"/>
          </w:tcPr>
          <w:p w14:paraId="4D4FE2AF" w14:textId="77777777" w:rsidR="00BB4D3B" w:rsidRPr="000C1105" w:rsidRDefault="00C069BE">
            <w:pPr>
              <w:ind w:left="238"/>
              <w:jc w:val="center"/>
              <w:rPr>
                <w:rFonts w:ascii="Times New Roman" w:hAnsi="Times New Roman" w:cs="Times New Roman"/>
                <w:sz w:val="21"/>
                <w:szCs w:val="21"/>
              </w:rPr>
            </w:pPr>
            <w:r w:rsidRPr="000C1105">
              <w:rPr>
                <w:rFonts w:ascii="Times New Roman" w:hAnsi="Times New Roman" w:cs="Times New Roman"/>
                <w:sz w:val="21"/>
                <w:szCs w:val="21"/>
              </w:rPr>
              <w:t>6~9</w:t>
            </w:r>
          </w:p>
        </w:tc>
      </w:tr>
    </w:tbl>
    <w:p w14:paraId="11C700C4"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 xml:space="preserve"> </w:t>
      </w:r>
    </w:p>
    <w:p w14:paraId="1A752C9B"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 xml:space="preserve">  </w:t>
      </w: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3.2-10  </w:t>
      </w:r>
      <w:r w:rsidRPr="000C1105">
        <w:rPr>
          <w:rFonts w:ascii="Times New Roman" w:hAnsi="Times New Roman" w:cs="Times New Roman"/>
          <w:b/>
          <w:sz w:val="24"/>
          <w:szCs w:val="24"/>
        </w:rPr>
        <w:t>项目垃圾渗滤液水质源强指标</w:t>
      </w:r>
      <w:r w:rsidRPr="000C1105">
        <w:rPr>
          <w:rFonts w:ascii="Times New Roman" w:hAnsi="Times New Roman" w:cs="Times New Roman"/>
          <w:b/>
          <w:sz w:val="24"/>
          <w:szCs w:val="24"/>
        </w:rPr>
        <w:t xml:space="preserve">      </w:t>
      </w:r>
      <w:r w:rsidRPr="000C1105">
        <w:rPr>
          <w:rFonts w:ascii="Times New Roman" w:hAnsi="Times New Roman" w:cs="Times New Roman"/>
          <w:b/>
          <w:sz w:val="24"/>
          <w:szCs w:val="24"/>
        </w:rPr>
        <w:t>单位：</w:t>
      </w:r>
      <w:r w:rsidRPr="000C1105">
        <w:rPr>
          <w:rFonts w:ascii="Times New Roman" w:hAnsi="Times New Roman" w:cs="Times New Roman"/>
          <w:b/>
          <w:sz w:val="24"/>
          <w:szCs w:val="24"/>
        </w:rPr>
        <w:t>mg/L</w:t>
      </w:r>
    </w:p>
    <w:tbl>
      <w:tblPr>
        <w:tblW w:w="7987" w:type="dxa"/>
        <w:tblInd w:w="766"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649"/>
        <w:gridCol w:w="1467"/>
        <w:gridCol w:w="1603"/>
        <w:gridCol w:w="1072"/>
        <w:gridCol w:w="1056"/>
        <w:gridCol w:w="1140"/>
      </w:tblGrid>
      <w:tr w:rsidR="000C1105" w:rsidRPr="000C1105" w14:paraId="5516BF7A" w14:textId="77777777">
        <w:trPr>
          <w:trHeight w:hRule="exact" w:val="340"/>
        </w:trPr>
        <w:tc>
          <w:tcPr>
            <w:tcW w:w="0" w:type="auto"/>
            <w:tcBorders>
              <w:top w:val="single" w:sz="12" w:space="0" w:color="auto"/>
              <w:bottom w:val="single" w:sz="12" w:space="0" w:color="auto"/>
            </w:tcBorders>
            <w:shd w:val="clear" w:color="auto" w:fill="auto"/>
            <w:vAlign w:val="center"/>
          </w:tcPr>
          <w:p w14:paraId="1C3D0223"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项</w:t>
            </w:r>
            <w:r w:rsidRPr="000C1105">
              <w:rPr>
                <w:rFonts w:ascii="Times New Roman" w:hAnsi="Times New Roman" w:cs="Times New Roman"/>
                <w:b/>
                <w:sz w:val="21"/>
                <w:szCs w:val="21"/>
              </w:rPr>
              <w:t xml:space="preserve"> </w:t>
            </w:r>
            <w:r w:rsidRPr="000C1105">
              <w:rPr>
                <w:rFonts w:ascii="Times New Roman" w:hAnsi="Times New Roman" w:cs="Times New Roman"/>
                <w:b/>
                <w:sz w:val="21"/>
                <w:szCs w:val="21"/>
              </w:rPr>
              <w:t>目</w:t>
            </w:r>
          </w:p>
        </w:tc>
        <w:tc>
          <w:tcPr>
            <w:tcW w:w="0" w:type="auto"/>
            <w:tcBorders>
              <w:top w:val="single" w:sz="12" w:space="0" w:color="auto"/>
              <w:bottom w:val="single" w:sz="12" w:space="0" w:color="auto"/>
            </w:tcBorders>
            <w:shd w:val="clear" w:color="auto" w:fill="auto"/>
            <w:vAlign w:val="center"/>
          </w:tcPr>
          <w:p w14:paraId="6B87CBA8"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BOD</w:t>
            </w:r>
            <w:r w:rsidRPr="000C1105">
              <w:rPr>
                <w:rFonts w:ascii="Times New Roman" w:hAnsi="Times New Roman" w:cs="Times New Roman"/>
                <w:b/>
                <w:sz w:val="21"/>
                <w:szCs w:val="21"/>
                <w:vertAlign w:val="subscript"/>
              </w:rPr>
              <w:t>5</w:t>
            </w:r>
          </w:p>
        </w:tc>
        <w:tc>
          <w:tcPr>
            <w:tcW w:w="0" w:type="auto"/>
            <w:tcBorders>
              <w:top w:val="single" w:sz="12" w:space="0" w:color="auto"/>
              <w:bottom w:val="single" w:sz="12" w:space="0" w:color="auto"/>
            </w:tcBorders>
            <w:shd w:val="clear" w:color="auto" w:fill="auto"/>
            <w:vAlign w:val="center"/>
          </w:tcPr>
          <w:p w14:paraId="539CEF28"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COD</w:t>
            </w:r>
          </w:p>
        </w:tc>
        <w:tc>
          <w:tcPr>
            <w:tcW w:w="0" w:type="auto"/>
            <w:tcBorders>
              <w:top w:val="single" w:sz="12" w:space="0" w:color="auto"/>
              <w:bottom w:val="single" w:sz="12" w:space="0" w:color="auto"/>
            </w:tcBorders>
            <w:shd w:val="clear" w:color="auto" w:fill="auto"/>
            <w:vAlign w:val="center"/>
          </w:tcPr>
          <w:p w14:paraId="468FA693"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NH</w:t>
            </w:r>
            <w:r w:rsidRPr="000C1105">
              <w:rPr>
                <w:rFonts w:ascii="Times New Roman" w:hAnsi="Times New Roman" w:cs="Times New Roman"/>
                <w:b/>
                <w:sz w:val="21"/>
                <w:szCs w:val="21"/>
                <w:vertAlign w:val="subscript"/>
              </w:rPr>
              <w:t>3</w:t>
            </w:r>
            <w:r w:rsidRPr="000C1105">
              <w:rPr>
                <w:rFonts w:ascii="Times New Roman" w:hAnsi="Times New Roman" w:cs="Times New Roman"/>
                <w:b/>
                <w:sz w:val="21"/>
                <w:szCs w:val="21"/>
              </w:rPr>
              <w:t>-N</w:t>
            </w:r>
          </w:p>
        </w:tc>
        <w:tc>
          <w:tcPr>
            <w:tcW w:w="0" w:type="auto"/>
            <w:tcBorders>
              <w:top w:val="single" w:sz="12" w:space="0" w:color="auto"/>
              <w:bottom w:val="single" w:sz="12" w:space="0" w:color="auto"/>
            </w:tcBorders>
            <w:shd w:val="clear" w:color="auto" w:fill="auto"/>
            <w:vAlign w:val="center"/>
          </w:tcPr>
          <w:p w14:paraId="0FF63577"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SS</w:t>
            </w:r>
          </w:p>
        </w:tc>
        <w:tc>
          <w:tcPr>
            <w:tcW w:w="1140" w:type="dxa"/>
            <w:tcBorders>
              <w:top w:val="single" w:sz="12" w:space="0" w:color="auto"/>
              <w:bottom w:val="single" w:sz="12" w:space="0" w:color="auto"/>
            </w:tcBorders>
            <w:shd w:val="clear" w:color="auto" w:fill="auto"/>
            <w:vAlign w:val="center"/>
          </w:tcPr>
          <w:p w14:paraId="736DC47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pH</w:t>
            </w:r>
          </w:p>
        </w:tc>
      </w:tr>
      <w:tr w:rsidR="000C1105" w:rsidRPr="000C1105" w14:paraId="09CD8169" w14:textId="77777777">
        <w:trPr>
          <w:trHeight w:hRule="exact" w:val="340"/>
        </w:trPr>
        <w:tc>
          <w:tcPr>
            <w:tcW w:w="0" w:type="auto"/>
            <w:tcBorders>
              <w:top w:val="single" w:sz="12" w:space="0" w:color="auto"/>
            </w:tcBorders>
            <w:shd w:val="clear" w:color="auto" w:fill="auto"/>
            <w:vAlign w:val="center"/>
          </w:tcPr>
          <w:p w14:paraId="64BC98A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指</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标</w:t>
            </w:r>
          </w:p>
        </w:tc>
        <w:tc>
          <w:tcPr>
            <w:tcW w:w="0" w:type="auto"/>
            <w:tcBorders>
              <w:top w:val="single" w:sz="12" w:space="0" w:color="auto"/>
            </w:tcBorders>
            <w:shd w:val="clear" w:color="auto" w:fill="auto"/>
            <w:vAlign w:val="center"/>
          </w:tcPr>
          <w:p w14:paraId="3238A5F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2500-5800</w:t>
            </w:r>
          </w:p>
        </w:tc>
        <w:tc>
          <w:tcPr>
            <w:tcW w:w="0" w:type="auto"/>
            <w:tcBorders>
              <w:top w:val="single" w:sz="12" w:space="0" w:color="auto"/>
            </w:tcBorders>
            <w:shd w:val="clear" w:color="auto" w:fill="auto"/>
            <w:vAlign w:val="center"/>
          </w:tcPr>
          <w:p w14:paraId="4242EAA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6000-12000</w:t>
            </w:r>
          </w:p>
        </w:tc>
        <w:tc>
          <w:tcPr>
            <w:tcW w:w="0" w:type="auto"/>
            <w:tcBorders>
              <w:top w:val="single" w:sz="12" w:space="0" w:color="auto"/>
            </w:tcBorders>
            <w:shd w:val="clear" w:color="auto" w:fill="auto"/>
            <w:vAlign w:val="center"/>
          </w:tcPr>
          <w:p w14:paraId="1C30521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60-500</w:t>
            </w:r>
          </w:p>
        </w:tc>
        <w:tc>
          <w:tcPr>
            <w:tcW w:w="0" w:type="auto"/>
            <w:tcBorders>
              <w:top w:val="single" w:sz="12" w:space="0" w:color="auto"/>
            </w:tcBorders>
            <w:shd w:val="clear" w:color="auto" w:fill="auto"/>
            <w:vAlign w:val="center"/>
          </w:tcPr>
          <w:p w14:paraId="04CB401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60-680</w:t>
            </w:r>
          </w:p>
        </w:tc>
        <w:tc>
          <w:tcPr>
            <w:tcW w:w="1140" w:type="dxa"/>
            <w:tcBorders>
              <w:top w:val="single" w:sz="12" w:space="0" w:color="auto"/>
            </w:tcBorders>
            <w:shd w:val="clear" w:color="auto" w:fill="auto"/>
            <w:vAlign w:val="center"/>
          </w:tcPr>
          <w:p w14:paraId="04674BA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6.5-7.2</w:t>
            </w:r>
          </w:p>
        </w:tc>
      </w:tr>
      <w:tr w:rsidR="000C1105" w:rsidRPr="000C1105" w14:paraId="19A50738" w14:textId="77777777">
        <w:trPr>
          <w:trHeight w:hRule="exact" w:val="340"/>
        </w:trPr>
        <w:tc>
          <w:tcPr>
            <w:tcW w:w="0" w:type="auto"/>
            <w:tcBorders>
              <w:bottom w:val="single" w:sz="12" w:space="0" w:color="auto"/>
            </w:tcBorders>
            <w:shd w:val="clear" w:color="auto" w:fill="auto"/>
            <w:vAlign w:val="center"/>
          </w:tcPr>
          <w:p w14:paraId="2BEA60C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本项目取值</w:t>
            </w:r>
          </w:p>
        </w:tc>
        <w:tc>
          <w:tcPr>
            <w:tcW w:w="0" w:type="auto"/>
            <w:tcBorders>
              <w:bottom w:val="single" w:sz="12" w:space="0" w:color="auto"/>
            </w:tcBorders>
            <w:shd w:val="clear" w:color="auto" w:fill="auto"/>
            <w:vAlign w:val="center"/>
          </w:tcPr>
          <w:p w14:paraId="598F7EA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4000</w:t>
            </w:r>
          </w:p>
        </w:tc>
        <w:tc>
          <w:tcPr>
            <w:tcW w:w="0" w:type="auto"/>
            <w:tcBorders>
              <w:bottom w:val="single" w:sz="12" w:space="0" w:color="auto"/>
            </w:tcBorders>
            <w:shd w:val="clear" w:color="auto" w:fill="auto"/>
            <w:vAlign w:val="center"/>
          </w:tcPr>
          <w:p w14:paraId="70FA5D4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8000</w:t>
            </w:r>
          </w:p>
        </w:tc>
        <w:tc>
          <w:tcPr>
            <w:tcW w:w="0" w:type="auto"/>
            <w:tcBorders>
              <w:bottom w:val="single" w:sz="12" w:space="0" w:color="auto"/>
            </w:tcBorders>
            <w:shd w:val="clear" w:color="auto" w:fill="auto"/>
            <w:vAlign w:val="center"/>
          </w:tcPr>
          <w:p w14:paraId="4FDA394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300</w:t>
            </w:r>
          </w:p>
        </w:tc>
        <w:tc>
          <w:tcPr>
            <w:tcW w:w="0" w:type="auto"/>
            <w:tcBorders>
              <w:bottom w:val="single" w:sz="12" w:space="0" w:color="auto"/>
            </w:tcBorders>
            <w:shd w:val="clear" w:color="auto" w:fill="auto"/>
            <w:vAlign w:val="center"/>
          </w:tcPr>
          <w:p w14:paraId="01D323D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400</w:t>
            </w:r>
          </w:p>
        </w:tc>
        <w:tc>
          <w:tcPr>
            <w:tcW w:w="1140" w:type="dxa"/>
            <w:tcBorders>
              <w:bottom w:val="single" w:sz="12" w:space="0" w:color="auto"/>
            </w:tcBorders>
            <w:shd w:val="clear" w:color="auto" w:fill="auto"/>
            <w:vAlign w:val="center"/>
          </w:tcPr>
          <w:p w14:paraId="1C12D5E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6.5-7.2</w:t>
            </w:r>
          </w:p>
        </w:tc>
      </w:tr>
    </w:tbl>
    <w:p w14:paraId="6B12A2F8"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渗滤液特性分析：</w:t>
      </w:r>
      <w:r w:rsidRPr="000C1105">
        <w:rPr>
          <w:rFonts w:ascii="Times New Roman" w:hAnsi="Times New Roman" w:cs="Times New Roman"/>
          <w:sz w:val="24"/>
        </w:rPr>
        <w:t xml:space="preserve"> </w:t>
      </w:r>
    </w:p>
    <w:p w14:paraId="4502E3B4"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hint="eastAsia"/>
          <w:sz w:val="24"/>
        </w:rPr>
        <w:t>①</w:t>
      </w:r>
      <w:r w:rsidRPr="000C1105">
        <w:rPr>
          <w:rFonts w:ascii="Times New Roman" w:hAnsi="Times New Roman" w:cs="Times New Roman"/>
          <w:sz w:val="24"/>
        </w:rPr>
        <w:t>大气降水和垃圾自身含水是生活垃圾填埋场渗滤液的主要来源。渗滤液量和污染物浓度与气候变化、水文条件、季节变化、垃圾成分和含水率、填埋时间、填埋方式等诸多因素有关。</w:t>
      </w:r>
    </w:p>
    <w:p w14:paraId="1AE6418A"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hint="eastAsia"/>
          <w:sz w:val="24"/>
        </w:rPr>
        <w:t>②</w:t>
      </w:r>
      <w:r w:rsidRPr="000C1105">
        <w:rPr>
          <w:rFonts w:ascii="Times New Roman" w:hAnsi="Times New Roman" w:cs="Times New Roman"/>
          <w:sz w:val="24"/>
        </w:rPr>
        <w:t>渗滤液产生量波动大，主要受季节性变化，一般雨季是渗滤液的高峰期，而干旱季节基本上没有渗滤液流出。</w:t>
      </w:r>
    </w:p>
    <w:p w14:paraId="0E6D1A1C"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hint="eastAsia"/>
          <w:sz w:val="24"/>
        </w:rPr>
        <w:t>③</w:t>
      </w:r>
      <w:r w:rsidRPr="000C1105">
        <w:rPr>
          <w:rFonts w:ascii="Times New Roman" w:hAnsi="Times New Roman" w:cs="Times New Roman"/>
          <w:sz w:val="24"/>
        </w:rPr>
        <w:t>成分复杂，污染物浓度高，变化范围很大，且无变化规律，可生化性低，含盐量高，并含有较高浓度的氨氮。</w:t>
      </w:r>
    </w:p>
    <w:p w14:paraId="0A8F68E2" w14:textId="2D065888"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本项目垃圾渗滤液经收集池收集后，</w:t>
      </w:r>
      <w:r w:rsidR="007C6815" w:rsidRPr="000C1105">
        <w:rPr>
          <w:rFonts w:ascii="Times New Roman" w:hAnsi="Times New Roman" w:cs="Times New Roman"/>
          <w:sz w:val="24"/>
        </w:rPr>
        <w:t>回喷</w:t>
      </w:r>
      <w:r w:rsidRPr="000C1105">
        <w:rPr>
          <w:rFonts w:ascii="Times New Roman" w:hAnsi="Times New Roman" w:cs="Times New Roman"/>
          <w:sz w:val="24"/>
        </w:rPr>
        <w:t>于垃圾填埋场。</w:t>
      </w:r>
    </w:p>
    <w:p w14:paraId="3AB76F3B" w14:textId="77777777" w:rsidR="00BB4D3B" w:rsidRPr="000C1105" w:rsidRDefault="00C069BE">
      <w:pPr>
        <w:spacing w:line="360" w:lineRule="auto"/>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3</w:t>
      </w:r>
      <w:r w:rsidRPr="000C1105">
        <w:rPr>
          <w:rFonts w:ascii="Times New Roman" w:hAnsi="Times New Roman" w:cs="Times New Roman"/>
          <w:b/>
          <w:sz w:val="24"/>
        </w:rPr>
        <w:t>）噪声</w:t>
      </w:r>
    </w:p>
    <w:p w14:paraId="2A330F10"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本项目运行期的噪声主要来源于：</w:t>
      </w:r>
    </w:p>
    <w:p w14:paraId="03D5B07C"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1</w:t>
      </w:r>
      <w:r w:rsidRPr="000C1105">
        <w:rPr>
          <w:rFonts w:ascii="Times New Roman" w:hAnsi="Times New Roman" w:cs="Times New Roman"/>
          <w:sz w:val="24"/>
        </w:rPr>
        <w:t>）填埋区作业用的挖掘机、推土车、垃圾转运车、电焊机等；</w:t>
      </w:r>
    </w:p>
    <w:p w14:paraId="37E02617"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2</w:t>
      </w:r>
      <w:r w:rsidRPr="000C1105">
        <w:rPr>
          <w:rFonts w:ascii="Times New Roman" w:hAnsi="Times New Roman" w:cs="Times New Roman"/>
          <w:sz w:val="24"/>
        </w:rPr>
        <w:t>）泵等。</w:t>
      </w:r>
    </w:p>
    <w:p w14:paraId="2D221E2B"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以上设备的噪声级见表</w:t>
      </w:r>
      <w:r w:rsidRPr="000C1105">
        <w:rPr>
          <w:rFonts w:ascii="Times New Roman" w:hAnsi="Times New Roman" w:cs="Times New Roman"/>
          <w:sz w:val="24"/>
        </w:rPr>
        <w:t xml:space="preserve"> 3.2-11</w:t>
      </w:r>
      <w:r w:rsidRPr="000C1105">
        <w:rPr>
          <w:rFonts w:ascii="Times New Roman" w:hAnsi="Times New Roman" w:cs="Times New Roman"/>
          <w:sz w:val="24"/>
        </w:rPr>
        <w:t>。</w:t>
      </w:r>
    </w:p>
    <w:p w14:paraId="652C8273" w14:textId="4D4408BD" w:rsidR="0079479F" w:rsidRPr="000C1105" w:rsidRDefault="00C069BE" w:rsidP="0079479F">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3.2-11</w:t>
      </w:r>
      <w:r w:rsidRPr="000C1105">
        <w:rPr>
          <w:rFonts w:ascii="Times New Roman" w:hAnsi="Times New Roman" w:cs="Times New Roman"/>
          <w:b/>
          <w:sz w:val="24"/>
          <w:szCs w:val="24"/>
        </w:rPr>
        <w:tab/>
      </w:r>
      <w:r w:rsidRPr="000C1105">
        <w:rPr>
          <w:rFonts w:ascii="Times New Roman" w:hAnsi="Times New Roman" w:cs="Times New Roman"/>
          <w:b/>
          <w:sz w:val="24"/>
          <w:szCs w:val="24"/>
        </w:rPr>
        <w:t>设备噪声声级一览表</w:t>
      </w:r>
    </w:p>
    <w:tbl>
      <w:tblPr>
        <w:tblStyle w:val="afa"/>
        <w:tblpPr w:leftFromText="180" w:rightFromText="180" w:vertAnchor="text" w:tblpXSpec="center" w:tblpY="1"/>
        <w:tblOverlap w:val="never"/>
        <w:tblW w:w="45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860"/>
        <w:gridCol w:w="2434"/>
        <w:gridCol w:w="1480"/>
        <w:gridCol w:w="1480"/>
        <w:gridCol w:w="1341"/>
      </w:tblGrid>
      <w:tr w:rsidR="000C1105" w:rsidRPr="000C1105" w14:paraId="1A4AD3C8" w14:textId="77777777" w:rsidTr="00A54E2C">
        <w:trPr>
          <w:trHeight w:val="459"/>
        </w:trPr>
        <w:tc>
          <w:tcPr>
            <w:tcW w:w="1082" w:type="pct"/>
            <w:tcBorders>
              <w:top w:val="single" w:sz="12" w:space="0" w:color="auto"/>
              <w:bottom w:val="single" w:sz="12" w:space="0" w:color="auto"/>
            </w:tcBorders>
            <w:vAlign w:val="center"/>
          </w:tcPr>
          <w:p w14:paraId="56799720" w14:textId="3D2D3011" w:rsidR="0079479F" w:rsidRPr="000C1105" w:rsidRDefault="0079479F" w:rsidP="00A54E2C">
            <w:pPr>
              <w:pStyle w:val="a6"/>
              <w:ind w:left="0" w:firstLineChars="100" w:firstLine="211"/>
              <w:jc w:val="center"/>
              <w:rPr>
                <w:rFonts w:ascii="Times New Roman" w:hAnsi="Times New Roman" w:cs="Times New Roman"/>
                <w:b/>
                <w:sz w:val="21"/>
                <w:szCs w:val="21"/>
              </w:rPr>
            </w:pPr>
            <w:r w:rsidRPr="000C1105">
              <w:rPr>
                <w:rFonts w:ascii="Times New Roman" w:hAnsi="Times New Roman" w:cs="Times New Roman"/>
                <w:b/>
                <w:sz w:val="21"/>
                <w:szCs w:val="21"/>
              </w:rPr>
              <w:t>位置</w:t>
            </w:r>
          </w:p>
        </w:tc>
        <w:tc>
          <w:tcPr>
            <w:tcW w:w="1416" w:type="pct"/>
            <w:tcBorders>
              <w:top w:val="single" w:sz="12" w:space="0" w:color="auto"/>
              <w:bottom w:val="single" w:sz="12" w:space="0" w:color="auto"/>
            </w:tcBorders>
            <w:vAlign w:val="center"/>
          </w:tcPr>
          <w:p w14:paraId="65B9583C" w14:textId="3FECE83F"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噪声源</w:t>
            </w:r>
          </w:p>
        </w:tc>
        <w:tc>
          <w:tcPr>
            <w:tcW w:w="861" w:type="pct"/>
            <w:tcBorders>
              <w:top w:val="single" w:sz="12" w:space="0" w:color="auto"/>
              <w:bottom w:val="single" w:sz="12" w:space="0" w:color="auto"/>
            </w:tcBorders>
            <w:vAlign w:val="center"/>
          </w:tcPr>
          <w:p w14:paraId="5B0F9652" w14:textId="3E0739A8"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单位</w:t>
            </w:r>
          </w:p>
        </w:tc>
        <w:tc>
          <w:tcPr>
            <w:tcW w:w="861" w:type="pct"/>
            <w:tcBorders>
              <w:top w:val="single" w:sz="12" w:space="0" w:color="auto"/>
              <w:bottom w:val="single" w:sz="12" w:space="0" w:color="auto"/>
            </w:tcBorders>
            <w:vAlign w:val="center"/>
          </w:tcPr>
          <w:p w14:paraId="4367FCC7" w14:textId="6397496C"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数量</w:t>
            </w:r>
          </w:p>
        </w:tc>
        <w:tc>
          <w:tcPr>
            <w:tcW w:w="780" w:type="pct"/>
            <w:tcBorders>
              <w:top w:val="single" w:sz="12" w:space="0" w:color="auto"/>
              <w:bottom w:val="single" w:sz="12" w:space="0" w:color="auto"/>
            </w:tcBorders>
            <w:vAlign w:val="center"/>
          </w:tcPr>
          <w:p w14:paraId="11A77E38" w14:textId="4091CE42"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源强</w:t>
            </w:r>
          </w:p>
        </w:tc>
      </w:tr>
      <w:tr w:rsidR="000C1105" w:rsidRPr="000C1105" w14:paraId="58EE6255" w14:textId="77777777" w:rsidTr="00A54E2C">
        <w:trPr>
          <w:trHeight w:val="459"/>
        </w:trPr>
        <w:tc>
          <w:tcPr>
            <w:tcW w:w="1082" w:type="pct"/>
            <w:vMerge w:val="restart"/>
            <w:tcBorders>
              <w:top w:val="single" w:sz="12" w:space="0" w:color="auto"/>
            </w:tcBorders>
            <w:vAlign w:val="center"/>
          </w:tcPr>
          <w:p w14:paraId="43AB6FFB" w14:textId="52BEDD61"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填埋区</w:t>
            </w:r>
          </w:p>
        </w:tc>
        <w:tc>
          <w:tcPr>
            <w:tcW w:w="1416" w:type="pct"/>
            <w:tcBorders>
              <w:top w:val="single" w:sz="12" w:space="0" w:color="auto"/>
            </w:tcBorders>
            <w:vAlign w:val="center"/>
          </w:tcPr>
          <w:p w14:paraId="0DD28280" w14:textId="7E96895B"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挖掘机</w:t>
            </w:r>
          </w:p>
        </w:tc>
        <w:tc>
          <w:tcPr>
            <w:tcW w:w="861" w:type="pct"/>
            <w:tcBorders>
              <w:top w:val="single" w:sz="12" w:space="0" w:color="auto"/>
            </w:tcBorders>
            <w:vAlign w:val="center"/>
          </w:tcPr>
          <w:p w14:paraId="1BDA937D" w14:textId="363BB786"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辆</w:t>
            </w:r>
          </w:p>
        </w:tc>
        <w:tc>
          <w:tcPr>
            <w:tcW w:w="861" w:type="pct"/>
            <w:tcBorders>
              <w:top w:val="single" w:sz="12" w:space="0" w:color="auto"/>
            </w:tcBorders>
            <w:vAlign w:val="center"/>
          </w:tcPr>
          <w:p w14:paraId="037DD107" w14:textId="3DE89185"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1</w:t>
            </w:r>
          </w:p>
        </w:tc>
        <w:tc>
          <w:tcPr>
            <w:tcW w:w="780" w:type="pct"/>
            <w:tcBorders>
              <w:top w:val="single" w:sz="12" w:space="0" w:color="auto"/>
            </w:tcBorders>
            <w:vAlign w:val="center"/>
          </w:tcPr>
          <w:p w14:paraId="22F3BF3C" w14:textId="03E3D519" w:rsidR="0079479F" w:rsidRPr="000C1105" w:rsidRDefault="0079479F" w:rsidP="00A54E2C">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75</w:t>
            </w:r>
          </w:p>
        </w:tc>
      </w:tr>
      <w:tr w:rsidR="000C1105" w:rsidRPr="000C1105" w14:paraId="17227557" w14:textId="77777777" w:rsidTr="00A54E2C">
        <w:trPr>
          <w:trHeight w:val="476"/>
        </w:trPr>
        <w:tc>
          <w:tcPr>
            <w:tcW w:w="1082" w:type="pct"/>
            <w:vMerge/>
            <w:vAlign w:val="center"/>
          </w:tcPr>
          <w:p w14:paraId="4C3F2BEC" w14:textId="77777777" w:rsidR="0079479F" w:rsidRPr="000C1105" w:rsidRDefault="0079479F" w:rsidP="00A54E2C">
            <w:pPr>
              <w:pStyle w:val="a6"/>
              <w:ind w:left="0"/>
              <w:jc w:val="center"/>
              <w:rPr>
                <w:rFonts w:ascii="Times New Roman" w:hAnsi="Times New Roman" w:cs="Times New Roman"/>
                <w:b/>
                <w:sz w:val="21"/>
                <w:szCs w:val="21"/>
              </w:rPr>
            </w:pPr>
          </w:p>
        </w:tc>
        <w:tc>
          <w:tcPr>
            <w:tcW w:w="1416" w:type="pct"/>
            <w:vAlign w:val="center"/>
          </w:tcPr>
          <w:p w14:paraId="749CE9E9" w14:textId="70206B68"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推土车</w:t>
            </w:r>
          </w:p>
        </w:tc>
        <w:tc>
          <w:tcPr>
            <w:tcW w:w="861" w:type="pct"/>
            <w:vAlign w:val="center"/>
          </w:tcPr>
          <w:p w14:paraId="0A1244C7" w14:textId="2BFC7330"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辆</w:t>
            </w:r>
          </w:p>
        </w:tc>
        <w:tc>
          <w:tcPr>
            <w:tcW w:w="861" w:type="pct"/>
            <w:vAlign w:val="center"/>
          </w:tcPr>
          <w:p w14:paraId="0C378CBF" w14:textId="1E237AA1"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1</w:t>
            </w:r>
          </w:p>
        </w:tc>
        <w:tc>
          <w:tcPr>
            <w:tcW w:w="780" w:type="pct"/>
            <w:vAlign w:val="center"/>
          </w:tcPr>
          <w:p w14:paraId="2E84DCCB" w14:textId="61A3B353" w:rsidR="0079479F" w:rsidRPr="000C1105" w:rsidRDefault="0079479F" w:rsidP="00A54E2C">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75</w:t>
            </w:r>
          </w:p>
        </w:tc>
      </w:tr>
      <w:tr w:rsidR="000C1105" w:rsidRPr="000C1105" w14:paraId="3ABAB1A4" w14:textId="77777777" w:rsidTr="00A54E2C">
        <w:trPr>
          <w:trHeight w:val="476"/>
        </w:trPr>
        <w:tc>
          <w:tcPr>
            <w:tcW w:w="1082" w:type="pct"/>
            <w:vMerge/>
            <w:vAlign w:val="center"/>
          </w:tcPr>
          <w:p w14:paraId="1FFC4055" w14:textId="77777777" w:rsidR="0079479F" w:rsidRPr="000C1105" w:rsidRDefault="0079479F" w:rsidP="00A54E2C">
            <w:pPr>
              <w:pStyle w:val="a6"/>
              <w:ind w:left="0"/>
              <w:jc w:val="center"/>
              <w:rPr>
                <w:rFonts w:ascii="Times New Roman" w:hAnsi="Times New Roman" w:cs="Times New Roman"/>
                <w:b/>
                <w:sz w:val="21"/>
                <w:szCs w:val="21"/>
              </w:rPr>
            </w:pPr>
          </w:p>
        </w:tc>
        <w:tc>
          <w:tcPr>
            <w:tcW w:w="1416" w:type="pct"/>
            <w:vAlign w:val="center"/>
          </w:tcPr>
          <w:p w14:paraId="54DCFCEC" w14:textId="26C55EA8"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后装压缩式垃圾转运车</w:t>
            </w:r>
          </w:p>
        </w:tc>
        <w:tc>
          <w:tcPr>
            <w:tcW w:w="861" w:type="pct"/>
            <w:vAlign w:val="center"/>
          </w:tcPr>
          <w:p w14:paraId="6A2B0922" w14:textId="0EDBB44F"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辆</w:t>
            </w:r>
          </w:p>
        </w:tc>
        <w:tc>
          <w:tcPr>
            <w:tcW w:w="861" w:type="pct"/>
            <w:vAlign w:val="center"/>
          </w:tcPr>
          <w:p w14:paraId="2AF39356" w14:textId="522427C3"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2</w:t>
            </w:r>
          </w:p>
        </w:tc>
        <w:tc>
          <w:tcPr>
            <w:tcW w:w="780" w:type="pct"/>
            <w:vAlign w:val="center"/>
          </w:tcPr>
          <w:p w14:paraId="2B3CB96C" w14:textId="2400D16C" w:rsidR="0079479F" w:rsidRPr="000C1105" w:rsidRDefault="0079479F" w:rsidP="00A54E2C">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75</w:t>
            </w:r>
          </w:p>
        </w:tc>
      </w:tr>
      <w:tr w:rsidR="000C1105" w:rsidRPr="000C1105" w14:paraId="7E3B12E7" w14:textId="77777777" w:rsidTr="00A54E2C">
        <w:trPr>
          <w:trHeight w:val="476"/>
        </w:trPr>
        <w:tc>
          <w:tcPr>
            <w:tcW w:w="1082" w:type="pct"/>
            <w:vMerge/>
            <w:vAlign w:val="center"/>
          </w:tcPr>
          <w:p w14:paraId="273DACEF" w14:textId="77777777" w:rsidR="0079479F" w:rsidRPr="000C1105" w:rsidRDefault="0079479F" w:rsidP="00A54E2C">
            <w:pPr>
              <w:pStyle w:val="a6"/>
              <w:ind w:left="0"/>
              <w:jc w:val="center"/>
              <w:rPr>
                <w:rFonts w:ascii="Times New Roman" w:hAnsi="Times New Roman" w:cs="Times New Roman"/>
                <w:b/>
                <w:sz w:val="21"/>
                <w:szCs w:val="21"/>
              </w:rPr>
            </w:pPr>
          </w:p>
        </w:tc>
        <w:tc>
          <w:tcPr>
            <w:tcW w:w="1416" w:type="pct"/>
            <w:tcBorders>
              <w:bottom w:val="single" w:sz="4" w:space="0" w:color="auto"/>
            </w:tcBorders>
            <w:vAlign w:val="center"/>
          </w:tcPr>
          <w:p w14:paraId="716CB868" w14:textId="7CCD1FD4"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电焊机</w:t>
            </w:r>
          </w:p>
        </w:tc>
        <w:tc>
          <w:tcPr>
            <w:tcW w:w="861" w:type="pct"/>
            <w:tcBorders>
              <w:bottom w:val="single" w:sz="4" w:space="0" w:color="auto"/>
            </w:tcBorders>
            <w:vAlign w:val="center"/>
          </w:tcPr>
          <w:p w14:paraId="7555890D" w14:textId="1DA0F333"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台</w:t>
            </w:r>
          </w:p>
        </w:tc>
        <w:tc>
          <w:tcPr>
            <w:tcW w:w="861" w:type="pct"/>
            <w:tcBorders>
              <w:bottom w:val="single" w:sz="4" w:space="0" w:color="auto"/>
            </w:tcBorders>
            <w:vAlign w:val="center"/>
          </w:tcPr>
          <w:p w14:paraId="7C79EB1D" w14:textId="5016434C"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1</w:t>
            </w:r>
          </w:p>
        </w:tc>
        <w:tc>
          <w:tcPr>
            <w:tcW w:w="780" w:type="pct"/>
            <w:tcBorders>
              <w:bottom w:val="single" w:sz="4" w:space="0" w:color="auto"/>
            </w:tcBorders>
            <w:vAlign w:val="center"/>
          </w:tcPr>
          <w:p w14:paraId="042003D3" w14:textId="19F028AE" w:rsidR="0079479F" w:rsidRPr="000C1105" w:rsidRDefault="0079479F" w:rsidP="00A54E2C">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75</w:t>
            </w:r>
          </w:p>
        </w:tc>
      </w:tr>
      <w:tr w:rsidR="000C1105" w:rsidRPr="000C1105" w14:paraId="5FD2B013" w14:textId="77777777" w:rsidTr="00A54E2C">
        <w:trPr>
          <w:trHeight w:val="476"/>
        </w:trPr>
        <w:tc>
          <w:tcPr>
            <w:tcW w:w="1082" w:type="pct"/>
            <w:vMerge/>
            <w:vAlign w:val="center"/>
          </w:tcPr>
          <w:p w14:paraId="3B5110E5" w14:textId="77777777" w:rsidR="0079479F" w:rsidRPr="000C1105" w:rsidRDefault="0079479F" w:rsidP="00A54E2C">
            <w:pPr>
              <w:pStyle w:val="a6"/>
              <w:ind w:left="0"/>
              <w:jc w:val="center"/>
              <w:rPr>
                <w:rFonts w:ascii="Times New Roman" w:hAnsi="Times New Roman" w:cs="Times New Roman"/>
                <w:b/>
                <w:sz w:val="21"/>
                <w:szCs w:val="21"/>
              </w:rPr>
            </w:pPr>
          </w:p>
        </w:tc>
        <w:tc>
          <w:tcPr>
            <w:tcW w:w="1416" w:type="pct"/>
            <w:tcBorders>
              <w:top w:val="single" w:sz="4" w:space="0" w:color="auto"/>
              <w:bottom w:val="single" w:sz="12" w:space="0" w:color="auto"/>
            </w:tcBorders>
            <w:vAlign w:val="center"/>
          </w:tcPr>
          <w:p w14:paraId="490D3A94" w14:textId="644B0F2F"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泵</w:t>
            </w:r>
          </w:p>
        </w:tc>
        <w:tc>
          <w:tcPr>
            <w:tcW w:w="861" w:type="pct"/>
            <w:tcBorders>
              <w:top w:val="single" w:sz="4" w:space="0" w:color="auto"/>
              <w:bottom w:val="single" w:sz="12" w:space="0" w:color="auto"/>
            </w:tcBorders>
            <w:vAlign w:val="center"/>
          </w:tcPr>
          <w:p w14:paraId="2614029F" w14:textId="429E9D5B"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台</w:t>
            </w:r>
          </w:p>
        </w:tc>
        <w:tc>
          <w:tcPr>
            <w:tcW w:w="861" w:type="pct"/>
            <w:tcBorders>
              <w:top w:val="single" w:sz="4" w:space="0" w:color="auto"/>
              <w:bottom w:val="single" w:sz="12" w:space="0" w:color="auto"/>
            </w:tcBorders>
            <w:vAlign w:val="center"/>
          </w:tcPr>
          <w:p w14:paraId="13604635" w14:textId="0120A430" w:rsidR="0079479F" w:rsidRPr="000C1105" w:rsidRDefault="0079479F" w:rsidP="00A54E2C">
            <w:pPr>
              <w:pStyle w:val="a6"/>
              <w:ind w:left="0"/>
              <w:jc w:val="center"/>
              <w:rPr>
                <w:rFonts w:ascii="Times New Roman" w:hAnsi="Times New Roman" w:cs="Times New Roman"/>
                <w:b/>
                <w:sz w:val="21"/>
                <w:szCs w:val="21"/>
              </w:rPr>
            </w:pPr>
            <w:r w:rsidRPr="000C1105">
              <w:rPr>
                <w:rFonts w:ascii="Times New Roman" w:hAnsi="Times New Roman" w:cs="Times New Roman"/>
                <w:sz w:val="21"/>
                <w:szCs w:val="21"/>
              </w:rPr>
              <w:t>1</w:t>
            </w:r>
          </w:p>
        </w:tc>
        <w:tc>
          <w:tcPr>
            <w:tcW w:w="780" w:type="pct"/>
            <w:tcBorders>
              <w:top w:val="single" w:sz="4" w:space="0" w:color="auto"/>
              <w:bottom w:val="single" w:sz="12" w:space="0" w:color="auto"/>
            </w:tcBorders>
            <w:vAlign w:val="center"/>
          </w:tcPr>
          <w:p w14:paraId="3001E71A" w14:textId="11BA8423" w:rsidR="0079479F" w:rsidRPr="000C1105" w:rsidRDefault="0079479F" w:rsidP="00A54E2C">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60</w:t>
            </w:r>
          </w:p>
        </w:tc>
      </w:tr>
    </w:tbl>
    <w:p w14:paraId="59E90A56" w14:textId="03596F89" w:rsidR="00BB4D3B" w:rsidRPr="000C1105" w:rsidRDefault="00C069BE">
      <w:pPr>
        <w:pStyle w:val="a6"/>
        <w:spacing w:line="360" w:lineRule="auto"/>
        <w:ind w:left="0"/>
        <w:jc w:val="both"/>
        <w:rPr>
          <w:rFonts w:ascii="Times New Roman" w:hAnsi="Times New Roman" w:cs="Times New Roman"/>
          <w:b/>
        </w:rPr>
      </w:pPr>
      <w:r w:rsidRPr="000C1105">
        <w:rPr>
          <w:rFonts w:ascii="Times New Roman" w:hAnsi="Times New Roman" w:cs="Times New Roman"/>
          <w:b/>
        </w:rPr>
        <w:t>（</w:t>
      </w:r>
      <w:r w:rsidRPr="000C1105">
        <w:rPr>
          <w:rFonts w:ascii="Times New Roman" w:hAnsi="Times New Roman" w:cs="Times New Roman"/>
          <w:b/>
        </w:rPr>
        <w:t>4</w:t>
      </w:r>
      <w:r w:rsidRPr="000C1105">
        <w:rPr>
          <w:rFonts w:ascii="Times New Roman" w:hAnsi="Times New Roman" w:cs="Times New Roman"/>
          <w:b/>
        </w:rPr>
        <w:t>）固体废物</w:t>
      </w:r>
    </w:p>
    <w:p w14:paraId="5C3E7003" w14:textId="2A2AB4DA"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本项目固体废物主要为</w:t>
      </w:r>
      <w:r w:rsidR="004055F1" w:rsidRPr="000C1105">
        <w:rPr>
          <w:rFonts w:ascii="Times New Roman" w:hAnsi="Times New Roman" w:cs="Times New Roman"/>
        </w:rPr>
        <w:t>收集池</w:t>
      </w:r>
      <w:r w:rsidRPr="000C1105">
        <w:rPr>
          <w:rFonts w:ascii="Times New Roman" w:hAnsi="Times New Roman" w:cs="Times New Roman"/>
        </w:rPr>
        <w:t>污泥。定期使用吸污车吸出，送填埋场填埋。</w:t>
      </w:r>
    </w:p>
    <w:p w14:paraId="625C1D12" w14:textId="77777777" w:rsidR="00BB4D3B" w:rsidRPr="000C1105" w:rsidRDefault="00C069BE" w:rsidP="006B0D51">
      <w:pPr>
        <w:pStyle w:val="a6"/>
        <w:spacing w:line="360" w:lineRule="auto"/>
        <w:ind w:left="0"/>
        <w:jc w:val="both"/>
        <w:rPr>
          <w:rFonts w:ascii="Times New Roman" w:hAnsi="Times New Roman" w:cs="Times New Roman"/>
          <w:b/>
        </w:rPr>
      </w:pPr>
      <w:bookmarkStart w:id="140" w:name="_Toc23926545"/>
      <w:r w:rsidRPr="000C1105">
        <w:rPr>
          <w:rFonts w:ascii="Times New Roman" w:hAnsi="Times New Roman" w:cs="Times New Roman"/>
          <w:b/>
        </w:rPr>
        <w:t>（</w:t>
      </w:r>
      <w:r w:rsidRPr="000C1105">
        <w:rPr>
          <w:rFonts w:ascii="Times New Roman" w:hAnsi="Times New Roman" w:cs="Times New Roman"/>
          <w:b/>
        </w:rPr>
        <w:t>5</w:t>
      </w:r>
      <w:r w:rsidRPr="000C1105">
        <w:rPr>
          <w:rFonts w:ascii="Times New Roman" w:hAnsi="Times New Roman" w:cs="Times New Roman"/>
          <w:b/>
        </w:rPr>
        <w:t>）生态环境</w:t>
      </w:r>
    </w:p>
    <w:p w14:paraId="02D430A8"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1</w:t>
      </w:r>
      <w:r w:rsidRPr="000C1105">
        <w:rPr>
          <w:rFonts w:ascii="Times New Roman" w:hAnsi="Times New Roman" w:cs="Times New Roman"/>
          <w:sz w:val="24"/>
        </w:rPr>
        <w:t>）堆积体的形成破坏自然景观，造成单元面貌的改变，景观格局重新组合和展布，不可恢复；</w:t>
      </w:r>
    </w:p>
    <w:p w14:paraId="215B4CD6"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lastRenderedPageBreak/>
        <w:t>2</w:t>
      </w:r>
      <w:r w:rsidRPr="000C1105">
        <w:rPr>
          <w:rFonts w:ascii="Times New Roman" w:hAnsi="Times New Roman" w:cs="Times New Roman"/>
          <w:sz w:val="24"/>
        </w:rPr>
        <w:t>）施工期破坏的生态系统，由于运营期堆积体边坡和顶面平台的植被恢复得以改善；但同时，填埋作业的扬尘会对附近的植被正常生长产生不利影响；</w:t>
      </w:r>
    </w:p>
    <w:p w14:paraId="469F833D"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3</w:t>
      </w:r>
      <w:r w:rsidRPr="000C1105">
        <w:rPr>
          <w:rFonts w:ascii="Times New Roman" w:hAnsi="Times New Roman" w:cs="Times New Roman"/>
          <w:sz w:val="24"/>
        </w:rPr>
        <w:t>）运营期对野生动物的影响主要是噪声对其造成的惊扰，以及生态割裂对其栖息地造成破坏和迁徙通道受阻，导致数量减少；</w:t>
      </w:r>
    </w:p>
    <w:p w14:paraId="707A8F4D"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4</w:t>
      </w:r>
      <w:r w:rsidRPr="000C1105">
        <w:rPr>
          <w:rFonts w:ascii="Times New Roman" w:hAnsi="Times New Roman" w:cs="Times New Roman"/>
          <w:sz w:val="24"/>
        </w:rPr>
        <w:t>）随着运营期植被恢复等工作，施工期地表土层受到的破坏、土壤松动等得到治理，生态环境主要朝有利方向发展。</w:t>
      </w:r>
    </w:p>
    <w:p w14:paraId="28D87C81" w14:textId="77777777" w:rsidR="00BB4D3B" w:rsidRPr="000C1105" w:rsidRDefault="00C069BE">
      <w:pPr>
        <w:pStyle w:val="25"/>
        <w:rPr>
          <w:rFonts w:ascii="Times New Roman" w:hAnsi="Times New Roman" w:cs="Times New Roman"/>
        </w:rPr>
      </w:pPr>
      <w:bookmarkStart w:id="141" w:name="_Toc55910210"/>
      <w:r w:rsidRPr="000C1105">
        <w:rPr>
          <w:rFonts w:ascii="Times New Roman" w:hAnsi="Times New Roman" w:cs="Times New Roman"/>
        </w:rPr>
        <w:t xml:space="preserve">3.3 </w:t>
      </w:r>
      <w:r w:rsidRPr="000C1105">
        <w:rPr>
          <w:rFonts w:ascii="Times New Roman" w:hAnsi="Times New Roman" w:cs="Times New Roman"/>
        </w:rPr>
        <w:t>全场污染物排放汇总</w:t>
      </w:r>
      <w:bookmarkEnd w:id="140"/>
      <w:bookmarkEnd w:id="141"/>
    </w:p>
    <w:p w14:paraId="142D1A56"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w:t>
      </w:r>
      <w:r w:rsidRPr="000C1105">
        <w:rPr>
          <w:rFonts w:ascii="Times New Roman" w:hAnsi="Times New Roman" w:cs="Times New Roman"/>
        </w:rPr>
        <w:t>“</w:t>
      </w:r>
      <w:r w:rsidRPr="000C1105">
        <w:rPr>
          <w:rFonts w:ascii="Times New Roman" w:hAnsi="Times New Roman" w:cs="Times New Roman"/>
        </w:rPr>
        <w:t>三废</w:t>
      </w:r>
      <w:r w:rsidRPr="000C1105">
        <w:rPr>
          <w:rFonts w:ascii="Times New Roman" w:hAnsi="Times New Roman" w:cs="Times New Roman"/>
        </w:rPr>
        <w:t>”</w:t>
      </w:r>
      <w:r w:rsidRPr="000C1105">
        <w:rPr>
          <w:rFonts w:ascii="Times New Roman" w:hAnsi="Times New Roman" w:cs="Times New Roman"/>
        </w:rPr>
        <w:t>排放量汇总见表</w:t>
      </w:r>
      <w:r w:rsidRPr="000C1105">
        <w:rPr>
          <w:rFonts w:ascii="Times New Roman" w:hAnsi="Times New Roman" w:cs="Times New Roman"/>
        </w:rPr>
        <w:t>3.3-1</w:t>
      </w:r>
      <w:r w:rsidRPr="000C1105">
        <w:rPr>
          <w:rFonts w:ascii="Times New Roman" w:hAnsi="Times New Roman" w:cs="Times New Roman"/>
        </w:rPr>
        <w:t>。</w:t>
      </w:r>
    </w:p>
    <w:p w14:paraId="215814EF"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3.3-1</w:t>
      </w:r>
      <w:r w:rsidRPr="000C1105">
        <w:rPr>
          <w:rFonts w:ascii="Times New Roman" w:hAnsi="Times New Roman" w:cs="Times New Roman"/>
          <w:b/>
          <w:sz w:val="24"/>
          <w:szCs w:val="24"/>
        </w:rPr>
        <w:tab/>
        <w:t xml:space="preserve">  </w:t>
      </w:r>
      <w:r w:rsidRPr="000C1105">
        <w:rPr>
          <w:rFonts w:ascii="Times New Roman" w:hAnsi="Times New Roman" w:cs="Times New Roman"/>
          <w:b/>
          <w:sz w:val="24"/>
          <w:szCs w:val="24"/>
        </w:rPr>
        <w:t>本项目污染物汇总</w:t>
      </w:r>
    </w:p>
    <w:tbl>
      <w:tblPr>
        <w:tblW w:w="0" w:type="auto"/>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45"/>
        <w:gridCol w:w="1690"/>
        <w:gridCol w:w="640"/>
        <w:gridCol w:w="1078"/>
        <w:gridCol w:w="3715"/>
      </w:tblGrid>
      <w:tr w:rsidR="000C1105" w:rsidRPr="000C1105" w14:paraId="206FC11A" w14:textId="77777777" w:rsidTr="008E74D3">
        <w:trPr>
          <w:trHeight w:val="340"/>
          <w:jc w:val="center"/>
        </w:trPr>
        <w:tc>
          <w:tcPr>
            <w:tcW w:w="0" w:type="auto"/>
            <w:gridSpan w:val="2"/>
            <w:tcBorders>
              <w:top w:val="single" w:sz="12" w:space="0" w:color="000000"/>
              <w:bottom w:val="single" w:sz="12" w:space="0" w:color="000000"/>
            </w:tcBorders>
            <w:shd w:val="clear" w:color="auto" w:fill="auto"/>
            <w:vAlign w:val="center"/>
          </w:tcPr>
          <w:p w14:paraId="4B27D76F"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类别</w:t>
            </w:r>
          </w:p>
        </w:tc>
        <w:tc>
          <w:tcPr>
            <w:tcW w:w="0" w:type="auto"/>
            <w:tcBorders>
              <w:top w:val="single" w:sz="12" w:space="0" w:color="000000"/>
              <w:bottom w:val="single" w:sz="12" w:space="0" w:color="000000"/>
            </w:tcBorders>
            <w:shd w:val="clear" w:color="auto" w:fill="auto"/>
            <w:vAlign w:val="center"/>
          </w:tcPr>
          <w:p w14:paraId="5280A98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名称</w:t>
            </w:r>
          </w:p>
        </w:tc>
        <w:tc>
          <w:tcPr>
            <w:tcW w:w="1078" w:type="dxa"/>
            <w:tcBorders>
              <w:top w:val="single" w:sz="12" w:space="0" w:color="000000"/>
              <w:bottom w:val="single" w:sz="12" w:space="0" w:color="000000"/>
            </w:tcBorders>
            <w:shd w:val="clear" w:color="auto" w:fill="auto"/>
            <w:vAlign w:val="center"/>
          </w:tcPr>
          <w:p w14:paraId="2CF4383F"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产生量</w:t>
            </w:r>
          </w:p>
        </w:tc>
        <w:tc>
          <w:tcPr>
            <w:tcW w:w="3715" w:type="dxa"/>
            <w:tcBorders>
              <w:top w:val="single" w:sz="12" w:space="0" w:color="000000"/>
              <w:bottom w:val="single" w:sz="12" w:space="0" w:color="000000"/>
            </w:tcBorders>
            <w:shd w:val="clear" w:color="auto" w:fill="auto"/>
            <w:vAlign w:val="center"/>
          </w:tcPr>
          <w:p w14:paraId="301E9610"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备注</w:t>
            </w:r>
          </w:p>
        </w:tc>
      </w:tr>
      <w:tr w:rsidR="000C1105" w:rsidRPr="000C1105" w14:paraId="5D9E2079" w14:textId="77777777" w:rsidTr="008E74D3">
        <w:trPr>
          <w:trHeight w:val="340"/>
          <w:jc w:val="center"/>
        </w:trPr>
        <w:tc>
          <w:tcPr>
            <w:tcW w:w="0" w:type="auto"/>
            <w:vMerge w:val="restart"/>
            <w:tcBorders>
              <w:top w:val="single" w:sz="12" w:space="0" w:color="000000"/>
            </w:tcBorders>
            <w:shd w:val="clear" w:color="auto" w:fill="auto"/>
            <w:vAlign w:val="center"/>
          </w:tcPr>
          <w:p w14:paraId="7A4FBB63"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污废水</w:t>
            </w:r>
          </w:p>
        </w:tc>
        <w:tc>
          <w:tcPr>
            <w:tcW w:w="0" w:type="auto"/>
            <w:vMerge w:val="restart"/>
            <w:tcBorders>
              <w:top w:val="single" w:sz="12" w:space="0" w:color="000000"/>
            </w:tcBorders>
            <w:shd w:val="clear" w:color="auto" w:fill="auto"/>
            <w:vAlign w:val="center"/>
          </w:tcPr>
          <w:p w14:paraId="5FD4C6F7"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填埋场渗滤液</w:t>
            </w:r>
          </w:p>
        </w:tc>
        <w:tc>
          <w:tcPr>
            <w:tcW w:w="0" w:type="auto"/>
            <w:tcBorders>
              <w:top w:val="single" w:sz="12" w:space="0" w:color="000000"/>
            </w:tcBorders>
            <w:shd w:val="clear" w:color="auto" w:fill="auto"/>
            <w:vAlign w:val="center"/>
          </w:tcPr>
          <w:p w14:paraId="00E1D145"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COD</w:t>
            </w:r>
          </w:p>
        </w:tc>
        <w:tc>
          <w:tcPr>
            <w:tcW w:w="1078" w:type="dxa"/>
            <w:tcBorders>
              <w:top w:val="single" w:sz="12" w:space="0" w:color="000000"/>
            </w:tcBorders>
            <w:shd w:val="clear" w:color="auto" w:fill="auto"/>
            <w:vAlign w:val="center"/>
          </w:tcPr>
          <w:p w14:paraId="7225E7E1"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26.34 t/a</w:t>
            </w:r>
          </w:p>
        </w:tc>
        <w:tc>
          <w:tcPr>
            <w:tcW w:w="3715" w:type="dxa"/>
            <w:vMerge w:val="restart"/>
            <w:tcBorders>
              <w:top w:val="single" w:sz="12" w:space="0" w:color="000000"/>
            </w:tcBorders>
            <w:shd w:val="clear" w:color="auto" w:fill="auto"/>
            <w:vAlign w:val="center"/>
          </w:tcPr>
          <w:p w14:paraId="333D9C33" w14:textId="29707F13"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进入污水</w:t>
            </w:r>
            <w:r w:rsidR="004055F1" w:rsidRPr="000C1105">
              <w:rPr>
                <w:rFonts w:ascii="Times New Roman" w:hAnsi="Times New Roman" w:cs="Times New Roman"/>
                <w:sz w:val="21"/>
                <w:szCs w:val="21"/>
              </w:rPr>
              <w:t>收集池</w:t>
            </w:r>
            <w:r w:rsidRPr="000C1105">
              <w:rPr>
                <w:rFonts w:ascii="Times New Roman" w:hAnsi="Times New Roman" w:cs="Times New Roman"/>
                <w:sz w:val="21"/>
                <w:szCs w:val="21"/>
              </w:rPr>
              <w:t>后</w:t>
            </w:r>
            <w:r w:rsidR="007C6815" w:rsidRPr="000C1105">
              <w:rPr>
                <w:rFonts w:ascii="Times New Roman" w:hAnsi="Times New Roman" w:cs="Times New Roman"/>
                <w:sz w:val="21"/>
                <w:szCs w:val="21"/>
              </w:rPr>
              <w:t>回喷</w:t>
            </w:r>
            <w:r w:rsidRPr="000C1105">
              <w:rPr>
                <w:rFonts w:ascii="Times New Roman" w:hAnsi="Times New Roman" w:cs="Times New Roman"/>
                <w:sz w:val="21"/>
                <w:szCs w:val="21"/>
              </w:rPr>
              <w:t>至垃圾堆体蒸发处理</w:t>
            </w:r>
          </w:p>
        </w:tc>
      </w:tr>
      <w:tr w:rsidR="000C1105" w:rsidRPr="000C1105" w14:paraId="46D47709" w14:textId="77777777" w:rsidTr="008E74D3">
        <w:trPr>
          <w:trHeight w:val="340"/>
          <w:jc w:val="center"/>
        </w:trPr>
        <w:tc>
          <w:tcPr>
            <w:tcW w:w="0" w:type="auto"/>
            <w:vMerge/>
            <w:shd w:val="clear" w:color="auto" w:fill="auto"/>
            <w:vAlign w:val="center"/>
          </w:tcPr>
          <w:p w14:paraId="1650BAE5" w14:textId="77777777" w:rsidR="008E74D3" w:rsidRPr="000C1105" w:rsidRDefault="008E74D3" w:rsidP="008E74D3">
            <w:pPr>
              <w:jc w:val="center"/>
              <w:rPr>
                <w:rFonts w:ascii="Times New Roman" w:hAnsi="Times New Roman" w:cs="Times New Roman"/>
                <w:sz w:val="21"/>
                <w:szCs w:val="21"/>
              </w:rPr>
            </w:pPr>
          </w:p>
        </w:tc>
        <w:tc>
          <w:tcPr>
            <w:tcW w:w="0" w:type="auto"/>
            <w:vMerge/>
            <w:shd w:val="clear" w:color="auto" w:fill="auto"/>
            <w:vAlign w:val="center"/>
          </w:tcPr>
          <w:p w14:paraId="321E9D1D" w14:textId="77777777" w:rsidR="008E74D3" w:rsidRPr="000C1105" w:rsidRDefault="008E74D3" w:rsidP="008E74D3">
            <w:pPr>
              <w:jc w:val="center"/>
              <w:rPr>
                <w:rFonts w:ascii="Times New Roman" w:hAnsi="Times New Roman" w:cs="Times New Roman"/>
                <w:sz w:val="21"/>
                <w:szCs w:val="21"/>
              </w:rPr>
            </w:pPr>
          </w:p>
        </w:tc>
        <w:tc>
          <w:tcPr>
            <w:tcW w:w="0" w:type="auto"/>
            <w:shd w:val="clear" w:color="auto" w:fill="auto"/>
            <w:vAlign w:val="center"/>
          </w:tcPr>
          <w:p w14:paraId="5B7E24AB"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BOD</w:t>
            </w:r>
            <w:r w:rsidRPr="000C1105">
              <w:rPr>
                <w:rFonts w:ascii="Times New Roman" w:hAnsi="Times New Roman" w:cs="Times New Roman"/>
                <w:sz w:val="21"/>
                <w:szCs w:val="21"/>
                <w:vertAlign w:val="subscript"/>
              </w:rPr>
              <w:t>5</w:t>
            </w:r>
          </w:p>
        </w:tc>
        <w:tc>
          <w:tcPr>
            <w:tcW w:w="1078" w:type="dxa"/>
            <w:shd w:val="clear" w:color="auto" w:fill="auto"/>
            <w:vAlign w:val="center"/>
          </w:tcPr>
          <w:p w14:paraId="1151AABC"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13.17 t/a</w:t>
            </w:r>
          </w:p>
        </w:tc>
        <w:tc>
          <w:tcPr>
            <w:tcW w:w="3715" w:type="dxa"/>
            <w:vMerge/>
            <w:shd w:val="clear" w:color="auto" w:fill="auto"/>
            <w:vAlign w:val="center"/>
          </w:tcPr>
          <w:p w14:paraId="050FB662" w14:textId="77777777" w:rsidR="008E74D3" w:rsidRPr="000C1105" w:rsidRDefault="008E74D3" w:rsidP="008E74D3">
            <w:pPr>
              <w:jc w:val="center"/>
              <w:rPr>
                <w:rFonts w:ascii="Times New Roman" w:hAnsi="Times New Roman" w:cs="Times New Roman"/>
                <w:sz w:val="21"/>
                <w:szCs w:val="21"/>
              </w:rPr>
            </w:pPr>
          </w:p>
        </w:tc>
      </w:tr>
      <w:tr w:rsidR="000C1105" w:rsidRPr="000C1105" w14:paraId="51FB4E80" w14:textId="77777777" w:rsidTr="008E74D3">
        <w:trPr>
          <w:trHeight w:val="340"/>
          <w:jc w:val="center"/>
        </w:trPr>
        <w:tc>
          <w:tcPr>
            <w:tcW w:w="0" w:type="auto"/>
            <w:vMerge/>
            <w:shd w:val="clear" w:color="auto" w:fill="auto"/>
            <w:vAlign w:val="center"/>
          </w:tcPr>
          <w:p w14:paraId="5FE77F44" w14:textId="77777777" w:rsidR="008E74D3" w:rsidRPr="000C1105" w:rsidRDefault="008E74D3" w:rsidP="008E74D3">
            <w:pPr>
              <w:jc w:val="center"/>
              <w:rPr>
                <w:rFonts w:ascii="Times New Roman" w:hAnsi="Times New Roman" w:cs="Times New Roman"/>
                <w:sz w:val="21"/>
                <w:szCs w:val="21"/>
              </w:rPr>
            </w:pPr>
          </w:p>
        </w:tc>
        <w:tc>
          <w:tcPr>
            <w:tcW w:w="0" w:type="auto"/>
            <w:vMerge/>
            <w:shd w:val="clear" w:color="auto" w:fill="auto"/>
            <w:vAlign w:val="center"/>
          </w:tcPr>
          <w:p w14:paraId="4F0A3C3A" w14:textId="77777777" w:rsidR="008E74D3" w:rsidRPr="000C1105" w:rsidRDefault="008E74D3" w:rsidP="008E74D3">
            <w:pPr>
              <w:jc w:val="center"/>
              <w:rPr>
                <w:rFonts w:ascii="Times New Roman" w:hAnsi="Times New Roman" w:cs="Times New Roman"/>
                <w:sz w:val="21"/>
                <w:szCs w:val="21"/>
              </w:rPr>
            </w:pPr>
          </w:p>
        </w:tc>
        <w:tc>
          <w:tcPr>
            <w:tcW w:w="0" w:type="auto"/>
            <w:shd w:val="clear" w:color="auto" w:fill="auto"/>
            <w:vAlign w:val="center"/>
          </w:tcPr>
          <w:p w14:paraId="56B565D2"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SS</w:t>
            </w:r>
          </w:p>
        </w:tc>
        <w:tc>
          <w:tcPr>
            <w:tcW w:w="1078" w:type="dxa"/>
            <w:shd w:val="clear" w:color="auto" w:fill="auto"/>
            <w:vAlign w:val="center"/>
          </w:tcPr>
          <w:p w14:paraId="08100096"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1.32 t/a</w:t>
            </w:r>
          </w:p>
        </w:tc>
        <w:tc>
          <w:tcPr>
            <w:tcW w:w="3715" w:type="dxa"/>
            <w:vMerge/>
            <w:shd w:val="clear" w:color="auto" w:fill="auto"/>
            <w:vAlign w:val="center"/>
          </w:tcPr>
          <w:p w14:paraId="68F31F0E" w14:textId="77777777" w:rsidR="008E74D3" w:rsidRPr="000C1105" w:rsidRDefault="008E74D3" w:rsidP="008E74D3">
            <w:pPr>
              <w:jc w:val="center"/>
              <w:rPr>
                <w:rFonts w:ascii="Times New Roman" w:hAnsi="Times New Roman" w:cs="Times New Roman"/>
                <w:sz w:val="21"/>
                <w:szCs w:val="21"/>
              </w:rPr>
            </w:pPr>
          </w:p>
        </w:tc>
      </w:tr>
      <w:tr w:rsidR="000C1105" w:rsidRPr="000C1105" w14:paraId="5BE5EEEC" w14:textId="77777777" w:rsidTr="008E74D3">
        <w:trPr>
          <w:trHeight w:val="340"/>
          <w:jc w:val="center"/>
        </w:trPr>
        <w:tc>
          <w:tcPr>
            <w:tcW w:w="0" w:type="auto"/>
            <w:vMerge/>
            <w:shd w:val="clear" w:color="auto" w:fill="auto"/>
            <w:vAlign w:val="center"/>
          </w:tcPr>
          <w:p w14:paraId="30FF6C5A" w14:textId="77777777" w:rsidR="008E74D3" w:rsidRPr="000C1105" w:rsidRDefault="008E74D3" w:rsidP="008E74D3">
            <w:pPr>
              <w:jc w:val="center"/>
              <w:rPr>
                <w:rFonts w:ascii="Times New Roman" w:hAnsi="Times New Roman" w:cs="Times New Roman"/>
                <w:sz w:val="21"/>
                <w:szCs w:val="21"/>
              </w:rPr>
            </w:pPr>
          </w:p>
        </w:tc>
        <w:tc>
          <w:tcPr>
            <w:tcW w:w="0" w:type="auto"/>
            <w:vMerge/>
            <w:shd w:val="clear" w:color="auto" w:fill="auto"/>
            <w:vAlign w:val="center"/>
          </w:tcPr>
          <w:p w14:paraId="51EC8918" w14:textId="77777777" w:rsidR="008E74D3" w:rsidRPr="000C1105" w:rsidRDefault="008E74D3" w:rsidP="008E74D3">
            <w:pPr>
              <w:jc w:val="center"/>
              <w:rPr>
                <w:rFonts w:ascii="Times New Roman" w:hAnsi="Times New Roman" w:cs="Times New Roman"/>
                <w:sz w:val="21"/>
                <w:szCs w:val="21"/>
              </w:rPr>
            </w:pPr>
          </w:p>
        </w:tc>
        <w:tc>
          <w:tcPr>
            <w:tcW w:w="0" w:type="auto"/>
            <w:shd w:val="clear" w:color="auto" w:fill="auto"/>
            <w:vAlign w:val="center"/>
          </w:tcPr>
          <w:p w14:paraId="7A5433BC"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rPr>
              <w:t>-N</w:t>
            </w:r>
          </w:p>
        </w:tc>
        <w:tc>
          <w:tcPr>
            <w:tcW w:w="1078" w:type="dxa"/>
            <w:shd w:val="clear" w:color="auto" w:fill="auto"/>
            <w:vAlign w:val="center"/>
          </w:tcPr>
          <w:p w14:paraId="0B51A138" w14:textId="77777777" w:rsidR="008E74D3" w:rsidRPr="000C1105" w:rsidRDefault="008E74D3" w:rsidP="008E74D3">
            <w:pPr>
              <w:jc w:val="center"/>
              <w:rPr>
                <w:rFonts w:ascii="Times New Roman" w:hAnsi="Times New Roman" w:cs="Times New Roman"/>
                <w:sz w:val="21"/>
                <w:szCs w:val="21"/>
              </w:rPr>
            </w:pPr>
            <w:r w:rsidRPr="000C1105">
              <w:rPr>
                <w:rFonts w:ascii="Times New Roman" w:hAnsi="Times New Roman" w:cs="Times New Roman"/>
                <w:sz w:val="21"/>
                <w:szCs w:val="21"/>
              </w:rPr>
              <w:t>0.99 t/a</w:t>
            </w:r>
          </w:p>
        </w:tc>
        <w:tc>
          <w:tcPr>
            <w:tcW w:w="3715" w:type="dxa"/>
            <w:vMerge/>
            <w:shd w:val="clear" w:color="auto" w:fill="auto"/>
            <w:vAlign w:val="center"/>
          </w:tcPr>
          <w:p w14:paraId="55A2A6CD" w14:textId="77777777" w:rsidR="008E74D3" w:rsidRPr="000C1105" w:rsidRDefault="008E74D3" w:rsidP="008E74D3">
            <w:pPr>
              <w:jc w:val="center"/>
              <w:rPr>
                <w:rFonts w:ascii="Times New Roman" w:hAnsi="Times New Roman" w:cs="Times New Roman"/>
                <w:sz w:val="21"/>
                <w:szCs w:val="21"/>
              </w:rPr>
            </w:pPr>
          </w:p>
        </w:tc>
      </w:tr>
      <w:tr w:rsidR="000C1105" w:rsidRPr="000C1105" w14:paraId="75E54E2D" w14:textId="77777777" w:rsidTr="008E74D3">
        <w:trPr>
          <w:trHeight w:val="340"/>
          <w:jc w:val="center"/>
        </w:trPr>
        <w:tc>
          <w:tcPr>
            <w:tcW w:w="0" w:type="auto"/>
            <w:vMerge w:val="restart"/>
            <w:shd w:val="clear" w:color="auto" w:fill="auto"/>
            <w:vAlign w:val="center"/>
          </w:tcPr>
          <w:p w14:paraId="1F0BB58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废气</w:t>
            </w:r>
          </w:p>
        </w:tc>
        <w:tc>
          <w:tcPr>
            <w:tcW w:w="0" w:type="auto"/>
            <w:vMerge w:val="restart"/>
            <w:shd w:val="clear" w:color="auto" w:fill="auto"/>
            <w:vAlign w:val="center"/>
          </w:tcPr>
          <w:p w14:paraId="1F3F645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填埋场填埋气体</w:t>
            </w:r>
          </w:p>
        </w:tc>
        <w:tc>
          <w:tcPr>
            <w:tcW w:w="0" w:type="auto"/>
            <w:shd w:val="clear" w:color="auto" w:fill="auto"/>
            <w:vAlign w:val="center"/>
          </w:tcPr>
          <w:p w14:paraId="5DFA34B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甲烷</w:t>
            </w:r>
          </w:p>
        </w:tc>
        <w:tc>
          <w:tcPr>
            <w:tcW w:w="1078" w:type="dxa"/>
            <w:shd w:val="clear" w:color="auto" w:fill="auto"/>
            <w:vAlign w:val="center"/>
          </w:tcPr>
          <w:p w14:paraId="62C4ACF6" w14:textId="77777777" w:rsidR="00BB4D3B" w:rsidRPr="000C1105" w:rsidRDefault="008E74D3">
            <w:pPr>
              <w:jc w:val="center"/>
              <w:rPr>
                <w:rFonts w:ascii="Times New Roman" w:hAnsi="Times New Roman" w:cs="Times New Roman"/>
                <w:sz w:val="21"/>
                <w:szCs w:val="21"/>
              </w:rPr>
            </w:pPr>
            <w:r w:rsidRPr="000C1105">
              <w:rPr>
                <w:rFonts w:ascii="Times New Roman" w:hAnsi="Times New Roman" w:cs="Times New Roman"/>
                <w:sz w:val="21"/>
                <w:szCs w:val="21"/>
                <w:lang w:val="en-US"/>
              </w:rPr>
              <w:t>18.22</w:t>
            </w:r>
            <w:r w:rsidR="00C069BE" w:rsidRPr="000C1105">
              <w:rPr>
                <w:rFonts w:ascii="Times New Roman" w:hAnsi="Times New Roman" w:cs="Times New Roman"/>
                <w:sz w:val="21"/>
                <w:szCs w:val="21"/>
                <w:lang w:val="en-US"/>
              </w:rPr>
              <w:t>t</w:t>
            </w:r>
            <w:r w:rsidR="00C069BE" w:rsidRPr="000C1105">
              <w:rPr>
                <w:rFonts w:ascii="Times New Roman" w:eastAsia="Times New Roman" w:hAnsi="Times New Roman" w:cs="Times New Roman"/>
                <w:sz w:val="21"/>
                <w:szCs w:val="21"/>
              </w:rPr>
              <w:t>/a</w:t>
            </w:r>
          </w:p>
        </w:tc>
        <w:tc>
          <w:tcPr>
            <w:tcW w:w="3715" w:type="dxa"/>
            <w:vMerge w:val="restart"/>
            <w:shd w:val="clear" w:color="auto" w:fill="auto"/>
            <w:vAlign w:val="center"/>
          </w:tcPr>
          <w:p w14:paraId="2E2C55D3" w14:textId="77777777" w:rsidR="00BB4D3B" w:rsidRPr="000C1105" w:rsidRDefault="00C069BE">
            <w:pPr>
              <w:ind w:firstLineChars="800" w:firstLine="1680"/>
              <w:rPr>
                <w:rFonts w:ascii="Times New Roman" w:hAnsi="Times New Roman" w:cs="Times New Roman"/>
                <w:sz w:val="21"/>
                <w:szCs w:val="21"/>
              </w:rPr>
            </w:pPr>
            <w:r w:rsidRPr="000C1105">
              <w:rPr>
                <w:rFonts w:ascii="Times New Roman" w:hAnsi="Times New Roman" w:cs="Times New Roman"/>
                <w:sz w:val="21"/>
                <w:szCs w:val="21"/>
              </w:rPr>
              <w:t>无组织排放</w:t>
            </w:r>
          </w:p>
        </w:tc>
      </w:tr>
      <w:tr w:rsidR="000C1105" w:rsidRPr="000C1105" w14:paraId="5F14F5DF" w14:textId="77777777" w:rsidTr="008E74D3">
        <w:trPr>
          <w:trHeight w:val="340"/>
          <w:jc w:val="center"/>
        </w:trPr>
        <w:tc>
          <w:tcPr>
            <w:tcW w:w="0" w:type="auto"/>
            <w:vMerge/>
            <w:shd w:val="clear" w:color="auto" w:fill="auto"/>
            <w:vAlign w:val="center"/>
          </w:tcPr>
          <w:p w14:paraId="78F4FBF8" w14:textId="77777777" w:rsidR="00BB4D3B" w:rsidRPr="000C1105" w:rsidRDefault="00BB4D3B">
            <w:pPr>
              <w:jc w:val="center"/>
              <w:rPr>
                <w:rFonts w:ascii="Times New Roman" w:hAnsi="Times New Roman" w:cs="Times New Roman"/>
                <w:sz w:val="21"/>
                <w:szCs w:val="21"/>
              </w:rPr>
            </w:pPr>
          </w:p>
        </w:tc>
        <w:tc>
          <w:tcPr>
            <w:tcW w:w="0" w:type="auto"/>
            <w:vMerge/>
            <w:shd w:val="clear" w:color="auto" w:fill="auto"/>
            <w:vAlign w:val="center"/>
          </w:tcPr>
          <w:p w14:paraId="69736163" w14:textId="77777777" w:rsidR="00BB4D3B" w:rsidRPr="000C1105" w:rsidRDefault="00BB4D3B">
            <w:pPr>
              <w:jc w:val="center"/>
              <w:rPr>
                <w:rFonts w:ascii="Times New Roman" w:hAnsi="Times New Roman" w:cs="Times New Roman"/>
                <w:sz w:val="21"/>
                <w:szCs w:val="21"/>
              </w:rPr>
            </w:pPr>
          </w:p>
        </w:tc>
        <w:tc>
          <w:tcPr>
            <w:tcW w:w="0" w:type="auto"/>
            <w:shd w:val="clear" w:color="auto" w:fill="auto"/>
            <w:vAlign w:val="center"/>
          </w:tcPr>
          <w:p w14:paraId="0A6BFC6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氨气</w:t>
            </w:r>
          </w:p>
        </w:tc>
        <w:tc>
          <w:tcPr>
            <w:tcW w:w="1078" w:type="dxa"/>
            <w:shd w:val="clear" w:color="auto" w:fill="auto"/>
            <w:vAlign w:val="center"/>
          </w:tcPr>
          <w:p w14:paraId="6BBE519B" w14:textId="77777777" w:rsidR="00BB4D3B" w:rsidRPr="000C1105" w:rsidRDefault="008E74D3">
            <w:pPr>
              <w:jc w:val="center"/>
              <w:rPr>
                <w:rFonts w:ascii="Times New Roman" w:hAnsi="Times New Roman" w:cs="Times New Roman"/>
                <w:sz w:val="21"/>
                <w:szCs w:val="21"/>
              </w:rPr>
            </w:pPr>
            <w:r w:rsidRPr="000C1105">
              <w:rPr>
                <w:rFonts w:ascii="Times New Roman" w:hAnsi="Times New Roman" w:cs="Times New Roman"/>
                <w:sz w:val="21"/>
                <w:szCs w:val="21"/>
                <w:lang w:val="en-US"/>
              </w:rPr>
              <w:t>0.18</w:t>
            </w:r>
            <w:r w:rsidR="00C069BE" w:rsidRPr="000C1105">
              <w:rPr>
                <w:rFonts w:ascii="Times New Roman" w:hAnsi="Times New Roman" w:cs="Times New Roman"/>
                <w:sz w:val="21"/>
                <w:szCs w:val="21"/>
                <w:lang w:val="en-US"/>
              </w:rPr>
              <w:t>t</w:t>
            </w:r>
            <w:r w:rsidR="00C069BE" w:rsidRPr="000C1105">
              <w:rPr>
                <w:rFonts w:ascii="Times New Roman" w:eastAsia="Times New Roman" w:hAnsi="Times New Roman" w:cs="Times New Roman"/>
                <w:sz w:val="21"/>
                <w:szCs w:val="21"/>
              </w:rPr>
              <w:t>/a</w:t>
            </w:r>
          </w:p>
        </w:tc>
        <w:tc>
          <w:tcPr>
            <w:tcW w:w="3715" w:type="dxa"/>
            <w:vMerge/>
            <w:shd w:val="clear" w:color="auto" w:fill="auto"/>
            <w:vAlign w:val="center"/>
          </w:tcPr>
          <w:p w14:paraId="7F4D99DF" w14:textId="77777777" w:rsidR="00BB4D3B" w:rsidRPr="000C1105" w:rsidRDefault="00BB4D3B">
            <w:pPr>
              <w:jc w:val="center"/>
              <w:rPr>
                <w:rFonts w:ascii="Times New Roman" w:hAnsi="Times New Roman" w:cs="Times New Roman"/>
                <w:sz w:val="21"/>
                <w:szCs w:val="21"/>
              </w:rPr>
            </w:pPr>
          </w:p>
        </w:tc>
      </w:tr>
      <w:tr w:rsidR="000C1105" w:rsidRPr="000C1105" w14:paraId="64D68236" w14:textId="77777777" w:rsidTr="008E74D3">
        <w:trPr>
          <w:trHeight w:val="340"/>
          <w:jc w:val="center"/>
        </w:trPr>
        <w:tc>
          <w:tcPr>
            <w:tcW w:w="0" w:type="auto"/>
            <w:vMerge/>
            <w:shd w:val="clear" w:color="auto" w:fill="auto"/>
            <w:vAlign w:val="center"/>
          </w:tcPr>
          <w:p w14:paraId="42296193" w14:textId="77777777" w:rsidR="00BB4D3B" w:rsidRPr="000C1105" w:rsidRDefault="00BB4D3B">
            <w:pPr>
              <w:jc w:val="center"/>
              <w:rPr>
                <w:rFonts w:ascii="Times New Roman" w:hAnsi="Times New Roman" w:cs="Times New Roman"/>
                <w:sz w:val="21"/>
                <w:szCs w:val="21"/>
              </w:rPr>
            </w:pPr>
          </w:p>
        </w:tc>
        <w:tc>
          <w:tcPr>
            <w:tcW w:w="0" w:type="auto"/>
            <w:vMerge/>
            <w:shd w:val="clear" w:color="auto" w:fill="auto"/>
            <w:vAlign w:val="center"/>
          </w:tcPr>
          <w:p w14:paraId="48911E04" w14:textId="77777777" w:rsidR="00BB4D3B" w:rsidRPr="000C1105" w:rsidRDefault="00BB4D3B">
            <w:pPr>
              <w:jc w:val="center"/>
              <w:rPr>
                <w:rFonts w:ascii="Times New Roman" w:hAnsi="Times New Roman" w:cs="Times New Roman"/>
                <w:sz w:val="21"/>
                <w:szCs w:val="21"/>
              </w:rPr>
            </w:pPr>
          </w:p>
        </w:tc>
        <w:tc>
          <w:tcPr>
            <w:tcW w:w="0" w:type="auto"/>
            <w:shd w:val="clear" w:color="auto" w:fill="auto"/>
            <w:vAlign w:val="center"/>
          </w:tcPr>
          <w:p w14:paraId="0239629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硫化氢</w:t>
            </w:r>
          </w:p>
        </w:tc>
        <w:tc>
          <w:tcPr>
            <w:tcW w:w="1078" w:type="dxa"/>
            <w:shd w:val="clear" w:color="auto" w:fill="auto"/>
            <w:vAlign w:val="center"/>
          </w:tcPr>
          <w:p w14:paraId="6E87D3E1" w14:textId="77777777" w:rsidR="00BB4D3B" w:rsidRPr="000C1105" w:rsidRDefault="008E74D3">
            <w:pPr>
              <w:jc w:val="center"/>
              <w:rPr>
                <w:rFonts w:ascii="Times New Roman" w:hAnsi="Times New Roman" w:cs="Times New Roman"/>
                <w:sz w:val="21"/>
                <w:szCs w:val="21"/>
              </w:rPr>
            </w:pPr>
            <w:r w:rsidRPr="000C1105">
              <w:rPr>
                <w:rFonts w:ascii="Times New Roman" w:hAnsi="Times New Roman" w:cs="Times New Roman"/>
                <w:sz w:val="21"/>
                <w:szCs w:val="21"/>
                <w:lang w:val="en-US"/>
              </w:rPr>
              <w:t>0.02</w:t>
            </w:r>
            <w:r w:rsidR="00C069BE" w:rsidRPr="000C1105">
              <w:rPr>
                <w:rFonts w:ascii="Times New Roman" w:hAnsi="Times New Roman" w:cs="Times New Roman"/>
                <w:sz w:val="21"/>
                <w:szCs w:val="21"/>
                <w:lang w:val="en-US"/>
              </w:rPr>
              <w:t>t</w:t>
            </w:r>
            <w:r w:rsidR="00C069BE" w:rsidRPr="000C1105">
              <w:rPr>
                <w:rFonts w:ascii="Times New Roman" w:eastAsia="Times New Roman" w:hAnsi="Times New Roman" w:cs="Times New Roman"/>
                <w:sz w:val="21"/>
                <w:szCs w:val="21"/>
              </w:rPr>
              <w:t>/a</w:t>
            </w:r>
          </w:p>
        </w:tc>
        <w:tc>
          <w:tcPr>
            <w:tcW w:w="3715" w:type="dxa"/>
            <w:vMerge/>
            <w:shd w:val="clear" w:color="auto" w:fill="auto"/>
            <w:vAlign w:val="center"/>
          </w:tcPr>
          <w:p w14:paraId="6BD85234" w14:textId="77777777" w:rsidR="00BB4D3B" w:rsidRPr="000C1105" w:rsidRDefault="00BB4D3B">
            <w:pPr>
              <w:jc w:val="center"/>
              <w:rPr>
                <w:rFonts w:ascii="Times New Roman" w:hAnsi="Times New Roman" w:cs="Times New Roman"/>
                <w:sz w:val="21"/>
                <w:szCs w:val="21"/>
              </w:rPr>
            </w:pPr>
          </w:p>
        </w:tc>
      </w:tr>
      <w:tr w:rsidR="000C1105" w:rsidRPr="000C1105" w14:paraId="135C3393" w14:textId="77777777" w:rsidTr="008E74D3">
        <w:trPr>
          <w:trHeight w:val="340"/>
          <w:jc w:val="center"/>
        </w:trPr>
        <w:tc>
          <w:tcPr>
            <w:tcW w:w="0" w:type="auto"/>
            <w:vMerge/>
            <w:shd w:val="clear" w:color="auto" w:fill="auto"/>
            <w:vAlign w:val="center"/>
          </w:tcPr>
          <w:p w14:paraId="144E2C0F" w14:textId="77777777" w:rsidR="00BB4D3B" w:rsidRPr="000C1105" w:rsidRDefault="00BB4D3B">
            <w:pPr>
              <w:jc w:val="center"/>
              <w:rPr>
                <w:rFonts w:ascii="Times New Roman" w:hAnsi="Times New Roman" w:cs="Times New Roman"/>
                <w:sz w:val="21"/>
                <w:szCs w:val="21"/>
              </w:rPr>
            </w:pPr>
          </w:p>
        </w:tc>
        <w:tc>
          <w:tcPr>
            <w:tcW w:w="0" w:type="auto"/>
            <w:vMerge w:val="restart"/>
            <w:shd w:val="clear" w:color="auto" w:fill="auto"/>
            <w:vAlign w:val="center"/>
          </w:tcPr>
          <w:p w14:paraId="15FCF825" w14:textId="19D3290E"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填埋场</w:t>
            </w:r>
            <w:r w:rsidR="004055F1" w:rsidRPr="000C1105">
              <w:rPr>
                <w:rFonts w:ascii="Times New Roman" w:hAnsi="Times New Roman" w:cs="Times New Roman"/>
                <w:sz w:val="21"/>
                <w:szCs w:val="21"/>
              </w:rPr>
              <w:t>收集池</w:t>
            </w:r>
            <w:r w:rsidRPr="000C1105">
              <w:rPr>
                <w:rFonts w:ascii="Times New Roman" w:hAnsi="Times New Roman" w:cs="Times New Roman"/>
                <w:sz w:val="21"/>
                <w:szCs w:val="21"/>
              </w:rPr>
              <w:t>废气</w:t>
            </w:r>
          </w:p>
        </w:tc>
        <w:tc>
          <w:tcPr>
            <w:tcW w:w="0" w:type="auto"/>
            <w:shd w:val="clear" w:color="auto" w:fill="auto"/>
            <w:vAlign w:val="center"/>
          </w:tcPr>
          <w:p w14:paraId="24C85BD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氨气</w:t>
            </w:r>
          </w:p>
        </w:tc>
        <w:tc>
          <w:tcPr>
            <w:tcW w:w="1078" w:type="dxa"/>
            <w:shd w:val="clear" w:color="auto" w:fill="auto"/>
            <w:vAlign w:val="center"/>
          </w:tcPr>
          <w:p w14:paraId="3578FE8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lang w:val="en-US"/>
              </w:rPr>
              <w:t>0.001t</w:t>
            </w:r>
            <w:r w:rsidRPr="000C1105">
              <w:rPr>
                <w:rFonts w:ascii="Times New Roman" w:eastAsia="Times New Roman" w:hAnsi="Times New Roman" w:cs="Times New Roman"/>
                <w:sz w:val="21"/>
                <w:szCs w:val="21"/>
              </w:rPr>
              <w:t>/</w:t>
            </w:r>
            <w:r w:rsidRPr="000C1105">
              <w:rPr>
                <w:rFonts w:ascii="Times New Roman" w:eastAsiaTheme="minorEastAsia" w:hAnsi="Times New Roman" w:cs="Times New Roman"/>
                <w:sz w:val="21"/>
                <w:szCs w:val="21"/>
              </w:rPr>
              <w:t>a</w:t>
            </w:r>
          </w:p>
        </w:tc>
        <w:tc>
          <w:tcPr>
            <w:tcW w:w="3715" w:type="dxa"/>
            <w:vMerge/>
            <w:shd w:val="clear" w:color="auto" w:fill="auto"/>
            <w:vAlign w:val="center"/>
          </w:tcPr>
          <w:p w14:paraId="7DC8972A" w14:textId="77777777" w:rsidR="00BB4D3B" w:rsidRPr="000C1105" w:rsidRDefault="00BB4D3B">
            <w:pPr>
              <w:jc w:val="center"/>
              <w:rPr>
                <w:rFonts w:ascii="Times New Roman" w:hAnsi="Times New Roman" w:cs="Times New Roman"/>
                <w:sz w:val="21"/>
                <w:szCs w:val="21"/>
              </w:rPr>
            </w:pPr>
          </w:p>
        </w:tc>
      </w:tr>
      <w:tr w:rsidR="000C1105" w:rsidRPr="000C1105" w14:paraId="14A2F481" w14:textId="77777777" w:rsidTr="008E74D3">
        <w:trPr>
          <w:trHeight w:val="340"/>
          <w:jc w:val="center"/>
        </w:trPr>
        <w:tc>
          <w:tcPr>
            <w:tcW w:w="0" w:type="auto"/>
            <w:vMerge/>
            <w:shd w:val="clear" w:color="auto" w:fill="auto"/>
            <w:vAlign w:val="center"/>
          </w:tcPr>
          <w:p w14:paraId="5333580E" w14:textId="77777777" w:rsidR="00BB4D3B" w:rsidRPr="000C1105" w:rsidRDefault="00BB4D3B">
            <w:pPr>
              <w:jc w:val="center"/>
              <w:rPr>
                <w:rFonts w:ascii="Times New Roman" w:hAnsi="Times New Roman" w:cs="Times New Roman"/>
                <w:sz w:val="21"/>
                <w:szCs w:val="21"/>
              </w:rPr>
            </w:pPr>
          </w:p>
        </w:tc>
        <w:tc>
          <w:tcPr>
            <w:tcW w:w="0" w:type="auto"/>
            <w:vMerge/>
            <w:shd w:val="clear" w:color="auto" w:fill="auto"/>
            <w:vAlign w:val="center"/>
          </w:tcPr>
          <w:p w14:paraId="73C60020" w14:textId="77777777" w:rsidR="00BB4D3B" w:rsidRPr="000C1105" w:rsidRDefault="00BB4D3B">
            <w:pPr>
              <w:jc w:val="center"/>
              <w:rPr>
                <w:rFonts w:ascii="Times New Roman" w:hAnsi="Times New Roman" w:cs="Times New Roman"/>
                <w:sz w:val="21"/>
                <w:szCs w:val="21"/>
              </w:rPr>
            </w:pPr>
          </w:p>
        </w:tc>
        <w:tc>
          <w:tcPr>
            <w:tcW w:w="0" w:type="auto"/>
            <w:shd w:val="clear" w:color="auto" w:fill="auto"/>
            <w:vAlign w:val="center"/>
          </w:tcPr>
          <w:p w14:paraId="0DFFD32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硫化氢</w:t>
            </w:r>
          </w:p>
        </w:tc>
        <w:tc>
          <w:tcPr>
            <w:tcW w:w="1078" w:type="dxa"/>
            <w:shd w:val="clear" w:color="auto" w:fill="auto"/>
            <w:vAlign w:val="center"/>
          </w:tcPr>
          <w:p w14:paraId="2A55091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lang w:val="en-US"/>
              </w:rPr>
              <w:t>0.0001t</w:t>
            </w:r>
            <w:r w:rsidRPr="000C1105">
              <w:rPr>
                <w:rFonts w:ascii="Times New Roman" w:eastAsia="Times New Roman" w:hAnsi="Times New Roman" w:cs="Times New Roman"/>
                <w:sz w:val="21"/>
                <w:szCs w:val="21"/>
              </w:rPr>
              <w:t>/</w:t>
            </w:r>
            <w:r w:rsidRPr="000C1105">
              <w:rPr>
                <w:rFonts w:ascii="Times New Roman" w:eastAsiaTheme="minorEastAsia" w:hAnsi="Times New Roman" w:cs="Times New Roman"/>
                <w:sz w:val="21"/>
                <w:szCs w:val="21"/>
              </w:rPr>
              <w:t>a</w:t>
            </w:r>
          </w:p>
        </w:tc>
        <w:tc>
          <w:tcPr>
            <w:tcW w:w="3715" w:type="dxa"/>
            <w:vMerge/>
            <w:shd w:val="clear" w:color="auto" w:fill="auto"/>
            <w:vAlign w:val="center"/>
          </w:tcPr>
          <w:p w14:paraId="1B4A837C" w14:textId="77777777" w:rsidR="00BB4D3B" w:rsidRPr="000C1105" w:rsidRDefault="00BB4D3B">
            <w:pPr>
              <w:jc w:val="center"/>
              <w:rPr>
                <w:rFonts w:ascii="Times New Roman" w:hAnsi="Times New Roman" w:cs="Times New Roman"/>
                <w:sz w:val="21"/>
                <w:szCs w:val="21"/>
              </w:rPr>
            </w:pPr>
          </w:p>
        </w:tc>
      </w:tr>
      <w:tr w:rsidR="000C1105" w:rsidRPr="000C1105" w14:paraId="373879DD" w14:textId="77777777">
        <w:trPr>
          <w:trHeight w:val="397"/>
          <w:jc w:val="center"/>
        </w:trPr>
        <w:tc>
          <w:tcPr>
            <w:tcW w:w="0" w:type="auto"/>
            <w:shd w:val="clear" w:color="auto" w:fill="auto"/>
            <w:vAlign w:val="center"/>
          </w:tcPr>
          <w:p w14:paraId="4A8AC52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噪声</w:t>
            </w:r>
          </w:p>
        </w:tc>
        <w:tc>
          <w:tcPr>
            <w:tcW w:w="0" w:type="auto"/>
            <w:shd w:val="clear" w:color="auto" w:fill="auto"/>
            <w:vAlign w:val="center"/>
          </w:tcPr>
          <w:p w14:paraId="48B9CC7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设备噪声</w:t>
            </w:r>
          </w:p>
        </w:tc>
        <w:tc>
          <w:tcPr>
            <w:tcW w:w="0" w:type="auto"/>
            <w:shd w:val="clear" w:color="auto" w:fill="auto"/>
            <w:vAlign w:val="center"/>
          </w:tcPr>
          <w:p w14:paraId="1AE601F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Leq(A)</w:t>
            </w:r>
          </w:p>
        </w:tc>
        <w:tc>
          <w:tcPr>
            <w:tcW w:w="0" w:type="auto"/>
            <w:gridSpan w:val="2"/>
            <w:shd w:val="clear" w:color="auto" w:fill="auto"/>
            <w:vAlign w:val="center"/>
          </w:tcPr>
          <w:p w14:paraId="04E7446B"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60~75dB(A)</w:t>
            </w:r>
          </w:p>
        </w:tc>
      </w:tr>
      <w:tr w:rsidR="001D44A0" w:rsidRPr="000C1105" w14:paraId="4526A48E" w14:textId="77777777" w:rsidTr="008E74D3">
        <w:trPr>
          <w:trHeight w:val="397"/>
          <w:jc w:val="center"/>
        </w:trPr>
        <w:tc>
          <w:tcPr>
            <w:tcW w:w="0" w:type="auto"/>
            <w:shd w:val="clear" w:color="auto" w:fill="auto"/>
            <w:vAlign w:val="center"/>
          </w:tcPr>
          <w:p w14:paraId="0CA7E79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固体废物</w:t>
            </w:r>
          </w:p>
        </w:tc>
        <w:tc>
          <w:tcPr>
            <w:tcW w:w="0" w:type="auto"/>
            <w:shd w:val="clear" w:color="auto" w:fill="auto"/>
            <w:vAlign w:val="center"/>
          </w:tcPr>
          <w:p w14:paraId="206BFFDF" w14:textId="0C1207E4"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渗滤液收集池</w:t>
            </w:r>
          </w:p>
        </w:tc>
        <w:tc>
          <w:tcPr>
            <w:tcW w:w="0" w:type="auto"/>
            <w:shd w:val="clear" w:color="auto" w:fill="auto"/>
            <w:vAlign w:val="center"/>
          </w:tcPr>
          <w:p w14:paraId="6A43BF1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污泥</w:t>
            </w:r>
          </w:p>
        </w:tc>
        <w:tc>
          <w:tcPr>
            <w:tcW w:w="1078" w:type="dxa"/>
            <w:shd w:val="clear" w:color="auto" w:fill="auto"/>
            <w:vAlign w:val="center"/>
          </w:tcPr>
          <w:p w14:paraId="4406AE38"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w:t>
            </w:r>
          </w:p>
        </w:tc>
        <w:tc>
          <w:tcPr>
            <w:tcW w:w="3715" w:type="dxa"/>
            <w:shd w:val="clear" w:color="auto" w:fill="auto"/>
            <w:vAlign w:val="center"/>
          </w:tcPr>
          <w:p w14:paraId="4F568484" w14:textId="77777777" w:rsidR="00BB4D3B" w:rsidRPr="000C1105" w:rsidRDefault="00C069BE">
            <w:pPr>
              <w:ind w:firstLineChars="700" w:firstLine="1470"/>
              <w:rPr>
                <w:rFonts w:ascii="Times New Roman" w:hAnsi="Times New Roman" w:cs="Times New Roman"/>
                <w:sz w:val="21"/>
                <w:szCs w:val="21"/>
              </w:rPr>
            </w:pPr>
            <w:r w:rsidRPr="000C1105">
              <w:rPr>
                <w:rFonts w:ascii="Times New Roman" w:hAnsi="Times New Roman" w:cs="Times New Roman"/>
                <w:sz w:val="21"/>
                <w:szCs w:val="21"/>
              </w:rPr>
              <w:t>全部运至填埋场处置</w:t>
            </w:r>
          </w:p>
        </w:tc>
      </w:tr>
    </w:tbl>
    <w:p w14:paraId="7683A4F0" w14:textId="77777777" w:rsidR="00BB4D3B" w:rsidRPr="000C1105" w:rsidRDefault="00BB4D3B">
      <w:pPr>
        <w:tabs>
          <w:tab w:val="left" w:pos="2746"/>
        </w:tabs>
        <w:spacing w:line="364" w:lineRule="auto"/>
        <w:rPr>
          <w:rFonts w:ascii="Times New Roman" w:hAnsi="Times New Roman" w:cs="Times New Roman"/>
        </w:rPr>
      </w:pPr>
    </w:p>
    <w:p w14:paraId="335B84B9"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58FF78A9"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5BC4C1DC"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264E064A"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1A5417E8"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2725DCA6"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728E9D13"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642CDAC3"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27D1443B"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223359A9"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27037426"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4A8BA1C8"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24CFD116" w14:textId="77777777" w:rsidR="00017063" w:rsidRPr="000C1105" w:rsidRDefault="00C069BE" w:rsidP="00017063">
      <w:pPr>
        <w:pStyle w:val="13"/>
        <w:rPr>
          <w:rFonts w:ascii="Times New Roman" w:hAnsi="Times New Roman" w:cs="Times New Roman"/>
          <w:lang w:val="en-US"/>
        </w:rPr>
      </w:pPr>
      <w:bookmarkStart w:id="142" w:name="_Toc23926546"/>
      <w:bookmarkStart w:id="143" w:name="_Toc55910211"/>
      <w:r w:rsidRPr="000C1105">
        <w:rPr>
          <w:rFonts w:ascii="Times New Roman" w:hAnsi="Times New Roman" w:cs="Times New Roman"/>
        </w:rPr>
        <w:lastRenderedPageBreak/>
        <w:t xml:space="preserve">4 </w:t>
      </w:r>
      <w:bookmarkStart w:id="144" w:name="_Toc23926547"/>
      <w:bookmarkEnd w:id="142"/>
      <w:r w:rsidR="00017063" w:rsidRPr="000C1105">
        <w:rPr>
          <w:rFonts w:ascii="Times New Roman" w:hAnsi="Times New Roman" w:cs="Times New Roman"/>
          <w:lang w:val="en-US"/>
        </w:rPr>
        <w:t>环境现状调查与评价</w:t>
      </w:r>
      <w:bookmarkEnd w:id="143"/>
    </w:p>
    <w:p w14:paraId="6AEA6311" w14:textId="0B51974A" w:rsidR="00BB4D3B" w:rsidRPr="000C1105" w:rsidRDefault="00C069BE" w:rsidP="00017063">
      <w:pPr>
        <w:pStyle w:val="25"/>
        <w:rPr>
          <w:rFonts w:ascii="Times New Roman" w:hAnsi="Times New Roman" w:cs="Times New Roman"/>
        </w:rPr>
      </w:pPr>
      <w:bookmarkStart w:id="145" w:name="_Toc55910212"/>
      <w:r w:rsidRPr="000C1105">
        <w:rPr>
          <w:rFonts w:ascii="Times New Roman" w:hAnsi="Times New Roman" w:cs="Times New Roman"/>
        </w:rPr>
        <w:t xml:space="preserve">4.1 </w:t>
      </w:r>
      <w:r w:rsidRPr="000C1105">
        <w:rPr>
          <w:rFonts w:ascii="Times New Roman" w:hAnsi="Times New Roman" w:cs="Times New Roman"/>
        </w:rPr>
        <w:t>自然环境</w:t>
      </w:r>
      <w:bookmarkEnd w:id="144"/>
      <w:bookmarkEnd w:id="145"/>
    </w:p>
    <w:p w14:paraId="3CE762C9" w14:textId="77777777" w:rsidR="00BB4D3B" w:rsidRPr="000C1105" w:rsidRDefault="00C069BE">
      <w:pPr>
        <w:pStyle w:val="35"/>
      </w:pPr>
      <w:bookmarkStart w:id="146" w:name="_Toc23926548"/>
      <w:bookmarkStart w:id="147" w:name="_Toc55910213"/>
      <w:r w:rsidRPr="000C1105">
        <w:t xml:space="preserve">4.1.1 </w:t>
      </w:r>
      <w:bookmarkEnd w:id="146"/>
      <w:r w:rsidRPr="000C1105">
        <w:t>地形地貌</w:t>
      </w:r>
      <w:bookmarkEnd w:id="147"/>
    </w:p>
    <w:p w14:paraId="13C58A2B" w14:textId="0EE1C310" w:rsidR="00BB4D3B" w:rsidRPr="000C1105" w:rsidRDefault="00C069BE" w:rsidP="006B0D51">
      <w:pPr>
        <w:spacing w:line="360" w:lineRule="auto"/>
        <w:ind w:firstLineChars="200" w:firstLine="480"/>
        <w:jc w:val="both"/>
        <w:rPr>
          <w:rFonts w:ascii="Times New Roman" w:hAnsi="Times New Roman" w:cs="Times New Roman"/>
          <w:sz w:val="24"/>
        </w:rPr>
      </w:pPr>
      <w:bookmarkStart w:id="148" w:name="_Toc23926549"/>
      <w:r w:rsidRPr="000C1105">
        <w:rPr>
          <w:rFonts w:ascii="Times New Roman" w:hAnsi="Times New Roman" w:cs="Times New Roman"/>
          <w:sz w:val="24"/>
        </w:rPr>
        <w:t>平利县地处秦岭褶皱系南侧和大巴山弧形构造的东缘，紫阳县红椿坝</w:t>
      </w:r>
      <w:r w:rsidR="00E5699A" w:rsidRPr="000C1105">
        <w:rPr>
          <w:rFonts w:ascii="Times New Roman" w:hAnsi="Times New Roman" w:cs="Times New Roman"/>
          <w:sz w:val="24"/>
        </w:rPr>
        <w:t>-</w:t>
      </w:r>
      <w:r w:rsidRPr="000C1105">
        <w:rPr>
          <w:rFonts w:ascii="Times New Roman" w:hAnsi="Times New Roman" w:cs="Times New Roman"/>
          <w:sz w:val="24"/>
        </w:rPr>
        <w:t>镇坪县曾家坝大断裂带从平</w:t>
      </w:r>
      <w:r w:rsidRPr="000C1105">
        <w:rPr>
          <w:rFonts w:ascii="Times New Roman" w:hAnsi="Times New Roman" w:cs="Times New Roman"/>
          <w:sz w:val="24"/>
        </w:rPr>
        <w:t>(</w:t>
      </w:r>
      <w:r w:rsidRPr="000C1105">
        <w:rPr>
          <w:rFonts w:ascii="Times New Roman" w:hAnsi="Times New Roman" w:cs="Times New Roman"/>
          <w:sz w:val="24"/>
        </w:rPr>
        <w:t>利</w:t>
      </w:r>
      <w:r w:rsidRPr="000C1105">
        <w:rPr>
          <w:rFonts w:ascii="Times New Roman" w:hAnsi="Times New Roman" w:cs="Times New Roman"/>
          <w:sz w:val="24"/>
        </w:rPr>
        <w:t>)</w:t>
      </w:r>
      <w:r w:rsidRPr="000C1105">
        <w:rPr>
          <w:rFonts w:ascii="Times New Roman" w:hAnsi="Times New Roman" w:cs="Times New Roman"/>
          <w:sz w:val="24"/>
        </w:rPr>
        <w:t>岚</w:t>
      </w:r>
      <w:r w:rsidRPr="000C1105">
        <w:rPr>
          <w:rFonts w:ascii="Times New Roman" w:hAnsi="Times New Roman" w:cs="Times New Roman"/>
          <w:sz w:val="24"/>
        </w:rPr>
        <w:t>(</w:t>
      </w:r>
      <w:r w:rsidRPr="000C1105">
        <w:rPr>
          <w:rFonts w:ascii="Times New Roman" w:hAnsi="Times New Roman" w:cs="Times New Roman"/>
          <w:sz w:val="24"/>
        </w:rPr>
        <w:t>皋</w:t>
      </w:r>
      <w:r w:rsidRPr="000C1105">
        <w:rPr>
          <w:rFonts w:ascii="Times New Roman" w:hAnsi="Times New Roman" w:cs="Times New Roman"/>
          <w:sz w:val="24"/>
        </w:rPr>
        <w:t>)</w:t>
      </w:r>
      <w:r w:rsidRPr="000C1105">
        <w:rPr>
          <w:rFonts w:ascii="Times New Roman" w:hAnsi="Times New Roman" w:cs="Times New Roman"/>
          <w:sz w:val="24"/>
        </w:rPr>
        <w:t>交界的界岭垭子、獐子坪、白果坪一线穿过。大断裂带以三坪、白沙乡间的凤凰尖</w:t>
      </w:r>
      <w:r w:rsidR="00E5699A" w:rsidRPr="000C1105">
        <w:rPr>
          <w:rFonts w:ascii="Times New Roman" w:hAnsi="Times New Roman" w:cs="Times New Roman"/>
          <w:sz w:val="24"/>
        </w:rPr>
        <w:t>-</w:t>
      </w:r>
      <w:r w:rsidRPr="000C1105">
        <w:rPr>
          <w:rFonts w:ascii="Times New Roman" w:hAnsi="Times New Roman" w:cs="Times New Roman"/>
          <w:sz w:val="24"/>
        </w:rPr>
        <w:t>八道与狮坪乡交界的光头山一线为界，断裂带以南的大巴山系高大挺拔，沟壑纵横。大巴山主脊北西走向，山势由南向北，逐次降低，为南高北低地貌特征。南部以山地地形为主，北部以丘陵地形为主。</w:t>
      </w:r>
    </w:p>
    <w:p w14:paraId="1C526299" w14:textId="77777777" w:rsidR="00BB4D3B" w:rsidRPr="000C1105" w:rsidRDefault="00C069BE" w:rsidP="006B0D51">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本项目位于平利县长安镇高原村，为丘陵山谷地貌，属简单地貌。</w:t>
      </w:r>
    </w:p>
    <w:p w14:paraId="1F9D4C4B" w14:textId="77777777" w:rsidR="00BB4D3B" w:rsidRPr="000C1105" w:rsidRDefault="00C069BE">
      <w:pPr>
        <w:pStyle w:val="35"/>
      </w:pPr>
      <w:bookmarkStart w:id="149" w:name="_Toc55910214"/>
      <w:r w:rsidRPr="000C1105">
        <w:t xml:space="preserve">4.1.2 </w:t>
      </w:r>
      <w:r w:rsidRPr="000C1105">
        <w:t>地质构造</w:t>
      </w:r>
      <w:bookmarkEnd w:id="148"/>
      <w:bookmarkEnd w:id="149"/>
    </w:p>
    <w:p w14:paraId="7084A260" w14:textId="270D6809" w:rsidR="00BB4D3B" w:rsidRPr="006E7EA0" w:rsidRDefault="00C069BE" w:rsidP="006B0D51">
      <w:pPr>
        <w:spacing w:line="360" w:lineRule="auto"/>
        <w:ind w:firstLineChars="200" w:firstLine="480"/>
        <w:jc w:val="both"/>
        <w:rPr>
          <w:rFonts w:ascii="Times New Roman" w:hAnsi="Times New Roman" w:cs="Times New Roman"/>
          <w:color w:val="FF0000"/>
          <w:sz w:val="24"/>
        </w:rPr>
      </w:pPr>
      <w:bookmarkStart w:id="150" w:name="_Toc23926550"/>
      <w:r w:rsidRPr="006E7EA0">
        <w:rPr>
          <w:rFonts w:ascii="Times New Roman" w:hAnsi="Times New Roman" w:cs="Times New Roman"/>
          <w:color w:val="FF0000"/>
          <w:sz w:val="24"/>
          <w:highlight w:val="yellow"/>
        </w:rPr>
        <w:t>平利</w:t>
      </w:r>
      <w:r w:rsidR="001A5FAE" w:rsidRPr="006E7EA0">
        <w:rPr>
          <w:rFonts w:ascii="Times New Roman" w:hAnsi="Times New Roman" w:cs="Times New Roman" w:hint="eastAsia"/>
          <w:color w:val="FF0000"/>
          <w:sz w:val="24"/>
          <w:highlight w:val="yellow"/>
        </w:rPr>
        <w:t>县</w:t>
      </w:r>
      <w:r w:rsidRPr="006E7EA0">
        <w:rPr>
          <w:rFonts w:ascii="Times New Roman" w:hAnsi="Times New Roman" w:cs="Times New Roman"/>
          <w:color w:val="FF0000"/>
          <w:sz w:val="24"/>
          <w:highlight w:val="yellow"/>
        </w:rPr>
        <w:t>以紫阳红椿坝至镇坪曾家坝断裂分界，境内由界岭垭子～獐子坪～白果坪一线通过，分为两个小区：北侧为紫阳～平利小区，东侧为高滩至兵房街小区。县境山脉属秦岭褶皱系，北大巴山加里东褶皱带，自加里东旋回后区域隆起，无上古生代及以后的沉积层，唯中生代晚期～新生代在断陷盆地内有所沉积。区域地层的总走向为北西～南东方向，组成较紧密的褶皱，分为高滩～兵房街～镇坪复向斜褶皱区、平利隆起区</w:t>
      </w:r>
      <w:r w:rsidRPr="006E7EA0">
        <w:rPr>
          <w:rFonts w:ascii="Times New Roman" w:hAnsi="Times New Roman" w:cs="Times New Roman"/>
          <w:color w:val="FF0000"/>
          <w:sz w:val="24"/>
          <w:highlight w:val="yellow"/>
        </w:rPr>
        <w:t>(</w:t>
      </w:r>
      <w:r w:rsidRPr="006E7EA0">
        <w:rPr>
          <w:rFonts w:ascii="Times New Roman" w:hAnsi="Times New Roman" w:cs="Times New Roman"/>
          <w:color w:val="FF0000"/>
          <w:sz w:val="24"/>
          <w:highlight w:val="yellow"/>
        </w:rPr>
        <w:t>轿予山复背斜</w:t>
      </w:r>
      <w:r w:rsidRPr="006E7EA0">
        <w:rPr>
          <w:rFonts w:ascii="Times New Roman" w:hAnsi="Times New Roman" w:cs="Times New Roman"/>
          <w:color w:val="FF0000"/>
          <w:sz w:val="24"/>
          <w:highlight w:val="yellow"/>
        </w:rPr>
        <w:t>)</w:t>
      </w:r>
      <w:r w:rsidRPr="006E7EA0">
        <w:rPr>
          <w:rFonts w:ascii="Times New Roman" w:hAnsi="Times New Roman" w:cs="Times New Roman"/>
          <w:color w:val="FF0000"/>
          <w:sz w:val="24"/>
          <w:highlight w:val="yellow"/>
        </w:rPr>
        <w:t>、老县复向斜褶皱区。</w:t>
      </w:r>
    </w:p>
    <w:p w14:paraId="2B562181" w14:textId="77777777" w:rsidR="00BB4D3B" w:rsidRPr="000C1105" w:rsidRDefault="00C069BE" w:rsidP="006B0D51">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根据《建筑抗震设计规范》（</w:t>
      </w:r>
      <w:r w:rsidRPr="000C1105">
        <w:rPr>
          <w:rFonts w:ascii="Times New Roman" w:hAnsi="Times New Roman" w:cs="Times New Roman"/>
          <w:sz w:val="24"/>
        </w:rPr>
        <w:t>GB50011-2010</w:t>
      </w:r>
      <w:r w:rsidRPr="000C1105">
        <w:rPr>
          <w:rFonts w:ascii="Times New Roman" w:hAnsi="Times New Roman" w:cs="Times New Roman"/>
          <w:sz w:val="24"/>
        </w:rPr>
        <w:t>）（</w:t>
      </w:r>
      <w:r w:rsidRPr="000C1105">
        <w:rPr>
          <w:rFonts w:ascii="Times New Roman" w:hAnsi="Times New Roman" w:cs="Times New Roman"/>
          <w:sz w:val="24"/>
        </w:rPr>
        <w:t>2016</w:t>
      </w:r>
      <w:r w:rsidRPr="000C1105">
        <w:rPr>
          <w:rFonts w:ascii="Times New Roman" w:hAnsi="Times New Roman" w:cs="Times New Roman"/>
          <w:sz w:val="24"/>
        </w:rPr>
        <w:t>年版）规范附录</w:t>
      </w:r>
      <w:r w:rsidRPr="000C1105">
        <w:rPr>
          <w:rFonts w:ascii="Times New Roman" w:hAnsi="Times New Roman" w:cs="Times New Roman"/>
          <w:sz w:val="24"/>
        </w:rPr>
        <w:t>A</w:t>
      </w:r>
      <w:r w:rsidRPr="000C1105">
        <w:rPr>
          <w:rFonts w:ascii="Times New Roman" w:hAnsi="Times New Roman" w:cs="Times New Roman"/>
          <w:sz w:val="24"/>
        </w:rPr>
        <w:t>，平利县地震基本烈度为</w:t>
      </w:r>
      <w:r w:rsidRPr="000C1105">
        <w:rPr>
          <w:rFonts w:ascii="Times New Roman" w:hAnsi="Times New Roman" w:cs="Times New Roman"/>
          <w:sz w:val="24"/>
        </w:rPr>
        <w:t>7</w:t>
      </w:r>
      <w:r w:rsidRPr="000C1105">
        <w:rPr>
          <w:rFonts w:ascii="Times New Roman" w:hAnsi="Times New Roman" w:cs="Times New Roman"/>
          <w:sz w:val="24"/>
        </w:rPr>
        <w:t>度，设计基本地震动峰值加速度为</w:t>
      </w:r>
      <w:r w:rsidRPr="000C1105">
        <w:rPr>
          <w:rFonts w:ascii="Times New Roman" w:hAnsi="Times New Roman" w:cs="Times New Roman"/>
          <w:sz w:val="24"/>
        </w:rPr>
        <w:t>0.10g</w:t>
      </w:r>
      <w:r w:rsidRPr="000C1105">
        <w:rPr>
          <w:rFonts w:ascii="Times New Roman" w:hAnsi="Times New Roman" w:cs="Times New Roman"/>
          <w:sz w:val="24"/>
        </w:rPr>
        <w:t>，设计地震分组为第一组，反应谱特征周期</w:t>
      </w:r>
      <w:r w:rsidRPr="000C1105">
        <w:rPr>
          <w:rFonts w:ascii="Times New Roman" w:hAnsi="Times New Roman" w:cs="Times New Roman"/>
          <w:sz w:val="24"/>
        </w:rPr>
        <w:t>0.35s</w:t>
      </w:r>
      <w:r w:rsidRPr="000C1105">
        <w:rPr>
          <w:rFonts w:ascii="Times New Roman" w:hAnsi="Times New Roman" w:cs="Times New Roman"/>
          <w:sz w:val="24"/>
        </w:rPr>
        <w:t>。</w:t>
      </w:r>
    </w:p>
    <w:p w14:paraId="2250299B" w14:textId="77777777" w:rsidR="00BB4D3B" w:rsidRPr="000C1105" w:rsidRDefault="00C069BE">
      <w:pPr>
        <w:pStyle w:val="35"/>
        <w:rPr>
          <w:lang w:val="en-US"/>
        </w:rPr>
      </w:pPr>
      <w:bookmarkStart w:id="151" w:name="_Toc55910215"/>
      <w:r w:rsidRPr="000C1105">
        <w:t xml:space="preserve">4.1.3 </w:t>
      </w:r>
      <w:r w:rsidRPr="000C1105">
        <w:t>气候</w:t>
      </w:r>
      <w:r w:rsidRPr="000C1105">
        <w:rPr>
          <w:lang w:val="en-US"/>
        </w:rPr>
        <w:t>、气象</w:t>
      </w:r>
      <w:bookmarkEnd w:id="150"/>
      <w:bookmarkEnd w:id="151"/>
    </w:p>
    <w:p w14:paraId="7858EDAE" w14:textId="77777777" w:rsidR="00BB4D3B" w:rsidRPr="000C1105" w:rsidRDefault="00C069BE" w:rsidP="006B0D51">
      <w:pPr>
        <w:spacing w:line="360" w:lineRule="auto"/>
        <w:ind w:firstLineChars="200" w:firstLine="480"/>
        <w:jc w:val="both"/>
        <w:rPr>
          <w:rFonts w:ascii="Times New Roman" w:hAnsi="Times New Roman" w:cs="Times New Roman"/>
          <w:sz w:val="24"/>
        </w:rPr>
      </w:pPr>
      <w:bookmarkStart w:id="152" w:name="_Toc23926551"/>
      <w:r w:rsidRPr="000C1105">
        <w:rPr>
          <w:rFonts w:ascii="Times New Roman" w:hAnsi="Times New Roman" w:cs="Times New Roman"/>
          <w:sz w:val="24"/>
        </w:rPr>
        <w:t>项目地处北亚热带、湿润季风气候区，光照适中、雨量充足，气候温和，四季分明。多年平均气温</w:t>
      </w:r>
      <w:r w:rsidRPr="000C1105">
        <w:rPr>
          <w:rFonts w:ascii="Times New Roman" w:hAnsi="Times New Roman" w:cs="Times New Roman"/>
          <w:sz w:val="24"/>
        </w:rPr>
        <w:t>13.9℃</w:t>
      </w:r>
      <w:r w:rsidRPr="000C1105">
        <w:rPr>
          <w:rFonts w:ascii="Times New Roman" w:hAnsi="Times New Roman" w:cs="Times New Roman"/>
          <w:sz w:val="24"/>
        </w:rPr>
        <w:t>，极端最高气温达</w:t>
      </w:r>
      <w:r w:rsidRPr="000C1105">
        <w:rPr>
          <w:rFonts w:ascii="Times New Roman" w:hAnsi="Times New Roman" w:cs="Times New Roman"/>
          <w:sz w:val="24"/>
        </w:rPr>
        <w:t>40.2℃</w:t>
      </w:r>
      <w:r w:rsidRPr="000C1105">
        <w:rPr>
          <w:rFonts w:ascii="Times New Roman" w:hAnsi="Times New Roman" w:cs="Times New Roman"/>
          <w:sz w:val="24"/>
        </w:rPr>
        <w:t>，极端最低气温低于</w:t>
      </w:r>
      <w:r w:rsidRPr="000C1105">
        <w:rPr>
          <w:rFonts w:ascii="Times New Roman" w:hAnsi="Times New Roman" w:cs="Times New Roman"/>
          <w:sz w:val="24"/>
        </w:rPr>
        <w:t>-11.2℃</w:t>
      </w:r>
      <w:r w:rsidRPr="000C1105">
        <w:rPr>
          <w:rFonts w:ascii="Times New Roman" w:hAnsi="Times New Roman" w:cs="Times New Roman"/>
          <w:sz w:val="24"/>
        </w:rPr>
        <w:t>。年平均风速</w:t>
      </w:r>
      <w:r w:rsidRPr="000C1105">
        <w:rPr>
          <w:rFonts w:ascii="Times New Roman" w:hAnsi="Times New Roman" w:cs="Times New Roman"/>
          <w:sz w:val="24"/>
        </w:rPr>
        <w:t>2.0m/s</w:t>
      </w:r>
      <w:r w:rsidRPr="000C1105">
        <w:rPr>
          <w:rFonts w:ascii="Times New Roman" w:hAnsi="Times New Roman" w:cs="Times New Roman"/>
          <w:sz w:val="24"/>
        </w:rPr>
        <w:t>，主导风向为东北东风，依次为东、东北、西北向风，年静风频率为</w:t>
      </w:r>
      <w:r w:rsidRPr="000C1105">
        <w:rPr>
          <w:rFonts w:ascii="Times New Roman" w:hAnsi="Times New Roman" w:cs="Times New Roman"/>
          <w:sz w:val="24"/>
        </w:rPr>
        <w:t>50%</w:t>
      </w:r>
      <w:r w:rsidRPr="000C1105">
        <w:rPr>
          <w:rFonts w:ascii="Times New Roman" w:hAnsi="Times New Roman" w:cs="Times New Roman"/>
          <w:sz w:val="24"/>
        </w:rPr>
        <w:t>，年平均日照</w:t>
      </w:r>
      <w:r w:rsidRPr="000C1105">
        <w:rPr>
          <w:rFonts w:ascii="Times New Roman" w:hAnsi="Times New Roman" w:cs="Times New Roman"/>
          <w:sz w:val="24"/>
        </w:rPr>
        <w:t>1747.6</w:t>
      </w:r>
      <w:r w:rsidRPr="000C1105">
        <w:rPr>
          <w:rFonts w:ascii="Times New Roman" w:hAnsi="Times New Roman" w:cs="Times New Roman"/>
          <w:sz w:val="24"/>
        </w:rPr>
        <w:t>小时，无霜期</w:t>
      </w:r>
      <w:r w:rsidRPr="000C1105">
        <w:rPr>
          <w:rFonts w:ascii="Times New Roman" w:hAnsi="Times New Roman" w:cs="Times New Roman"/>
          <w:sz w:val="24"/>
        </w:rPr>
        <w:t>210—270</w:t>
      </w:r>
      <w:r w:rsidRPr="000C1105">
        <w:rPr>
          <w:rFonts w:ascii="Times New Roman" w:hAnsi="Times New Roman" w:cs="Times New Roman"/>
          <w:sz w:val="24"/>
        </w:rPr>
        <w:t>天，平均</w:t>
      </w:r>
      <w:r w:rsidRPr="000C1105">
        <w:rPr>
          <w:rFonts w:ascii="Times New Roman" w:hAnsi="Times New Roman" w:cs="Times New Roman"/>
          <w:sz w:val="24"/>
        </w:rPr>
        <w:t>8</w:t>
      </w:r>
      <w:r w:rsidRPr="000C1105">
        <w:rPr>
          <w:rFonts w:ascii="Times New Roman" w:hAnsi="Times New Roman" w:cs="Times New Roman"/>
          <w:sz w:val="24"/>
        </w:rPr>
        <w:t>个月以上。降水和时间的关系十分密切，降水的年际变化大，多年平均降水量</w:t>
      </w:r>
      <w:r w:rsidRPr="000C1105">
        <w:rPr>
          <w:rFonts w:ascii="Times New Roman" w:hAnsi="Times New Roman" w:cs="Times New Roman"/>
          <w:sz w:val="24"/>
        </w:rPr>
        <w:t>799.3mm</w:t>
      </w:r>
      <w:r w:rsidRPr="000C1105">
        <w:rPr>
          <w:rFonts w:ascii="Times New Roman" w:hAnsi="Times New Roman" w:cs="Times New Roman"/>
          <w:sz w:val="24"/>
        </w:rPr>
        <w:t>，最大降水量</w:t>
      </w:r>
      <w:r w:rsidRPr="000C1105">
        <w:rPr>
          <w:rFonts w:ascii="Times New Roman" w:hAnsi="Times New Roman" w:cs="Times New Roman"/>
          <w:sz w:val="24"/>
        </w:rPr>
        <w:t>1109.2mm</w:t>
      </w:r>
      <w:r w:rsidRPr="000C1105">
        <w:rPr>
          <w:rFonts w:ascii="Times New Roman" w:hAnsi="Times New Roman" w:cs="Times New Roman"/>
          <w:sz w:val="24"/>
        </w:rPr>
        <w:t>（</w:t>
      </w:r>
      <w:r w:rsidRPr="000C1105">
        <w:rPr>
          <w:rFonts w:ascii="Times New Roman" w:hAnsi="Times New Roman" w:cs="Times New Roman"/>
          <w:sz w:val="24"/>
        </w:rPr>
        <w:t>1983</w:t>
      </w:r>
      <w:r w:rsidRPr="000C1105">
        <w:rPr>
          <w:rFonts w:ascii="Times New Roman" w:hAnsi="Times New Roman" w:cs="Times New Roman"/>
          <w:sz w:val="24"/>
        </w:rPr>
        <w:t>年），最小降水量</w:t>
      </w:r>
      <w:r w:rsidRPr="000C1105">
        <w:rPr>
          <w:rFonts w:ascii="Times New Roman" w:hAnsi="Times New Roman" w:cs="Times New Roman"/>
          <w:sz w:val="24"/>
        </w:rPr>
        <w:t>540.3mm</w:t>
      </w:r>
      <w:r w:rsidRPr="000C1105">
        <w:rPr>
          <w:rFonts w:ascii="Times New Roman" w:hAnsi="Times New Roman" w:cs="Times New Roman"/>
          <w:sz w:val="24"/>
        </w:rPr>
        <w:t>（</w:t>
      </w:r>
      <w:r w:rsidRPr="000C1105">
        <w:rPr>
          <w:rFonts w:ascii="Times New Roman" w:hAnsi="Times New Roman" w:cs="Times New Roman"/>
          <w:sz w:val="24"/>
        </w:rPr>
        <w:t>1960</w:t>
      </w:r>
      <w:r w:rsidRPr="000C1105">
        <w:rPr>
          <w:rFonts w:ascii="Times New Roman" w:hAnsi="Times New Roman" w:cs="Times New Roman"/>
          <w:sz w:val="24"/>
        </w:rPr>
        <w:t>年）；年内变化差异明显，最低值出现在</w:t>
      </w:r>
      <w:r w:rsidRPr="000C1105">
        <w:rPr>
          <w:rFonts w:ascii="Times New Roman" w:hAnsi="Times New Roman" w:cs="Times New Roman"/>
          <w:sz w:val="24"/>
        </w:rPr>
        <w:t>2</w:t>
      </w:r>
      <w:r w:rsidRPr="000C1105">
        <w:rPr>
          <w:rFonts w:ascii="Times New Roman" w:hAnsi="Times New Roman" w:cs="Times New Roman"/>
          <w:sz w:val="24"/>
        </w:rPr>
        <w:t>月份，不足</w:t>
      </w:r>
      <w:r w:rsidRPr="000C1105">
        <w:rPr>
          <w:rFonts w:ascii="Times New Roman" w:hAnsi="Times New Roman" w:cs="Times New Roman"/>
          <w:sz w:val="24"/>
        </w:rPr>
        <w:t>1.0mm</w:t>
      </w:r>
      <w:r w:rsidRPr="000C1105">
        <w:rPr>
          <w:rFonts w:ascii="Times New Roman" w:hAnsi="Times New Roman" w:cs="Times New Roman"/>
          <w:sz w:val="24"/>
        </w:rPr>
        <w:t>，最高值出现在</w:t>
      </w:r>
      <w:r w:rsidRPr="000C1105">
        <w:rPr>
          <w:rFonts w:ascii="Times New Roman" w:hAnsi="Times New Roman" w:cs="Times New Roman"/>
          <w:sz w:val="24"/>
        </w:rPr>
        <w:t>6</w:t>
      </w:r>
      <w:r w:rsidRPr="000C1105">
        <w:rPr>
          <w:rFonts w:ascii="Times New Roman" w:hAnsi="Times New Roman" w:cs="Times New Roman"/>
          <w:sz w:val="24"/>
        </w:rPr>
        <w:t>月份，为</w:t>
      </w:r>
      <w:r w:rsidRPr="000C1105">
        <w:rPr>
          <w:rFonts w:ascii="Times New Roman" w:hAnsi="Times New Roman" w:cs="Times New Roman"/>
          <w:sz w:val="24"/>
        </w:rPr>
        <w:t>242.0mm</w:t>
      </w:r>
      <w:r w:rsidRPr="000C1105">
        <w:rPr>
          <w:rFonts w:ascii="Times New Roman" w:hAnsi="Times New Roman" w:cs="Times New Roman"/>
          <w:sz w:val="24"/>
        </w:rPr>
        <w:t>，最高值的月份</w:t>
      </w:r>
      <w:r w:rsidRPr="000C1105">
        <w:rPr>
          <w:rFonts w:ascii="Times New Roman" w:hAnsi="Times New Roman" w:cs="Times New Roman"/>
          <w:sz w:val="24"/>
        </w:rPr>
        <w:t>5-10</w:t>
      </w:r>
      <w:r w:rsidRPr="000C1105">
        <w:rPr>
          <w:rFonts w:ascii="Times New Roman" w:hAnsi="Times New Roman" w:cs="Times New Roman"/>
          <w:sz w:val="24"/>
        </w:rPr>
        <w:t>月均有出现，降水量以</w:t>
      </w:r>
      <w:r w:rsidRPr="000C1105">
        <w:rPr>
          <w:rFonts w:ascii="Times New Roman" w:hAnsi="Times New Roman" w:cs="Times New Roman"/>
          <w:sz w:val="24"/>
        </w:rPr>
        <w:t>7</w:t>
      </w:r>
      <w:r w:rsidRPr="000C1105">
        <w:rPr>
          <w:rFonts w:ascii="Times New Roman" w:hAnsi="Times New Roman" w:cs="Times New Roman"/>
          <w:sz w:val="24"/>
        </w:rPr>
        <w:t>、</w:t>
      </w:r>
      <w:r w:rsidRPr="000C1105">
        <w:rPr>
          <w:rFonts w:ascii="Times New Roman" w:hAnsi="Times New Roman" w:cs="Times New Roman"/>
          <w:sz w:val="24"/>
        </w:rPr>
        <w:t>8</w:t>
      </w:r>
      <w:r w:rsidRPr="000C1105">
        <w:rPr>
          <w:rFonts w:ascii="Times New Roman" w:hAnsi="Times New Roman" w:cs="Times New Roman"/>
          <w:sz w:val="24"/>
        </w:rPr>
        <w:t>、</w:t>
      </w:r>
      <w:r w:rsidRPr="000C1105">
        <w:rPr>
          <w:rFonts w:ascii="Times New Roman" w:hAnsi="Times New Roman" w:cs="Times New Roman"/>
          <w:sz w:val="24"/>
        </w:rPr>
        <w:t>9</w:t>
      </w:r>
      <w:r w:rsidRPr="000C1105">
        <w:rPr>
          <w:rFonts w:ascii="Times New Roman" w:hAnsi="Times New Roman" w:cs="Times New Roman"/>
          <w:sz w:val="24"/>
        </w:rPr>
        <w:t>三个月为最多，占全年总降水量的</w:t>
      </w:r>
      <w:r w:rsidRPr="000C1105">
        <w:rPr>
          <w:rFonts w:ascii="Times New Roman" w:hAnsi="Times New Roman" w:cs="Times New Roman"/>
          <w:sz w:val="24"/>
        </w:rPr>
        <w:t>70</w:t>
      </w:r>
      <w:r w:rsidRPr="000C1105">
        <w:rPr>
          <w:rFonts w:ascii="Times New Roman" w:hAnsi="Times New Roman" w:cs="Times New Roman"/>
          <w:sz w:val="24"/>
        </w:rPr>
        <w:t>％，且多以连阴雨夹暴雨出现。</w:t>
      </w:r>
    </w:p>
    <w:p w14:paraId="06A32C44" w14:textId="77777777" w:rsidR="00BB4D3B" w:rsidRPr="000C1105" w:rsidRDefault="00C069BE">
      <w:pPr>
        <w:pStyle w:val="35"/>
      </w:pPr>
      <w:bookmarkStart w:id="153" w:name="_Toc55910216"/>
      <w:r w:rsidRPr="000C1105">
        <w:t xml:space="preserve">4.1.4 </w:t>
      </w:r>
      <w:bookmarkEnd w:id="152"/>
      <w:r w:rsidRPr="000C1105">
        <w:t>河流水系</w:t>
      </w:r>
      <w:bookmarkEnd w:id="153"/>
    </w:p>
    <w:p w14:paraId="3CE5F084" w14:textId="77777777" w:rsidR="00BB4D3B" w:rsidRPr="000C1105" w:rsidRDefault="00C069BE">
      <w:pPr>
        <w:spacing w:line="360" w:lineRule="auto"/>
        <w:ind w:firstLineChars="200" w:firstLine="480"/>
        <w:jc w:val="both"/>
        <w:rPr>
          <w:rFonts w:ascii="Times New Roman" w:hAnsi="Times New Roman" w:cs="Times New Roman"/>
          <w:sz w:val="24"/>
          <w:lang w:val="en-US"/>
        </w:rPr>
      </w:pPr>
      <w:r w:rsidRPr="000C1105">
        <w:rPr>
          <w:rFonts w:ascii="Times New Roman" w:hAnsi="Times New Roman" w:cs="Times New Roman"/>
          <w:sz w:val="24"/>
        </w:rPr>
        <w:lastRenderedPageBreak/>
        <w:t>项目建设地西北侧</w:t>
      </w:r>
      <w:r w:rsidRPr="000C1105">
        <w:rPr>
          <w:rFonts w:ascii="Times New Roman" w:hAnsi="Times New Roman" w:cs="Times New Roman"/>
          <w:sz w:val="24"/>
        </w:rPr>
        <w:t>640m</w:t>
      </w:r>
      <w:r w:rsidRPr="000C1105">
        <w:rPr>
          <w:rFonts w:ascii="Times New Roman" w:hAnsi="Times New Roman" w:cs="Times New Roman"/>
          <w:sz w:val="24"/>
        </w:rPr>
        <w:t>处为莲仙河，流经约</w:t>
      </w:r>
      <w:r w:rsidRPr="000C1105">
        <w:rPr>
          <w:rFonts w:ascii="Times New Roman" w:hAnsi="Times New Roman" w:cs="Times New Roman"/>
          <w:sz w:val="24"/>
          <w:lang w:val="en-US"/>
        </w:rPr>
        <w:t>2.4km</w:t>
      </w:r>
      <w:r w:rsidRPr="000C1105">
        <w:rPr>
          <w:rFonts w:ascii="Times New Roman" w:hAnsi="Times New Roman" w:cs="Times New Roman"/>
          <w:sz w:val="24"/>
        </w:rPr>
        <w:t>汇入石牛河。</w:t>
      </w:r>
      <w:bookmarkStart w:id="154" w:name="_Toc23926552"/>
      <w:r w:rsidRPr="000C1105">
        <w:rPr>
          <w:rFonts w:ascii="Times New Roman" w:hAnsi="Times New Roman" w:cs="Times New Roman"/>
          <w:sz w:val="24"/>
          <w:lang w:val="en-US"/>
        </w:rPr>
        <w:t>石牛河发源于本县与湖北竹溪县交界的煤炭垭子，于长安镇汇入长安河，石牛河的源头段称大木沟，中段称金沙河，下游段称石牛河。石牛河流域面积约</w:t>
      </w:r>
      <w:r w:rsidRPr="000C1105">
        <w:rPr>
          <w:rFonts w:ascii="Times New Roman" w:hAnsi="Times New Roman" w:cs="Times New Roman"/>
          <w:sz w:val="24"/>
          <w:lang w:val="en-US"/>
        </w:rPr>
        <w:t>87.2km</w:t>
      </w:r>
      <w:r w:rsidRPr="000C1105">
        <w:rPr>
          <w:rFonts w:ascii="Times New Roman" w:hAnsi="Times New Roman" w:cs="Times New Roman"/>
          <w:sz w:val="24"/>
          <w:vertAlign w:val="superscript"/>
          <w:lang w:val="en-US"/>
        </w:rPr>
        <w:t>2</w:t>
      </w:r>
      <w:r w:rsidRPr="000C1105">
        <w:rPr>
          <w:rFonts w:ascii="Times New Roman" w:hAnsi="Times New Roman" w:cs="Times New Roman"/>
          <w:sz w:val="24"/>
          <w:lang w:val="en-US"/>
        </w:rPr>
        <w:t>，主河道长</w:t>
      </w:r>
      <w:r w:rsidRPr="000C1105">
        <w:rPr>
          <w:rFonts w:ascii="Times New Roman" w:hAnsi="Times New Roman" w:cs="Times New Roman"/>
          <w:sz w:val="24"/>
          <w:lang w:val="en-US"/>
        </w:rPr>
        <w:t>25.1km</w:t>
      </w:r>
      <w:r w:rsidRPr="000C1105">
        <w:rPr>
          <w:rFonts w:ascii="Times New Roman" w:hAnsi="Times New Roman" w:cs="Times New Roman"/>
          <w:sz w:val="24"/>
          <w:lang w:val="en-US"/>
        </w:rPr>
        <w:t>，平均比降</w:t>
      </w:r>
      <w:r w:rsidRPr="000C1105">
        <w:rPr>
          <w:rFonts w:ascii="Times New Roman" w:hAnsi="Times New Roman" w:cs="Times New Roman"/>
          <w:sz w:val="24"/>
          <w:lang w:val="en-US"/>
        </w:rPr>
        <w:t>29.3‰</w:t>
      </w:r>
      <w:r w:rsidRPr="000C1105">
        <w:rPr>
          <w:rFonts w:ascii="Times New Roman" w:hAnsi="Times New Roman" w:cs="Times New Roman"/>
          <w:sz w:val="24"/>
          <w:lang w:val="en-US"/>
        </w:rPr>
        <w:t>。河道内常年流水，枯季主要补给源为山涧泉水，洪水期主要为大气降水补给。石牛河多年平均径流量</w:t>
      </w:r>
      <w:r w:rsidRPr="000C1105">
        <w:rPr>
          <w:rFonts w:ascii="Times New Roman" w:hAnsi="Times New Roman" w:cs="Times New Roman"/>
          <w:sz w:val="24"/>
          <w:lang w:val="en-US"/>
        </w:rPr>
        <w:t>3724</w:t>
      </w:r>
      <w:r w:rsidRPr="000C1105">
        <w:rPr>
          <w:rFonts w:ascii="Times New Roman" w:hAnsi="Times New Roman" w:cs="Times New Roman"/>
          <w:sz w:val="24"/>
          <w:lang w:val="en-US"/>
        </w:rPr>
        <w:t>万</w:t>
      </w:r>
      <w:r w:rsidRPr="000C1105">
        <w:rPr>
          <w:rFonts w:ascii="Times New Roman" w:hAnsi="Times New Roman" w:cs="Times New Roman"/>
          <w:sz w:val="24"/>
          <w:lang w:val="en-US"/>
        </w:rPr>
        <w:t>m</w:t>
      </w:r>
      <w:r w:rsidRPr="000C1105">
        <w:rPr>
          <w:rFonts w:ascii="Times New Roman" w:hAnsi="Times New Roman" w:cs="Times New Roman"/>
          <w:sz w:val="24"/>
          <w:vertAlign w:val="superscript"/>
          <w:lang w:val="en-US"/>
        </w:rPr>
        <w:t>3</w:t>
      </w:r>
      <w:r w:rsidRPr="000C1105">
        <w:rPr>
          <w:rFonts w:ascii="Times New Roman" w:hAnsi="Times New Roman" w:cs="Times New Roman"/>
          <w:sz w:val="24"/>
          <w:lang w:val="en-US"/>
        </w:rPr>
        <w:t>，多年平均流量</w:t>
      </w:r>
      <w:r w:rsidRPr="000C1105">
        <w:rPr>
          <w:rFonts w:ascii="Times New Roman" w:hAnsi="Times New Roman" w:cs="Times New Roman"/>
          <w:sz w:val="24"/>
          <w:lang w:val="en-US"/>
        </w:rPr>
        <w:t>1.18m</w:t>
      </w:r>
      <w:r w:rsidRPr="000C1105">
        <w:rPr>
          <w:rFonts w:ascii="Times New Roman" w:hAnsi="Times New Roman" w:cs="Times New Roman"/>
          <w:sz w:val="24"/>
          <w:vertAlign w:val="superscript"/>
          <w:lang w:val="en-US"/>
        </w:rPr>
        <w:t>3</w:t>
      </w:r>
      <w:r w:rsidRPr="000C1105">
        <w:rPr>
          <w:rFonts w:ascii="Times New Roman" w:hAnsi="Times New Roman" w:cs="Times New Roman"/>
          <w:sz w:val="24"/>
          <w:lang w:val="en-US"/>
        </w:rPr>
        <w:t>/s</w:t>
      </w:r>
      <w:r w:rsidRPr="000C1105">
        <w:rPr>
          <w:rFonts w:ascii="Times New Roman" w:hAnsi="Times New Roman" w:cs="Times New Roman"/>
          <w:sz w:val="24"/>
          <w:lang w:val="en-US"/>
        </w:rPr>
        <w:t>，枯水流量在</w:t>
      </w:r>
      <w:r w:rsidRPr="000C1105">
        <w:rPr>
          <w:rFonts w:ascii="Times New Roman" w:hAnsi="Times New Roman" w:cs="Times New Roman"/>
          <w:sz w:val="24"/>
          <w:lang w:val="en-US"/>
        </w:rPr>
        <w:t>0.12</w:t>
      </w:r>
      <w:r w:rsidRPr="000C1105">
        <w:rPr>
          <w:rFonts w:ascii="Times New Roman" w:hAnsi="Times New Roman" w:cs="Times New Roman"/>
          <w:sz w:val="24"/>
          <w:lang w:val="en-US"/>
        </w:rPr>
        <w:t>～</w:t>
      </w:r>
      <w:r w:rsidRPr="000C1105">
        <w:rPr>
          <w:rFonts w:ascii="Times New Roman" w:hAnsi="Times New Roman" w:cs="Times New Roman"/>
          <w:sz w:val="24"/>
          <w:lang w:val="en-US"/>
        </w:rPr>
        <w:t>0.15m</w:t>
      </w:r>
      <w:r w:rsidRPr="000C1105">
        <w:rPr>
          <w:rFonts w:ascii="Times New Roman" w:hAnsi="Times New Roman" w:cs="Times New Roman"/>
          <w:sz w:val="24"/>
          <w:vertAlign w:val="superscript"/>
          <w:lang w:val="en-US"/>
        </w:rPr>
        <w:t>3</w:t>
      </w:r>
      <w:r w:rsidRPr="000C1105">
        <w:rPr>
          <w:rFonts w:ascii="Times New Roman" w:hAnsi="Times New Roman" w:cs="Times New Roman"/>
          <w:sz w:val="24"/>
          <w:lang w:val="en-US"/>
        </w:rPr>
        <w:t>/s</w:t>
      </w:r>
      <w:r w:rsidRPr="000C1105">
        <w:rPr>
          <w:rFonts w:ascii="Times New Roman" w:hAnsi="Times New Roman" w:cs="Times New Roman"/>
          <w:sz w:val="24"/>
          <w:lang w:val="en-US"/>
        </w:rPr>
        <w:t>之间。</w:t>
      </w:r>
    </w:p>
    <w:p w14:paraId="5C48BA30" w14:textId="77777777" w:rsidR="00BB4D3B" w:rsidRPr="000C1105" w:rsidRDefault="00C069BE">
      <w:pPr>
        <w:pStyle w:val="35"/>
      </w:pPr>
      <w:bookmarkStart w:id="155" w:name="_Toc55910217"/>
      <w:r w:rsidRPr="000C1105">
        <w:t xml:space="preserve">4.1.5 </w:t>
      </w:r>
      <w:r w:rsidRPr="000C1105">
        <w:t>区域水文地质</w:t>
      </w:r>
      <w:bookmarkEnd w:id="155"/>
      <w:r w:rsidRPr="000C1105">
        <w:t xml:space="preserve"> </w:t>
      </w:r>
    </w:p>
    <w:p w14:paraId="6D1BB327" w14:textId="77777777" w:rsidR="00BB4D3B" w:rsidRPr="000C1105" w:rsidRDefault="00C069BE">
      <w:pPr>
        <w:pStyle w:val="110"/>
        <w:rPr>
          <w:highlight w:val="yellow"/>
        </w:rPr>
      </w:pPr>
      <w:r w:rsidRPr="000C1105">
        <w:t>1</w:t>
      </w:r>
      <w:r w:rsidRPr="000C1105">
        <w:t>、区域水文地质</w:t>
      </w:r>
    </w:p>
    <w:p w14:paraId="5AB4D8B3" w14:textId="77777777" w:rsidR="001345BA" w:rsidRPr="000C1105" w:rsidRDefault="001345BA" w:rsidP="001345BA">
      <w:pPr>
        <w:pStyle w:val="110"/>
      </w:pPr>
      <w:r w:rsidRPr="000C1105">
        <w:t>区内含水层主要为基岩强风化裂隙含水层和第四系残坡积孔隙含水层。</w:t>
      </w:r>
    </w:p>
    <w:p w14:paraId="66EA3CD7" w14:textId="77777777" w:rsidR="001345BA" w:rsidRPr="000C1105" w:rsidRDefault="001345BA" w:rsidP="001345BA">
      <w:pPr>
        <w:pStyle w:val="110"/>
        <w:ind w:firstLineChars="100" w:firstLine="240"/>
      </w:pPr>
      <w:r w:rsidRPr="000C1105">
        <w:t>（</w:t>
      </w:r>
      <w:r w:rsidRPr="000C1105">
        <w:t>1</w:t>
      </w:r>
      <w:r w:rsidRPr="000C1105">
        <w:t>）基岩强风化裂隙含水层</w:t>
      </w:r>
    </w:p>
    <w:p w14:paraId="432D00F0" w14:textId="77777777" w:rsidR="001345BA" w:rsidRPr="000C1105" w:rsidRDefault="001345BA" w:rsidP="001345BA">
      <w:pPr>
        <w:pStyle w:val="110"/>
      </w:pPr>
      <w:r w:rsidRPr="000C1105">
        <w:t>基岩强风化裂隙含水层遍布全部评价区，基岩出露主要地层为寒武</w:t>
      </w:r>
      <w:r w:rsidRPr="000C1105">
        <w:t>-</w:t>
      </w:r>
      <w:r w:rsidRPr="000C1105">
        <w:t>奥陶系（</w:t>
      </w:r>
      <w:r w:rsidRPr="000C1105">
        <w:rPr>
          <w:rFonts w:ascii="宋体" w:hAnsi="宋体" w:cs="宋体" w:hint="eastAsia"/>
        </w:rPr>
        <w:t>∈</w:t>
      </w:r>
      <w:r w:rsidRPr="000C1105">
        <w:t>-O</w:t>
      </w:r>
      <w:r w:rsidRPr="000C1105">
        <w:t>），岩性主要为钙质绢云母千枚岩、含炭质微晶灰岩、板岩及扮装含炭石英岩等，受风化及构造影响，基岩破碎、裂隙发育，形成裂隙含水层，厚度</w:t>
      </w:r>
      <w:r w:rsidRPr="000C1105">
        <w:t>5-10m</w:t>
      </w:r>
      <w:r w:rsidRPr="000C1105">
        <w:t>，局部可达</w:t>
      </w:r>
      <w:r w:rsidRPr="000C1105">
        <w:t>20m</w:t>
      </w:r>
      <w:r w:rsidRPr="000C1105">
        <w:t>。涌水量主要受地形控制，受季节影响较大，一般沟谷地带水量大，山梁或山顶水量小；雨季水量大，旱季水量较小。</w:t>
      </w:r>
    </w:p>
    <w:p w14:paraId="3089C231" w14:textId="77777777" w:rsidR="001345BA" w:rsidRPr="000C1105" w:rsidRDefault="001345BA" w:rsidP="001345BA">
      <w:pPr>
        <w:pStyle w:val="110"/>
        <w:ind w:firstLineChars="0" w:firstLine="0"/>
      </w:pPr>
      <w:r w:rsidRPr="000C1105">
        <w:t>（</w:t>
      </w:r>
      <w:r w:rsidRPr="000C1105">
        <w:t>2</w:t>
      </w:r>
      <w:r w:rsidRPr="000C1105">
        <w:t>）第四系残坡积孔隙含水层</w:t>
      </w:r>
    </w:p>
    <w:p w14:paraId="2FEBA4D3" w14:textId="77777777" w:rsidR="001345BA" w:rsidRPr="000C1105" w:rsidRDefault="001345BA" w:rsidP="001345BA">
      <w:pPr>
        <w:pStyle w:val="110"/>
      </w:pPr>
      <w:r w:rsidRPr="000C1105">
        <w:t>主要分布在沟脑、平缓山坡、山麓沟口，沟谷两侧及支谷中，为第四系冲洪积物，含水层岩性主要由</w:t>
      </w:r>
      <w:r w:rsidRPr="000C1105">
        <w:t xml:space="preserve"> 60-70%</w:t>
      </w:r>
      <w:r w:rsidRPr="000C1105">
        <w:t>粉质粘土混合</w:t>
      </w:r>
      <w:r w:rsidRPr="000C1105">
        <w:t xml:space="preserve"> 30-40%</w:t>
      </w:r>
      <w:r w:rsidRPr="000C1105">
        <w:t>碎石、角砾组成，厚度</w:t>
      </w:r>
      <w:r w:rsidRPr="000C1105">
        <w:t>1.5-3.5m</w:t>
      </w:r>
      <w:r w:rsidRPr="000C1105">
        <w:t>，季节性含水，富水性较差，水量较小。</w:t>
      </w:r>
    </w:p>
    <w:p w14:paraId="7E1EF004" w14:textId="77777777" w:rsidR="001345BA" w:rsidRPr="000C1105" w:rsidRDefault="001345BA" w:rsidP="00E12F91">
      <w:pPr>
        <w:pStyle w:val="110"/>
      </w:pPr>
      <w:r w:rsidRPr="000C1105">
        <w:t>2</w:t>
      </w:r>
      <w:r w:rsidRPr="000C1105">
        <w:t>、地下水补给、径流、排泄条件</w:t>
      </w:r>
    </w:p>
    <w:p w14:paraId="03EAC098" w14:textId="77777777" w:rsidR="001345BA" w:rsidRPr="000C1105" w:rsidRDefault="001345BA" w:rsidP="00E12F91">
      <w:pPr>
        <w:pStyle w:val="110"/>
      </w:pPr>
      <w:r w:rsidRPr="000C1105">
        <w:t>评价区地下水的补给、径流、排泄条件受地形地貌影响明显。从宏观条件来看，地下水径流方向与地表水流向基本一致，地表水分水岭大体上均为地下水分水岭，山岭与山坡地带主要为地下水补给径流区，沟谷地带主要为排泄区。由分水岭向河谷区地下水位由深变浅，评价区地下水主要受大气降水补给，补给条件与补给强度受次级地貌条件</w:t>
      </w:r>
      <w:r w:rsidRPr="000C1105">
        <w:t>——</w:t>
      </w:r>
      <w:r w:rsidRPr="000C1105">
        <w:t>山地的切割强度、地形坡度、构造特征断裂构造发育程度、性质及地层岩性和风化程度的严格控制，在地形切割较深、坡降大的地区，不利于降水入渗补给地下水，绝大多数降水以地表径流的形式汇流出区外，只有少量降水渗入地下补给地下水；地下水在山岭及山坡地带缓慢径流，最终在沟谷地带以泉的形式排泄或排泄地表水。</w:t>
      </w:r>
    </w:p>
    <w:p w14:paraId="5FEB3380" w14:textId="77777777" w:rsidR="00BB4D3B" w:rsidRPr="000C1105" w:rsidRDefault="00C069BE" w:rsidP="001345BA">
      <w:pPr>
        <w:pStyle w:val="35"/>
      </w:pPr>
      <w:bookmarkStart w:id="156" w:name="_Toc55910218"/>
      <w:r w:rsidRPr="000C1105">
        <w:t xml:space="preserve">4.1.6 </w:t>
      </w:r>
      <w:r w:rsidRPr="000C1105">
        <w:t>植被、生物多样性</w:t>
      </w:r>
      <w:bookmarkEnd w:id="154"/>
      <w:bookmarkEnd w:id="156"/>
    </w:p>
    <w:p w14:paraId="5D239CC0" w14:textId="77777777" w:rsidR="00BB4D3B" w:rsidRPr="000C1105" w:rsidRDefault="00C069BE">
      <w:pPr>
        <w:autoSpaceDE/>
        <w:autoSpaceDN/>
        <w:adjustRightInd w:val="0"/>
        <w:snapToGrid w:val="0"/>
        <w:spacing w:line="460" w:lineRule="exact"/>
        <w:ind w:firstLineChars="200" w:firstLine="480"/>
        <w:jc w:val="both"/>
        <w:rPr>
          <w:rFonts w:ascii="Times New Roman" w:hAnsi="Times New Roman" w:cs="Times New Roman"/>
          <w:kern w:val="2"/>
          <w:sz w:val="24"/>
          <w:szCs w:val="24"/>
          <w:lang w:val="en-US" w:bidi="ar-SA"/>
        </w:rPr>
      </w:pPr>
      <w:bookmarkStart w:id="157" w:name="_Toc23926553"/>
      <w:r w:rsidRPr="000C1105">
        <w:rPr>
          <w:rFonts w:ascii="Times New Roman" w:hAnsi="Times New Roman" w:cs="Times New Roman"/>
          <w:kern w:val="2"/>
          <w:sz w:val="24"/>
          <w:szCs w:val="24"/>
          <w:lang w:val="en-US" w:bidi="ar-SA"/>
        </w:rPr>
        <w:t>项目区地处亚热带北部边缘，属亚热带常绿、落叶阔叶林地带和温带落叶阔叶林地带的分界线上，植被水平分布的过渡性比较明显，形成森林类型多样，结构复杂，树种丰富的森</w:t>
      </w:r>
      <w:r w:rsidRPr="000C1105">
        <w:rPr>
          <w:rFonts w:ascii="Times New Roman" w:hAnsi="Times New Roman" w:cs="Times New Roman"/>
          <w:kern w:val="2"/>
          <w:sz w:val="24"/>
          <w:szCs w:val="24"/>
          <w:lang w:val="en-US" w:bidi="ar-SA"/>
        </w:rPr>
        <w:lastRenderedPageBreak/>
        <w:t>林植被资源。主要乔木树种有：油松、栎类、杨类、栓皮栎等；灌木有：胡颓子、黄栌、马桑等；草本有：羊胡子草、丝茅草、菊科杂草、蕨类、蒿类等，该区植被覆盖率</w:t>
      </w:r>
      <w:r w:rsidRPr="000C1105">
        <w:rPr>
          <w:rFonts w:ascii="Times New Roman" w:hAnsi="Times New Roman" w:cs="Times New Roman"/>
          <w:kern w:val="2"/>
          <w:sz w:val="24"/>
          <w:szCs w:val="24"/>
          <w:lang w:val="en-US" w:bidi="ar-SA"/>
        </w:rPr>
        <w:t>53.6%</w:t>
      </w:r>
      <w:r w:rsidRPr="000C1105">
        <w:rPr>
          <w:rFonts w:ascii="Times New Roman" w:hAnsi="Times New Roman" w:cs="Times New Roman"/>
          <w:kern w:val="2"/>
          <w:sz w:val="24"/>
          <w:szCs w:val="24"/>
          <w:lang w:val="en-US" w:bidi="ar-SA"/>
        </w:rPr>
        <w:t>左右。</w:t>
      </w:r>
    </w:p>
    <w:p w14:paraId="3A415721" w14:textId="77777777" w:rsidR="00BB4D3B" w:rsidRPr="000C1105" w:rsidRDefault="00C069BE">
      <w:pPr>
        <w:autoSpaceDE/>
        <w:autoSpaceDN/>
        <w:spacing w:line="460" w:lineRule="exact"/>
        <w:ind w:firstLineChars="200" w:firstLine="480"/>
        <w:jc w:val="both"/>
        <w:rPr>
          <w:rFonts w:ascii="Times New Roman" w:hAnsi="Times New Roman" w:cs="Times New Roman"/>
          <w:kern w:val="2"/>
          <w:sz w:val="24"/>
          <w:szCs w:val="24"/>
          <w:lang w:val="en-US" w:bidi="ar-SA"/>
        </w:rPr>
      </w:pPr>
      <w:r w:rsidRPr="000C1105">
        <w:rPr>
          <w:rFonts w:ascii="Times New Roman" w:hAnsi="Times New Roman" w:cs="Times New Roman"/>
          <w:kern w:val="2"/>
          <w:sz w:val="24"/>
          <w:szCs w:val="24"/>
          <w:lang w:val="en-US" w:bidi="ar-SA"/>
        </w:rPr>
        <w:t>项目范围内，无国家和地方重点保护的植物，无珍稀、濒危的野生动植物，生物多样性不显著。</w:t>
      </w:r>
    </w:p>
    <w:p w14:paraId="77B85D9C" w14:textId="77777777" w:rsidR="00BB4D3B" w:rsidRPr="000C1105" w:rsidRDefault="00C069BE">
      <w:pPr>
        <w:pStyle w:val="25"/>
        <w:rPr>
          <w:rFonts w:ascii="Times New Roman" w:hAnsi="Times New Roman" w:cs="Times New Roman"/>
        </w:rPr>
      </w:pPr>
      <w:bookmarkStart w:id="158" w:name="_Toc55910219"/>
      <w:r w:rsidRPr="000C1105">
        <w:rPr>
          <w:rFonts w:ascii="Times New Roman" w:hAnsi="Times New Roman" w:cs="Times New Roman"/>
        </w:rPr>
        <w:t xml:space="preserve">4.2 </w:t>
      </w:r>
      <w:r w:rsidRPr="000C1105">
        <w:rPr>
          <w:rFonts w:ascii="Times New Roman" w:hAnsi="Times New Roman" w:cs="Times New Roman"/>
        </w:rPr>
        <w:t>环境质量现状监测与评价</w:t>
      </w:r>
      <w:bookmarkEnd w:id="157"/>
      <w:bookmarkEnd w:id="158"/>
    </w:p>
    <w:p w14:paraId="76EC1497" w14:textId="77777777" w:rsidR="00BB4D3B" w:rsidRPr="000C1105" w:rsidRDefault="00C069BE">
      <w:pPr>
        <w:pStyle w:val="a6"/>
        <w:spacing w:line="360" w:lineRule="auto"/>
        <w:ind w:firstLineChars="200" w:firstLine="480"/>
        <w:jc w:val="both"/>
        <w:rPr>
          <w:rFonts w:ascii="Times New Roman" w:hAnsi="Times New Roman" w:cs="Times New Roman"/>
          <w:highlight w:val="yellow"/>
          <w:lang w:val="en-US"/>
        </w:rPr>
      </w:pPr>
      <w:r w:rsidRPr="000C1105">
        <w:rPr>
          <w:rFonts w:ascii="Times New Roman" w:hAnsi="Times New Roman" w:cs="Times New Roman"/>
        </w:rPr>
        <w:t>为了了解项目建</w:t>
      </w:r>
      <w:r w:rsidRPr="000C1105">
        <w:rPr>
          <w:rFonts w:ascii="Times New Roman" w:hAnsi="Times New Roman" w:cs="Times New Roman"/>
          <w:lang w:val="en-US"/>
        </w:rPr>
        <w:t>设</w:t>
      </w:r>
      <w:r w:rsidRPr="000C1105">
        <w:rPr>
          <w:rFonts w:ascii="Times New Roman" w:hAnsi="Times New Roman" w:cs="Times New Roman"/>
        </w:rPr>
        <w:t>地环境质量现状，本次评价委托</w:t>
      </w:r>
      <w:r w:rsidRPr="000C1105">
        <w:rPr>
          <w:rFonts w:ascii="Times New Roman" w:hAnsi="Times New Roman" w:cs="Times New Roman"/>
          <w:lang w:val="en-US"/>
        </w:rPr>
        <w:t>陕西正环检测技术有限公司</w:t>
      </w:r>
      <w:r w:rsidRPr="000C1105">
        <w:rPr>
          <w:rFonts w:ascii="Times New Roman" w:hAnsi="Times New Roman" w:cs="Times New Roman"/>
        </w:rPr>
        <w:t>对评价区环境质量进行了监测，监测内容包括地下水、</w:t>
      </w:r>
      <w:r w:rsidRPr="000C1105">
        <w:rPr>
          <w:rFonts w:ascii="Times New Roman" w:hAnsi="Times New Roman" w:cs="Times New Roman"/>
          <w:lang w:val="en-US"/>
        </w:rPr>
        <w:t>地表水、</w:t>
      </w:r>
      <w:r w:rsidRPr="000C1105">
        <w:rPr>
          <w:rFonts w:ascii="Times New Roman" w:hAnsi="Times New Roman" w:cs="Times New Roman"/>
        </w:rPr>
        <w:t>环境空气、声环境、土壤等。监测报告见附件。</w:t>
      </w:r>
    </w:p>
    <w:p w14:paraId="59DEECD9" w14:textId="77777777" w:rsidR="00BB4D3B" w:rsidRPr="000C1105" w:rsidRDefault="00C069BE">
      <w:pPr>
        <w:pStyle w:val="35"/>
      </w:pPr>
      <w:bookmarkStart w:id="159" w:name="_Toc23926554"/>
      <w:bookmarkStart w:id="160" w:name="_Toc55910220"/>
      <w:r w:rsidRPr="000C1105">
        <w:t xml:space="preserve">4.2.1 </w:t>
      </w:r>
      <w:r w:rsidRPr="000C1105">
        <w:t>环境空气质量监测</w:t>
      </w:r>
      <w:bookmarkEnd w:id="159"/>
      <w:bookmarkEnd w:id="160"/>
    </w:p>
    <w:p w14:paraId="583134BF" w14:textId="77777777" w:rsidR="00BB4D3B" w:rsidRPr="000C1105" w:rsidRDefault="00C069BE">
      <w:pPr>
        <w:pStyle w:val="24"/>
        <w:tabs>
          <w:tab w:val="left" w:pos="1303"/>
        </w:tabs>
        <w:spacing w:beforeLines="5" w:before="12"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1</w:t>
      </w:r>
      <w:r w:rsidRPr="000C1105">
        <w:rPr>
          <w:rFonts w:ascii="Times New Roman" w:hAnsi="Times New Roman" w:cs="Times New Roman"/>
          <w:b/>
          <w:sz w:val="24"/>
        </w:rPr>
        <w:t>）监测点位布设</w:t>
      </w:r>
    </w:p>
    <w:p w14:paraId="72C15D26"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生活垃圾填埋场共设置</w:t>
      </w:r>
      <w:r w:rsidRPr="000C1105">
        <w:rPr>
          <w:rFonts w:ascii="Times New Roman" w:hAnsi="Times New Roman" w:cs="Times New Roman"/>
        </w:rPr>
        <w:t>2</w:t>
      </w:r>
      <w:r w:rsidRPr="000C1105">
        <w:rPr>
          <w:rFonts w:ascii="Times New Roman" w:hAnsi="Times New Roman" w:cs="Times New Roman"/>
        </w:rPr>
        <w:t>个监测点位。</w:t>
      </w:r>
    </w:p>
    <w:p w14:paraId="7F1F6BDE"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2</w:t>
      </w:r>
      <w:r w:rsidRPr="000C1105">
        <w:rPr>
          <w:rFonts w:ascii="Times New Roman" w:hAnsi="Times New Roman" w:cs="Times New Roman"/>
          <w:b/>
          <w:sz w:val="24"/>
        </w:rPr>
        <w:t>）监测项目和采样频次</w:t>
      </w:r>
    </w:p>
    <w:p w14:paraId="737A279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氨、硫化氢、臭气浓度每天采样</w:t>
      </w:r>
      <w:r w:rsidRPr="000C1105">
        <w:rPr>
          <w:rFonts w:ascii="Times New Roman" w:hAnsi="Times New Roman" w:cs="Times New Roman"/>
        </w:rPr>
        <w:t>4</w:t>
      </w:r>
      <w:r w:rsidRPr="000C1105">
        <w:rPr>
          <w:rFonts w:ascii="Times New Roman" w:hAnsi="Times New Roman" w:cs="Times New Roman"/>
        </w:rPr>
        <w:t>次，每次采样</w:t>
      </w:r>
      <w:r w:rsidRPr="000C1105">
        <w:rPr>
          <w:rFonts w:ascii="Times New Roman" w:hAnsi="Times New Roman" w:cs="Times New Roman"/>
        </w:rPr>
        <w:t>45</w:t>
      </w:r>
      <w:r w:rsidRPr="000C1105">
        <w:rPr>
          <w:rFonts w:ascii="Times New Roman" w:hAnsi="Times New Roman" w:cs="Times New Roman"/>
        </w:rPr>
        <w:t>分钟，连续监测</w:t>
      </w:r>
      <w:r w:rsidRPr="000C1105">
        <w:rPr>
          <w:rFonts w:ascii="Times New Roman" w:hAnsi="Times New Roman" w:cs="Times New Roman"/>
        </w:rPr>
        <w:t>7</w:t>
      </w:r>
      <w:r w:rsidRPr="000C1105">
        <w:rPr>
          <w:rFonts w:ascii="Times New Roman" w:hAnsi="Times New Roman" w:cs="Times New Roman"/>
        </w:rPr>
        <w:t>天。</w:t>
      </w:r>
    </w:p>
    <w:p w14:paraId="304DED7A"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3</w:t>
      </w:r>
      <w:r w:rsidRPr="000C1105">
        <w:rPr>
          <w:rFonts w:ascii="Times New Roman" w:hAnsi="Times New Roman" w:cs="Times New Roman"/>
          <w:b/>
          <w:sz w:val="24"/>
        </w:rPr>
        <w:t>）采样和分析方法</w:t>
      </w:r>
    </w:p>
    <w:p w14:paraId="389C3384"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采样及分析方法见表</w:t>
      </w:r>
      <w:r w:rsidRPr="000C1105">
        <w:rPr>
          <w:rFonts w:ascii="Times New Roman" w:hAnsi="Times New Roman" w:cs="Times New Roman"/>
        </w:rPr>
        <w:t xml:space="preserve"> 4.2-1</w:t>
      </w:r>
      <w:r w:rsidRPr="000C1105">
        <w:rPr>
          <w:rFonts w:ascii="Times New Roman" w:hAnsi="Times New Roman" w:cs="Times New Roman"/>
        </w:rPr>
        <w:t>。</w:t>
      </w:r>
    </w:p>
    <w:p w14:paraId="5B7132C2"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 xml:space="preserve">   </w:t>
      </w: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4.2-1  </w:t>
      </w:r>
      <w:r w:rsidRPr="000C1105">
        <w:rPr>
          <w:rFonts w:ascii="Times New Roman" w:hAnsi="Times New Roman" w:cs="Times New Roman"/>
          <w:b/>
          <w:sz w:val="24"/>
          <w:szCs w:val="24"/>
        </w:rPr>
        <w:t>环境空气质量现状监测采样与分析方法一览表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9"/>
        <w:gridCol w:w="1265"/>
        <w:gridCol w:w="2931"/>
        <w:gridCol w:w="2409"/>
        <w:gridCol w:w="1426"/>
      </w:tblGrid>
      <w:tr w:rsidR="000C1105" w:rsidRPr="000C1105" w14:paraId="2D7401D5" w14:textId="77777777">
        <w:trPr>
          <w:trHeight w:val="656"/>
          <w:jc w:val="center"/>
        </w:trPr>
        <w:tc>
          <w:tcPr>
            <w:tcW w:w="1059" w:type="dxa"/>
            <w:tcBorders>
              <w:top w:val="single" w:sz="12" w:space="0" w:color="000000"/>
              <w:bottom w:val="single" w:sz="12" w:space="0" w:color="000000"/>
            </w:tcBorders>
            <w:shd w:val="clear" w:color="auto" w:fill="FFFFFF"/>
            <w:vAlign w:val="center"/>
          </w:tcPr>
          <w:p w14:paraId="20B51438"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项目</w:t>
            </w:r>
          </w:p>
        </w:tc>
        <w:tc>
          <w:tcPr>
            <w:tcW w:w="1265" w:type="dxa"/>
            <w:tcBorders>
              <w:top w:val="single" w:sz="12" w:space="0" w:color="000000"/>
              <w:bottom w:val="single" w:sz="12" w:space="0" w:color="000000"/>
            </w:tcBorders>
            <w:shd w:val="clear" w:color="auto" w:fill="FFFFFF"/>
            <w:vAlign w:val="center"/>
          </w:tcPr>
          <w:p w14:paraId="5DD576B8"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采样方法</w:t>
            </w:r>
          </w:p>
        </w:tc>
        <w:tc>
          <w:tcPr>
            <w:tcW w:w="2931" w:type="dxa"/>
            <w:tcBorders>
              <w:top w:val="single" w:sz="12" w:space="0" w:color="000000"/>
              <w:bottom w:val="single" w:sz="12" w:space="0" w:color="000000"/>
            </w:tcBorders>
            <w:shd w:val="clear" w:color="auto" w:fill="FFFFFF"/>
            <w:vAlign w:val="center"/>
          </w:tcPr>
          <w:p w14:paraId="61384A88"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分析方法</w:t>
            </w:r>
          </w:p>
        </w:tc>
        <w:tc>
          <w:tcPr>
            <w:tcW w:w="2409" w:type="dxa"/>
            <w:tcBorders>
              <w:top w:val="single" w:sz="12" w:space="0" w:color="000000"/>
              <w:bottom w:val="single" w:sz="12" w:space="0" w:color="000000"/>
            </w:tcBorders>
            <w:shd w:val="clear" w:color="auto" w:fill="FFFFFF"/>
            <w:vAlign w:val="center"/>
          </w:tcPr>
          <w:p w14:paraId="47902D81"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方法来源</w:t>
            </w:r>
          </w:p>
        </w:tc>
        <w:tc>
          <w:tcPr>
            <w:tcW w:w="1426" w:type="dxa"/>
            <w:tcBorders>
              <w:top w:val="single" w:sz="12" w:space="0" w:color="000000"/>
              <w:bottom w:val="single" w:sz="12" w:space="0" w:color="000000"/>
            </w:tcBorders>
            <w:shd w:val="clear" w:color="auto" w:fill="FFFFFF"/>
            <w:vAlign w:val="center"/>
          </w:tcPr>
          <w:p w14:paraId="012E8F80"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检出限</w:t>
            </w:r>
          </w:p>
          <w:p w14:paraId="7243C89C"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(mg/m</w:t>
            </w:r>
            <w:r w:rsidRPr="000C1105">
              <w:rPr>
                <w:rFonts w:ascii="Times New Roman" w:hAnsi="Times New Roman" w:cs="Times New Roman"/>
                <w:b/>
                <w:sz w:val="21"/>
                <w:szCs w:val="21"/>
                <w:vertAlign w:val="superscript"/>
              </w:rPr>
              <w:t>3</w:t>
            </w:r>
            <w:r w:rsidRPr="000C1105">
              <w:rPr>
                <w:rFonts w:ascii="Times New Roman" w:hAnsi="Times New Roman" w:cs="Times New Roman"/>
                <w:b/>
                <w:sz w:val="21"/>
                <w:szCs w:val="21"/>
              </w:rPr>
              <w:t>)</w:t>
            </w:r>
          </w:p>
        </w:tc>
      </w:tr>
      <w:tr w:rsidR="000C1105" w:rsidRPr="000C1105" w14:paraId="7E62815D" w14:textId="77777777">
        <w:trPr>
          <w:trHeight w:val="535"/>
          <w:jc w:val="center"/>
        </w:trPr>
        <w:tc>
          <w:tcPr>
            <w:tcW w:w="1059" w:type="dxa"/>
            <w:tcBorders>
              <w:bottom w:val="single" w:sz="4" w:space="0" w:color="000000"/>
            </w:tcBorders>
            <w:vAlign w:val="center"/>
          </w:tcPr>
          <w:p w14:paraId="567722D1"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氨</w:t>
            </w:r>
          </w:p>
        </w:tc>
        <w:tc>
          <w:tcPr>
            <w:tcW w:w="4196" w:type="dxa"/>
            <w:gridSpan w:val="2"/>
            <w:tcBorders>
              <w:bottom w:val="single" w:sz="4" w:space="0" w:color="000000"/>
            </w:tcBorders>
            <w:vAlign w:val="center"/>
          </w:tcPr>
          <w:p w14:paraId="337F8EFB"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纳氏试剂分光光度法</w:t>
            </w:r>
          </w:p>
        </w:tc>
        <w:tc>
          <w:tcPr>
            <w:tcW w:w="2409" w:type="dxa"/>
            <w:tcBorders>
              <w:bottom w:val="single" w:sz="4" w:space="0" w:color="000000"/>
            </w:tcBorders>
            <w:vAlign w:val="center"/>
          </w:tcPr>
          <w:p w14:paraId="3F9D11F8"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HJ533-2009</w:t>
            </w:r>
          </w:p>
        </w:tc>
        <w:tc>
          <w:tcPr>
            <w:tcW w:w="1426" w:type="dxa"/>
            <w:tcBorders>
              <w:bottom w:val="single" w:sz="4" w:space="0" w:color="000000"/>
            </w:tcBorders>
            <w:vAlign w:val="center"/>
          </w:tcPr>
          <w:p w14:paraId="07C72852"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0.01</w:t>
            </w:r>
          </w:p>
        </w:tc>
      </w:tr>
      <w:tr w:rsidR="000C1105" w:rsidRPr="000C1105" w14:paraId="0917F299" w14:textId="77777777">
        <w:trPr>
          <w:trHeight w:val="545"/>
          <w:jc w:val="center"/>
        </w:trPr>
        <w:tc>
          <w:tcPr>
            <w:tcW w:w="1059" w:type="dxa"/>
            <w:tcBorders>
              <w:top w:val="single" w:sz="4" w:space="0" w:color="000000"/>
              <w:bottom w:val="single" w:sz="12" w:space="0" w:color="000000"/>
            </w:tcBorders>
            <w:vAlign w:val="center"/>
          </w:tcPr>
          <w:p w14:paraId="2409DA1A"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硫化氢</w:t>
            </w:r>
          </w:p>
        </w:tc>
        <w:tc>
          <w:tcPr>
            <w:tcW w:w="4196" w:type="dxa"/>
            <w:gridSpan w:val="2"/>
            <w:tcBorders>
              <w:top w:val="single" w:sz="4" w:space="0" w:color="000000"/>
              <w:bottom w:val="single" w:sz="12" w:space="0" w:color="000000"/>
            </w:tcBorders>
            <w:vAlign w:val="center"/>
          </w:tcPr>
          <w:p w14:paraId="2900E11A"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亚甲蓝分光光度法</w:t>
            </w:r>
          </w:p>
        </w:tc>
        <w:tc>
          <w:tcPr>
            <w:tcW w:w="2409" w:type="dxa"/>
            <w:tcBorders>
              <w:top w:val="single" w:sz="4" w:space="0" w:color="000000"/>
              <w:bottom w:val="single" w:sz="12" w:space="0" w:color="000000"/>
            </w:tcBorders>
            <w:vAlign w:val="center"/>
          </w:tcPr>
          <w:p w14:paraId="21C86B21"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《空气和废气监测分析</w:t>
            </w:r>
          </w:p>
          <w:p w14:paraId="20C28BCF"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方法》（第四版增补版）</w:t>
            </w:r>
          </w:p>
        </w:tc>
        <w:tc>
          <w:tcPr>
            <w:tcW w:w="1426" w:type="dxa"/>
            <w:tcBorders>
              <w:top w:val="single" w:sz="4" w:space="0" w:color="000000"/>
              <w:bottom w:val="single" w:sz="12" w:space="0" w:color="000000"/>
            </w:tcBorders>
            <w:vAlign w:val="center"/>
          </w:tcPr>
          <w:p w14:paraId="627A4E3A"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0.001</w:t>
            </w:r>
          </w:p>
        </w:tc>
      </w:tr>
    </w:tbl>
    <w:p w14:paraId="76C27DCB" w14:textId="77777777" w:rsidR="00BB4D3B" w:rsidRPr="000C1105" w:rsidRDefault="00C069BE">
      <w:pPr>
        <w:pStyle w:val="24"/>
        <w:tabs>
          <w:tab w:val="left" w:pos="1304"/>
        </w:tabs>
        <w:spacing w:line="360" w:lineRule="auto"/>
        <w:ind w:left="699" w:firstLine="0"/>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4</w:t>
      </w:r>
      <w:r w:rsidRPr="000C1105">
        <w:rPr>
          <w:rFonts w:ascii="Times New Roman" w:hAnsi="Times New Roman" w:cs="Times New Roman"/>
          <w:b/>
          <w:sz w:val="24"/>
        </w:rPr>
        <w:t>）监测结果及评价</w:t>
      </w:r>
    </w:p>
    <w:p w14:paraId="1E60C704" w14:textId="77777777" w:rsidR="00BB4D3B" w:rsidRPr="000C1105" w:rsidRDefault="00C069BE">
      <w:pPr>
        <w:pStyle w:val="a6"/>
        <w:spacing w:line="360" w:lineRule="auto"/>
        <w:ind w:left="697"/>
        <w:rPr>
          <w:rFonts w:ascii="Times New Roman" w:hAnsi="Times New Roman" w:cs="Times New Roman"/>
        </w:rPr>
      </w:pPr>
      <w:r w:rsidRPr="000C1105">
        <w:rPr>
          <w:rFonts w:ascii="Times New Roman" w:hAnsi="Times New Roman" w:cs="Times New Roman"/>
        </w:rPr>
        <w:t>监测统计结果见表</w:t>
      </w:r>
      <w:r w:rsidRPr="000C1105">
        <w:rPr>
          <w:rFonts w:ascii="Times New Roman" w:eastAsia="Times New Roman" w:hAnsi="Times New Roman" w:cs="Times New Roman"/>
        </w:rPr>
        <w:t>4.2-2</w:t>
      </w:r>
      <w:r w:rsidRPr="000C1105">
        <w:rPr>
          <w:rFonts w:ascii="Times New Roman" w:hAnsi="Times New Roman" w:cs="Times New Roman"/>
        </w:rPr>
        <w:t>。</w:t>
      </w:r>
    </w:p>
    <w:p w14:paraId="01BF9815" w14:textId="77777777" w:rsidR="00BB4D3B" w:rsidRPr="000C1105" w:rsidRDefault="00C069BE">
      <w:pPr>
        <w:jc w:val="center"/>
        <w:rPr>
          <w:rFonts w:ascii="Times New Roman" w:hAnsi="Times New Roman" w:cs="Times New Roman"/>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4.2-2</w:t>
      </w:r>
      <w:r w:rsidRPr="000C1105">
        <w:rPr>
          <w:rFonts w:ascii="Times New Roman" w:hAnsi="Times New Roman" w:cs="Times New Roman"/>
          <w:b/>
          <w:sz w:val="24"/>
          <w:szCs w:val="24"/>
        </w:rPr>
        <w:tab/>
        <w:t xml:space="preserve">  </w:t>
      </w:r>
      <w:r w:rsidRPr="000C1105">
        <w:rPr>
          <w:rFonts w:ascii="Times New Roman" w:hAnsi="Times New Roman" w:cs="Times New Roman"/>
          <w:b/>
          <w:sz w:val="24"/>
          <w:szCs w:val="24"/>
        </w:rPr>
        <w:t>硫化氢、氨</w:t>
      </w:r>
      <w:r w:rsidRPr="000C1105">
        <w:rPr>
          <w:rFonts w:ascii="Times New Roman" w:hAnsi="Times New Roman" w:cs="Times New Roman"/>
          <w:b/>
          <w:sz w:val="24"/>
          <w:szCs w:val="24"/>
        </w:rPr>
        <w:t>1</w:t>
      </w:r>
      <w:r w:rsidRPr="000C1105">
        <w:rPr>
          <w:rFonts w:ascii="Times New Roman" w:hAnsi="Times New Roman" w:cs="Times New Roman"/>
          <w:b/>
          <w:sz w:val="24"/>
          <w:szCs w:val="24"/>
        </w:rPr>
        <w:t>小时浓度值监测结果统计表</w:t>
      </w:r>
    </w:p>
    <w:tbl>
      <w:tblPr>
        <w:tblW w:w="8959" w:type="dxa"/>
        <w:jc w:val="center"/>
        <w:tblBorders>
          <w:top w:val="single" w:sz="12" w:space="0" w:color="000000"/>
          <w:bottom w:val="single" w:sz="12" w:space="0" w:color="000000"/>
          <w:insideH w:val="single" w:sz="2"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96"/>
        <w:gridCol w:w="1672"/>
        <w:gridCol w:w="1487"/>
        <w:gridCol w:w="1116"/>
        <w:gridCol w:w="1487"/>
        <w:gridCol w:w="1301"/>
      </w:tblGrid>
      <w:tr w:rsidR="000C1105" w:rsidRPr="000C1105" w14:paraId="304FE697" w14:textId="77777777">
        <w:trPr>
          <w:trHeight w:val="273"/>
          <w:jc w:val="center"/>
        </w:trPr>
        <w:tc>
          <w:tcPr>
            <w:tcW w:w="1445" w:type="dxa"/>
            <w:vMerge w:val="restart"/>
            <w:shd w:val="clear" w:color="auto" w:fill="FFFFFF"/>
            <w:vAlign w:val="center"/>
          </w:tcPr>
          <w:p w14:paraId="2E3A16E0" w14:textId="77777777" w:rsidR="00BB4D3B" w:rsidRPr="000C1105" w:rsidRDefault="00C069BE">
            <w:pPr>
              <w:pStyle w:val="TableParagraph"/>
              <w:spacing w:before="1" w:line="252" w:lineRule="exact"/>
              <w:ind w:left="178" w:right="170"/>
              <w:rPr>
                <w:rFonts w:ascii="Times New Roman" w:hAnsi="Times New Roman" w:cs="Times New Roman"/>
                <w:b/>
                <w:sz w:val="21"/>
              </w:rPr>
            </w:pPr>
            <w:r w:rsidRPr="000C1105">
              <w:rPr>
                <w:rFonts w:ascii="Times New Roman" w:hAnsi="Times New Roman" w:cs="Times New Roman"/>
                <w:b/>
                <w:sz w:val="21"/>
              </w:rPr>
              <w:t xml:space="preserve">    </w:t>
            </w:r>
            <w:r w:rsidRPr="000C1105">
              <w:rPr>
                <w:rFonts w:ascii="Times New Roman" w:hAnsi="Times New Roman" w:cs="Times New Roman"/>
                <w:b/>
                <w:sz w:val="21"/>
              </w:rPr>
              <w:t>区域</w:t>
            </w:r>
          </w:p>
        </w:tc>
        <w:tc>
          <w:tcPr>
            <w:tcW w:w="1275" w:type="dxa"/>
            <w:vMerge w:val="restart"/>
            <w:shd w:val="clear" w:color="auto" w:fill="FFFFFF"/>
            <w:vAlign w:val="center"/>
          </w:tcPr>
          <w:p w14:paraId="058C6087" w14:textId="77777777" w:rsidR="00BB4D3B" w:rsidRPr="000C1105" w:rsidRDefault="00C069BE">
            <w:pPr>
              <w:pStyle w:val="TableParagraph"/>
              <w:spacing w:before="1" w:line="252" w:lineRule="exact"/>
              <w:ind w:left="178" w:right="170"/>
              <w:rPr>
                <w:rFonts w:ascii="Times New Roman" w:hAnsi="Times New Roman" w:cs="Times New Roman"/>
                <w:b/>
                <w:sz w:val="21"/>
              </w:rPr>
            </w:pPr>
            <w:r w:rsidRPr="000C1105">
              <w:rPr>
                <w:rFonts w:ascii="Times New Roman" w:hAnsi="Times New Roman" w:cs="Times New Roman"/>
                <w:b/>
                <w:sz w:val="21"/>
              </w:rPr>
              <w:t>监测点</w:t>
            </w:r>
          </w:p>
        </w:tc>
        <w:tc>
          <w:tcPr>
            <w:tcW w:w="1985" w:type="dxa"/>
            <w:gridSpan w:val="2"/>
            <w:shd w:val="clear" w:color="auto" w:fill="FFFFFF"/>
            <w:vAlign w:val="center"/>
          </w:tcPr>
          <w:p w14:paraId="755FDAA7" w14:textId="77777777" w:rsidR="00BB4D3B" w:rsidRPr="000C1105" w:rsidRDefault="00C069BE">
            <w:pPr>
              <w:pStyle w:val="TableParagraph"/>
              <w:spacing w:before="1" w:line="252" w:lineRule="exact"/>
              <w:ind w:left="178" w:right="170"/>
              <w:rPr>
                <w:rFonts w:ascii="Times New Roman" w:hAnsi="Times New Roman" w:cs="Times New Roman"/>
                <w:b/>
                <w:sz w:val="21"/>
              </w:rPr>
            </w:pPr>
            <w:r w:rsidRPr="000C1105">
              <w:rPr>
                <w:rFonts w:ascii="Times New Roman" w:hAnsi="Times New Roman" w:cs="Times New Roman"/>
                <w:b/>
                <w:sz w:val="21"/>
              </w:rPr>
              <w:t>硫化氢</w:t>
            </w:r>
            <w:r w:rsidRPr="000C1105">
              <w:rPr>
                <w:rFonts w:ascii="Times New Roman" w:hAnsi="Times New Roman" w:cs="Times New Roman"/>
                <w:b/>
                <w:sz w:val="21"/>
              </w:rPr>
              <w:t xml:space="preserve">           </w:t>
            </w:r>
          </w:p>
        </w:tc>
        <w:tc>
          <w:tcPr>
            <w:tcW w:w="2126" w:type="dxa"/>
            <w:gridSpan w:val="2"/>
            <w:shd w:val="clear" w:color="auto" w:fill="FFFFFF"/>
            <w:vAlign w:val="center"/>
          </w:tcPr>
          <w:p w14:paraId="79544109" w14:textId="77777777" w:rsidR="00BB4D3B" w:rsidRPr="000C1105" w:rsidRDefault="00C069BE">
            <w:pPr>
              <w:pStyle w:val="TableParagraph"/>
              <w:spacing w:before="1" w:line="252" w:lineRule="exact"/>
              <w:ind w:left="178" w:right="170"/>
              <w:rPr>
                <w:rFonts w:ascii="Times New Roman" w:hAnsi="Times New Roman" w:cs="Times New Roman"/>
                <w:b/>
                <w:sz w:val="21"/>
              </w:rPr>
            </w:pPr>
            <w:r w:rsidRPr="000C1105">
              <w:rPr>
                <w:rFonts w:ascii="Times New Roman" w:hAnsi="Times New Roman" w:cs="Times New Roman"/>
                <w:b/>
                <w:sz w:val="21"/>
              </w:rPr>
              <w:t>氨</w:t>
            </w:r>
          </w:p>
        </w:tc>
      </w:tr>
      <w:tr w:rsidR="000C1105" w:rsidRPr="000C1105" w14:paraId="6D2848C9" w14:textId="77777777">
        <w:trPr>
          <w:trHeight w:val="271"/>
          <w:jc w:val="center"/>
        </w:trPr>
        <w:tc>
          <w:tcPr>
            <w:tcW w:w="1445" w:type="dxa"/>
            <w:vMerge/>
            <w:shd w:val="clear" w:color="auto" w:fill="FFFFFF"/>
            <w:vAlign w:val="center"/>
          </w:tcPr>
          <w:p w14:paraId="044DED20" w14:textId="77777777" w:rsidR="00BB4D3B" w:rsidRPr="000C1105" w:rsidRDefault="00BB4D3B">
            <w:pPr>
              <w:jc w:val="center"/>
              <w:rPr>
                <w:rFonts w:ascii="Times New Roman" w:hAnsi="Times New Roman" w:cs="Times New Roman"/>
                <w:sz w:val="2"/>
                <w:szCs w:val="2"/>
              </w:rPr>
            </w:pPr>
          </w:p>
        </w:tc>
        <w:tc>
          <w:tcPr>
            <w:tcW w:w="1275" w:type="dxa"/>
            <w:vMerge/>
            <w:shd w:val="clear" w:color="auto" w:fill="FFFFFF"/>
            <w:vAlign w:val="center"/>
          </w:tcPr>
          <w:p w14:paraId="3C8E95EE" w14:textId="77777777" w:rsidR="00BB4D3B" w:rsidRPr="000C1105" w:rsidRDefault="00BB4D3B">
            <w:pPr>
              <w:jc w:val="center"/>
              <w:rPr>
                <w:rFonts w:ascii="Times New Roman" w:hAnsi="Times New Roman" w:cs="Times New Roman"/>
                <w:sz w:val="2"/>
                <w:szCs w:val="2"/>
              </w:rPr>
            </w:pPr>
          </w:p>
        </w:tc>
        <w:tc>
          <w:tcPr>
            <w:tcW w:w="1134" w:type="dxa"/>
            <w:shd w:val="clear" w:color="auto" w:fill="FFFFFF"/>
            <w:vAlign w:val="center"/>
          </w:tcPr>
          <w:p w14:paraId="451A92DE" w14:textId="77777777" w:rsidR="00BB4D3B" w:rsidRPr="000C1105" w:rsidRDefault="00C069BE">
            <w:pPr>
              <w:pStyle w:val="TableParagraph"/>
              <w:spacing w:before="1" w:line="252" w:lineRule="exact"/>
              <w:ind w:left="9"/>
              <w:rPr>
                <w:rFonts w:ascii="Times New Roman" w:hAnsi="Times New Roman" w:cs="Times New Roman"/>
                <w:b/>
                <w:w w:val="99"/>
                <w:sz w:val="21"/>
              </w:rPr>
            </w:pPr>
            <w:r w:rsidRPr="000C1105">
              <w:rPr>
                <w:rFonts w:ascii="Times New Roman" w:hAnsi="Times New Roman" w:cs="Times New Roman"/>
                <w:b/>
                <w:sz w:val="21"/>
              </w:rPr>
              <w:t>浓度范围</w:t>
            </w:r>
            <w:r w:rsidRPr="000C1105">
              <w:rPr>
                <w:rFonts w:ascii="Times New Roman" w:hAnsi="Times New Roman" w:cs="Times New Roman"/>
                <w:b/>
                <w:w w:val="99"/>
                <w:sz w:val="21"/>
              </w:rPr>
              <w:t>（</w:t>
            </w:r>
            <w:r w:rsidRPr="000C1105">
              <w:rPr>
                <w:rFonts w:ascii="Times New Roman" w:hAnsi="Times New Roman" w:cs="Times New Roman"/>
                <w:b/>
                <w:w w:val="99"/>
                <w:sz w:val="21"/>
              </w:rPr>
              <w:t>mg/m</w:t>
            </w:r>
            <w:r w:rsidRPr="000C1105">
              <w:rPr>
                <w:rFonts w:ascii="Times New Roman" w:hAnsi="Times New Roman" w:cs="Times New Roman"/>
                <w:b/>
                <w:w w:val="99"/>
                <w:sz w:val="21"/>
                <w:vertAlign w:val="superscript"/>
              </w:rPr>
              <w:t>3</w:t>
            </w:r>
            <w:r w:rsidRPr="000C1105">
              <w:rPr>
                <w:rFonts w:ascii="Times New Roman" w:hAnsi="Times New Roman" w:cs="Times New Roman"/>
                <w:b/>
                <w:w w:val="99"/>
                <w:sz w:val="21"/>
              </w:rPr>
              <w:t>）</w:t>
            </w:r>
          </w:p>
        </w:tc>
        <w:tc>
          <w:tcPr>
            <w:tcW w:w="851" w:type="dxa"/>
            <w:shd w:val="clear" w:color="auto" w:fill="FFFFFF"/>
            <w:vAlign w:val="center"/>
          </w:tcPr>
          <w:p w14:paraId="27812C76" w14:textId="77777777" w:rsidR="00BB4D3B" w:rsidRPr="000C1105" w:rsidRDefault="00C069BE">
            <w:pPr>
              <w:pStyle w:val="TableParagraph"/>
              <w:spacing w:before="1" w:line="252" w:lineRule="exact"/>
              <w:ind w:left="9" w:right="-15"/>
              <w:rPr>
                <w:rFonts w:ascii="Times New Roman" w:hAnsi="Times New Roman" w:cs="Times New Roman"/>
                <w:b/>
                <w:w w:val="99"/>
                <w:sz w:val="21"/>
              </w:rPr>
            </w:pPr>
            <w:r w:rsidRPr="000C1105">
              <w:rPr>
                <w:rFonts w:ascii="Times New Roman" w:hAnsi="Times New Roman" w:cs="Times New Roman"/>
                <w:b/>
                <w:sz w:val="21"/>
              </w:rPr>
              <w:t>超标率</w:t>
            </w:r>
            <w:r w:rsidRPr="000C1105">
              <w:rPr>
                <w:rFonts w:ascii="Times New Roman" w:hAnsi="Times New Roman" w:cs="Times New Roman"/>
                <w:b/>
                <w:w w:val="99"/>
                <w:sz w:val="21"/>
              </w:rPr>
              <w:t>（％）</w:t>
            </w:r>
          </w:p>
        </w:tc>
        <w:tc>
          <w:tcPr>
            <w:tcW w:w="1134" w:type="dxa"/>
            <w:shd w:val="clear" w:color="auto" w:fill="FFFFFF"/>
            <w:vAlign w:val="center"/>
          </w:tcPr>
          <w:p w14:paraId="21936E3B" w14:textId="77777777" w:rsidR="00BB4D3B" w:rsidRPr="000C1105" w:rsidRDefault="00C069BE">
            <w:pPr>
              <w:pStyle w:val="TableParagraph"/>
              <w:spacing w:before="1" w:line="252" w:lineRule="exact"/>
              <w:ind w:left="9" w:right="-15"/>
              <w:rPr>
                <w:rFonts w:ascii="Times New Roman" w:hAnsi="Times New Roman" w:cs="Times New Roman"/>
                <w:b/>
                <w:w w:val="99"/>
                <w:sz w:val="21"/>
              </w:rPr>
            </w:pPr>
            <w:r w:rsidRPr="000C1105">
              <w:rPr>
                <w:rFonts w:ascii="Times New Roman" w:hAnsi="Times New Roman" w:cs="Times New Roman"/>
                <w:b/>
                <w:sz w:val="21"/>
              </w:rPr>
              <w:t>浓度范围</w:t>
            </w:r>
            <w:r w:rsidRPr="000C1105">
              <w:rPr>
                <w:rFonts w:ascii="Times New Roman" w:hAnsi="Times New Roman" w:cs="Times New Roman"/>
                <w:b/>
                <w:w w:val="99"/>
                <w:sz w:val="21"/>
              </w:rPr>
              <w:t>（</w:t>
            </w:r>
            <w:r w:rsidRPr="000C1105">
              <w:rPr>
                <w:rFonts w:ascii="Times New Roman" w:hAnsi="Times New Roman" w:cs="Times New Roman"/>
                <w:b/>
                <w:w w:val="99"/>
                <w:sz w:val="21"/>
              </w:rPr>
              <w:t>mg/m</w:t>
            </w:r>
            <w:r w:rsidRPr="000C1105">
              <w:rPr>
                <w:rFonts w:ascii="Times New Roman" w:hAnsi="Times New Roman" w:cs="Times New Roman"/>
                <w:b/>
                <w:w w:val="99"/>
                <w:sz w:val="21"/>
                <w:vertAlign w:val="superscript"/>
              </w:rPr>
              <w:t>3</w:t>
            </w:r>
            <w:r w:rsidRPr="000C1105">
              <w:rPr>
                <w:rFonts w:ascii="Times New Roman" w:hAnsi="Times New Roman" w:cs="Times New Roman"/>
                <w:b/>
                <w:w w:val="99"/>
                <w:sz w:val="21"/>
              </w:rPr>
              <w:t>）</w:t>
            </w:r>
          </w:p>
        </w:tc>
        <w:tc>
          <w:tcPr>
            <w:tcW w:w="992" w:type="dxa"/>
            <w:shd w:val="clear" w:color="auto" w:fill="FFFFFF"/>
            <w:vAlign w:val="center"/>
          </w:tcPr>
          <w:p w14:paraId="2FF88C3A" w14:textId="77777777" w:rsidR="00BB4D3B" w:rsidRPr="000C1105" w:rsidRDefault="00C069BE">
            <w:pPr>
              <w:pStyle w:val="TableParagraph"/>
              <w:spacing w:before="1" w:line="252" w:lineRule="exact"/>
              <w:ind w:left="9" w:right="-15"/>
              <w:rPr>
                <w:rFonts w:ascii="Times New Roman" w:hAnsi="Times New Roman" w:cs="Times New Roman"/>
                <w:b/>
                <w:w w:val="99"/>
                <w:sz w:val="21"/>
              </w:rPr>
            </w:pPr>
            <w:r w:rsidRPr="000C1105">
              <w:rPr>
                <w:rFonts w:ascii="Times New Roman" w:hAnsi="Times New Roman" w:cs="Times New Roman"/>
                <w:b/>
                <w:sz w:val="21"/>
              </w:rPr>
              <w:t>超标率</w:t>
            </w:r>
            <w:r w:rsidRPr="000C1105">
              <w:rPr>
                <w:rFonts w:ascii="Times New Roman" w:hAnsi="Times New Roman" w:cs="Times New Roman"/>
                <w:b/>
                <w:w w:val="99"/>
                <w:sz w:val="21"/>
              </w:rPr>
              <w:t>（％）</w:t>
            </w:r>
          </w:p>
        </w:tc>
      </w:tr>
      <w:tr w:rsidR="000C1105" w:rsidRPr="000C1105" w14:paraId="2CE4FA6F" w14:textId="77777777">
        <w:trPr>
          <w:trHeight w:val="271"/>
          <w:jc w:val="center"/>
        </w:trPr>
        <w:tc>
          <w:tcPr>
            <w:tcW w:w="1445" w:type="dxa"/>
            <w:vMerge w:val="restart"/>
            <w:vAlign w:val="center"/>
          </w:tcPr>
          <w:p w14:paraId="3D7D3E4E" w14:textId="77777777" w:rsidR="00BB4D3B" w:rsidRPr="000C1105" w:rsidRDefault="00C069BE">
            <w:pPr>
              <w:pStyle w:val="TableParagraph"/>
              <w:spacing w:before="146" w:line="242" w:lineRule="auto"/>
              <w:ind w:left="584" w:right="153" w:hanging="420"/>
              <w:rPr>
                <w:rFonts w:ascii="Times New Roman" w:hAnsi="Times New Roman" w:cs="Times New Roman"/>
                <w:sz w:val="21"/>
              </w:rPr>
            </w:pPr>
            <w:r w:rsidRPr="000C1105">
              <w:rPr>
                <w:rFonts w:ascii="Times New Roman" w:hAnsi="Times New Roman" w:cs="Times New Roman"/>
                <w:sz w:val="21"/>
                <w:lang w:val="en-US"/>
              </w:rPr>
              <w:t>项目建设地</w:t>
            </w:r>
          </w:p>
        </w:tc>
        <w:tc>
          <w:tcPr>
            <w:tcW w:w="1275" w:type="dxa"/>
            <w:vAlign w:val="center"/>
          </w:tcPr>
          <w:p w14:paraId="08CC16C6" w14:textId="77777777" w:rsidR="00BB4D3B" w:rsidRPr="000C1105" w:rsidRDefault="00C069BE">
            <w:pPr>
              <w:pStyle w:val="TableParagraph"/>
              <w:spacing w:line="252" w:lineRule="exact"/>
              <w:ind w:left="196" w:right="187"/>
              <w:rPr>
                <w:rFonts w:ascii="Times New Roman" w:hAnsi="Times New Roman" w:cs="Times New Roman"/>
                <w:sz w:val="21"/>
              </w:rPr>
            </w:pPr>
            <w:r w:rsidRPr="000C1105">
              <w:rPr>
                <w:rFonts w:ascii="Times New Roman" w:hAnsi="Times New Roman" w:cs="Times New Roman"/>
                <w:sz w:val="21"/>
                <w:lang w:val="en-US"/>
              </w:rPr>
              <w:t>场址处</w:t>
            </w:r>
          </w:p>
        </w:tc>
        <w:tc>
          <w:tcPr>
            <w:tcW w:w="1134" w:type="dxa"/>
            <w:vAlign w:val="center"/>
          </w:tcPr>
          <w:p w14:paraId="189254A4" w14:textId="77777777" w:rsidR="00BB4D3B" w:rsidRPr="000C1105" w:rsidRDefault="00C069BE">
            <w:pPr>
              <w:pStyle w:val="TableParagraph"/>
              <w:spacing w:before="13" w:line="238" w:lineRule="exact"/>
              <w:ind w:left="8"/>
              <w:rPr>
                <w:rFonts w:ascii="Times New Roman" w:hAnsi="Times New Roman" w:cs="Times New Roman"/>
                <w:sz w:val="21"/>
              </w:rPr>
            </w:pPr>
            <w:r w:rsidRPr="000C1105">
              <w:rPr>
                <w:rFonts w:ascii="Times New Roman" w:hAnsi="Times New Roman" w:cs="Times New Roman"/>
                <w:sz w:val="21"/>
              </w:rPr>
              <w:t>0.002~0.008</w:t>
            </w:r>
          </w:p>
        </w:tc>
        <w:tc>
          <w:tcPr>
            <w:tcW w:w="851" w:type="dxa"/>
            <w:vAlign w:val="center"/>
          </w:tcPr>
          <w:p w14:paraId="40C5DF96" w14:textId="77777777" w:rsidR="00BB4D3B" w:rsidRPr="000C1105" w:rsidRDefault="00C069BE">
            <w:pPr>
              <w:pStyle w:val="TableParagraph"/>
              <w:spacing w:before="13" w:line="238" w:lineRule="exact"/>
              <w:ind w:left="7"/>
              <w:rPr>
                <w:rFonts w:ascii="Times New Roman" w:hAnsi="Times New Roman" w:cs="Times New Roman"/>
                <w:sz w:val="21"/>
              </w:rPr>
            </w:pPr>
            <w:r w:rsidRPr="000C1105">
              <w:rPr>
                <w:rFonts w:ascii="Times New Roman" w:hAnsi="Times New Roman" w:cs="Times New Roman"/>
                <w:sz w:val="21"/>
              </w:rPr>
              <w:t>0</w:t>
            </w:r>
          </w:p>
        </w:tc>
        <w:tc>
          <w:tcPr>
            <w:tcW w:w="1134" w:type="dxa"/>
            <w:vAlign w:val="center"/>
          </w:tcPr>
          <w:p w14:paraId="021F4654" w14:textId="77777777" w:rsidR="00BB4D3B" w:rsidRPr="000C1105" w:rsidRDefault="00C069BE">
            <w:pPr>
              <w:pStyle w:val="TableParagraph"/>
              <w:spacing w:before="13" w:line="238" w:lineRule="exact"/>
              <w:ind w:firstLineChars="100" w:firstLine="210"/>
              <w:jc w:val="left"/>
              <w:rPr>
                <w:rFonts w:ascii="Times New Roman" w:hAnsi="Times New Roman" w:cs="Times New Roman"/>
                <w:sz w:val="21"/>
              </w:rPr>
            </w:pPr>
            <w:r w:rsidRPr="000C1105">
              <w:rPr>
                <w:rFonts w:ascii="Times New Roman" w:hAnsi="Times New Roman" w:cs="Times New Roman"/>
                <w:sz w:val="21"/>
              </w:rPr>
              <w:t>0.04~0.07</w:t>
            </w:r>
          </w:p>
        </w:tc>
        <w:tc>
          <w:tcPr>
            <w:tcW w:w="992" w:type="dxa"/>
            <w:vAlign w:val="center"/>
          </w:tcPr>
          <w:p w14:paraId="04D9A6E9" w14:textId="77777777" w:rsidR="00BB4D3B" w:rsidRPr="000C1105" w:rsidRDefault="00C069BE">
            <w:pPr>
              <w:pStyle w:val="TableParagraph"/>
              <w:spacing w:before="13" w:line="238" w:lineRule="exact"/>
              <w:ind w:left="6"/>
              <w:rPr>
                <w:rFonts w:ascii="Times New Roman" w:hAnsi="Times New Roman" w:cs="Times New Roman"/>
                <w:sz w:val="21"/>
              </w:rPr>
            </w:pPr>
            <w:r w:rsidRPr="000C1105">
              <w:rPr>
                <w:rFonts w:ascii="Times New Roman" w:hAnsi="Times New Roman" w:cs="Times New Roman"/>
                <w:sz w:val="21"/>
              </w:rPr>
              <w:t>0</w:t>
            </w:r>
          </w:p>
        </w:tc>
      </w:tr>
      <w:tr w:rsidR="000C1105" w:rsidRPr="000C1105" w14:paraId="250360D8" w14:textId="77777777">
        <w:trPr>
          <w:trHeight w:val="273"/>
          <w:jc w:val="center"/>
        </w:trPr>
        <w:tc>
          <w:tcPr>
            <w:tcW w:w="1445" w:type="dxa"/>
            <w:vMerge/>
            <w:vAlign w:val="center"/>
          </w:tcPr>
          <w:p w14:paraId="67685139" w14:textId="77777777" w:rsidR="00BB4D3B" w:rsidRPr="000C1105" w:rsidRDefault="00BB4D3B">
            <w:pPr>
              <w:jc w:val="center"/>
              <w:rPr>
                <w:rFonts w:ascii="Times New Roman" w:hAnsi="Times New Roman" w:cs="Times New Roman"/>
                <w:sz w:val="2"/>
                <w:szCs w:val="2"/>
              </w:rPr>
            </w:pPr>
          </w:p>
        </w:tc>
        <w:tc>
          <w:tcPr>
            <w:tcW w:w="1275" w:type="dxa"/>
            <w:vAlign w:val="center"/>
          </w:tcPr>
          <w:p w14:paraId="2800F1A8" w14:textId="77777777" w:rsidR="00BB4D3B" w:rsidRPr="000C1105" w:rsidRDefault="00C069BE">
            <w:pPr>
              <w:pStyle w:val="TableParagraph"/>
              <w:spacing w:line="252" w:lineRule="exact"/>
              <w:ind w:left="196" w:right="187"/>
              <w:rPr>
                <w:rFonts w:ascii="Times New Roman" w:hAnsi="Times New Roman" w:cs="Times New Roman"/>
                <w:sz w:val="21"/>
              </w:rPr>
            </w:pPr>
            <w:r w:rsidRPr="000C1105">
              <w:rPr>
                <w:rFonts w:ascii="Times New Roman" w:hAnsi="Times New Roman" w:cs="Times New Roman"/>
                <w:sz w:val="21"/>
                <w:lang w:val="en-US"/>
              </w:rPr>
              <w:t>场址下风向</w:t>
            </w:r>
            <w:r w:rsidRPr="000C1105">
              <w:rPr>
                <w:rFonts w:ascii="Times New Roman" w:hAnsi="Times New Roman" w:cs="Times New Roman"/>
                <w:sz w:val="21"/>
                <w:lang w:val="en-US"/>
              </w:rPr>
              <w:t>300m</w:t>
            </w:r>
          </w:p>
        </w:tc>
        <w:tc>
          <w:tcPr>
            <w:tcW w:w="1134" w:type="dxa"/>
            <w:vAlign w:val="center"/>
          </w:tcPr>
          <w:p w14:paraId="47437214" w14:textId="77777777" w:rsidR="00BB4D3B" w:rsidRPr="000C1105" w:rsidRDefault="00C069BE">
            <w:pPr>
              <w:pStyle w:val="TableParagraph"/>
              <w:spacing w:line="241" w:lineRule="exact"/>
              <w:ind w:left="9"/>
              <w:rPr>
                <w:rFonts w:ascii="Times New Roman" w:hAnsi="Times New Roman" w:cs="Times New Roman"/>
                <w:sz w:val="21"/>
              </w:rPr>
            </w:pPr>
            <w:r w:rsidRPr="000C1105">
              <w:rPr>
                <w:rFonts w:ascii="Times New Roman" w:hAnsi="Times New Roman" w:cs="Times New Roman"/>
                <w:sz w:val="21"/>
              </w:rPr>
              <w:t>0.003~0.008</w:t>
            </w:r>
          </w:p>
        </w:tc>
        <w:tc>
          <w:tcPr>
            <w:tcW w:w="851" w:type="dxa"/>
            <w:vAlign w:val="center"/>
          </w:tcPr>
          <w:p w14:paraId="017C3E03" w14:textId="77777777" w:rsidR="00BB4D3B" w:rsidRPr="000C1105" w:rsidRDefault="00C069BE">
            <w:pPr>
              <w:pStyle w:val="TableParagraph"/>
              <w:spacing w:before="15" w:line="238" w:lineRule="exact"/>
              <w:ind w:left="10"/>
              <w:rPr>
                <w:rFonts w:ascii="Times New Roman" w:hAnsi="Times New Roman" w:cs="Times New Roman"/>
                <w:sz w:val="21"/>
              </w:rPr>
            </w:pPr>
            <w:r w:rsidRPr="000C1105">
              <w:rPr>
                <w:rFonts w:ascii="Times New Roman" w:hAnsi="Times New Roman" w:cs="Times New Roman"/>
                <w:sz w:val="21"/>
              </w:rPr>
              <w:t>0</w:t>
            </w:r>
          </w:p>
        </w:tc>
        <w:tc>
          <w:tcPr>
            <w:tcW w:w="1134" w:type="dxa"/>
            <w:vAlign w:val="center"/>
          </w:tcPr>
          <w:p w14:paraId="1663BD47" w14:textId="77777777" w:rsidR="00BB4D3B" w:rsidRPr="000C1105" w:rsidRDefault="00C069BE">
            <w:pPr>
              <w:pStyle w:val="TableParagraph"/>
              <w:spacing w:line="241" w:lineRule="exact"/>
              <w:ind w:firstLineChars="100" w:firstLine="210"/>
              <w:jc w:val="left"/>
              <w:rPr>
                <w:rFonts w:ascii="Times New Roman" w:hAnsi="Times New Roman" w:cs="Times New Roman"/>
                <w:sz w:val="21"/>
              </w:rPr>
            </w:pPr>
            <w:r w:rsidRPr="000C1105">
              <w:rPr>
                <w:rFonts w:ascii="Times New Roman" w:hAnsi="Times New Roman" w:cs="Times New Roman"/>
                <w:sz w:val="21"/>
              </w:rPr>
              <w:t>0.04~0.09</w:t>
            </w:r>
          </w:p>
        </w:tc>
        <w:tc>
          <w:tcPr>
            <w:tcW w:w="992" w:type="dxa"/>
            <w:vAlign w:val="center"/>
          </w:tcPr>
          <w:p w14:paraId="0B610B83" w14:textId="77777777" w:rsidR="00BB4D3B" w:rsidRPr="000C1105" w:rsidRDefault="00C069BE">
            <w:pPr>
              <w:pStyle w:val="TableParagraph"/>
              <w:spacing w:line="241" w:lineRule="exact"/>
              <w:ind w:left="8"/>
              <w:rPr>
                <w:rFonts w:ascii="Times New Roman" w:hAnsi="Times New Roman" w:cs="Times New Roman"/>
                <w:sz w:val="21"/>
              </w:rPr>
            </w:pPr>
            <w:r w:rsidRPr="000C1105">
              <w:rPr>
                <w:rFonts w:ascii="Times New Roman" w:hAnsi="Times New Roman" w:cs="Times New Roman"/>
                <w:sz w:val="21"/>
              </w:rPr>
              <w:t>0</w:t>
            </w:r>
          </w:p>
        </w:tc>
      </w:tr>
      <w:tr w:rsidR="000C1105" w:rsidRPr="000C1105" w14:paraId="66BE3D2F" w14:textId="77777777">
        <w:trPr>
          <w:trHeight w:val="273"/>
          <w:jc w:val="center"/>
        </w:trPr>
        <w:tc>
          <w:tcPr>
            <w:tcW w:w="2720" w:type="dxa"/>
            <w:gridSpan w:val="2"/>
            <w:vAlign w:val="center"/>
          </w:tcPr>
          <w:p w14:paraId="0DA6FBCD" w14:textId="77777777" w:rsidR="00BB4D3B" w:rsidRPr="000C1105" w:rsidRDefault="00C069BE">
            <w:pPr>
              <w:pStyle w:val="TableParagraph"/>
              <w:spacing w:line="253" w:lineRule="exact"/>
              <w:ind w:right="952" w:firstLineChars="400" w:firstLine="840"/>
              <w:jc w:val="left"/>
              <w:rPr>
                <w:rFonts w:ascii="Times New Roman" w:hAnsi="Times New Roman" w:cs="Times New Roman"/>
                <w:sz w:val="21"/>
              </w:rPr>
            </w:pPr>
            <w:r w:rsidRPr="000C1105">
              <w:rPr>
                <w:rFonts w:ascii="Times New Roman" w:hAnsi="Times New Roman" w:cs="Times New Roman"/>
                <w:sz w:val="21"/>
              </w:rPr>
              <w:t>标准限值</w:t>
            </w:r>
          </w:p>
        </w:tc>
        <w:tc>
          <w:tcPr>
            <w:tcW w:w="1134" w:type="dxa"/>
            <w:vAlign w:val="center"/>
          </w:tcPr>
          <w:p w14:paraId="5A16A194" w14:textId="77777777" w:rsidR="00BB4D3B" w:rsidRPr="000C1105" w:rsidRDefault="00C069BE">
            <w:pPr>
              <w:pStyle w:val="TableParagraph"/>
              <w:spacing w:before="13" w:line="239" w:lineRule="exact"/>
              <w:ind w:left="8"/>
              <w:rPr>
                <w:rFonts w:ascii="Times New Roman" w:hAnsi="Times New Roman" w:cs="Times New Roman"/>
                <w:sz w:val="21"/>
              </w:rPr>
            </w:pPr>
            <w:r w:rsidRPr="000C1105">
              <w:rPr>
                <w:rFonts w:ascii="Times New Roman" w:hAnsi="Times New Roman" w:cs="Times New Roman"/>
                <w:sz w:val="21"/>
              </w:rPr>
              <w:t>≤0.01</w:t>
            </w:r>
          </w:p>
        </w:tc>
        <w:tc>
          <w:tcPr>
            <w:tcW w:w="851" w:type="dxa"/>
            <w:vAlign w:val="center"/>
          </w:tcPr>
          <w:p w14:paraId="31419281" w14:textId="77777777" w:rsidR="00BB4D3B" w:rsidRPr="000C1105" w:rsidRDefault="00C069BE">
            <w:pPr>
              <w:pStyle w:val="TableParagraph"/>
              <w:spacing w:before="13" w:line="239" w:lineRule="exact"/>
              <w:ind w:left="9"/>
              <w:rPr>
                <w:rFonts w:ascii="Times New Roman" w:hAnsi="Times New Roman" w:cs="Times New Roman"/>
                <w:sz w:val="21"/>
              </w:rPr>
            </w:pPr>
            <w:r w:rsidRPr="000C1105">
              <w:rPr>
                <w:rFonts w:ascii="Times New Roman" w:hAnsi="Times New Roman" w:cs="Times New Roman"/>
                <w:sz w:val="21"/>
              </w:rPr>
              <w:t>/</w:t>
            </w:r>
          </w:p>
        </w:tc>
        <w:tc>
          <w:tcPr>
            <w:tcW w:w="1134" w:type="dxa"/>
            <w:vAlign w:val="center"/>
          </w:tcPr>
          <w:p w14:paraId="3B9E3807" w14:textId="77777777" w:rsidR="00BB4D3B" w:rsidRPr="000C1105" w:rsidRDefault="00C069BE">
            <w:pPr>
              <w:pStyle w:val="TableParagraph"/>
              <w:spacing w:before="13" w:line="239" w:lineRule="exact"/>
              <w:ind w:left="9"/>
              <w:rPr>
                <w:rFonts w:ascii="Times New Roman" w:hAnsi="Times New Roman" w:cs="Times New Roman"/>
                <w:sz w:val="21"/>
              </w:rPr>
            </w:pPr>
            <w:r w:rsidRPr="000C1105">
              <w:rPr>
                <w:rFonts w:ascii="Times New Roman" w:hAnsi="Times New Roman" w:cs="Times New Roman"/>
                <w:sz w:val="21"/>
              </w:rPr>
              <w:t>≤0.2</w:t>
            </w:r>
          </w:p>
        </w:tc>
        <w:tc>
          <w:tcPr>
            <w:tcW w:w="992" w:type="dxa"/>
            <w:vAlign w:val="center"/>
          </w:tcPr>
          <w:p w14:paraId="3FD8443A" w14:textId="77777777" w:rsidR="00BB4D3B" w:rsidRPr="000C1105" w:rsidRDefault="00C069BE">
            <w:pPr>
              <w:pStyle w:val="TableParagraph"/>
              <w:spacing w:before="13" w:line="239" w:lineRule="exact"/>
              <w:ind w:left="9"/>
              <w:rPr>
                <w:rFonts w:ascii="Times New Roman" w:hAnsi="Times New Roman" w:cs="Times New Roman"/>
                <w:sz w:val="21"/>
              </w:rPr>
            </w:pPr>
            <w:r w:rsidRPr="000C1105">
              <w:rPr>
                <w:rFonts w:ascii="Times New Roman" w:hAnsi="Times New Roman" w:cs="Times New Roman"/>
                <w:sz w:val="21"/>
              </w:rPr>
              <w:t>/</w:t>
            </w:r>
          </w:p>
        </w:tc>
      </w:tr>
    </w:tbl>
    <w:p w14:paraId="2B3E254B" w14:textId="77777777" w:rsidR="00BB4D3B" w:rsidRPr="000C1105" w:rsidRDefault="00C069BE">
      <w:pPr>
        <w:pStyle w:val="a6"/>
        <w:spacing w:before="64" w:line="360" w:lineRule="auto"/>
        <w:ind w:left="0" w:right="194" w:firstLineChars="200" w:firstLine="480"/>
        <w:jc w:val="both"/>
        <w:rPr>
          <w:rFonts w:ascii="Times New Roman" w:hAnsi="Times New Roman" w:cs="Times New Roman"/>
        </w:rPr>
      </w:pPr>
      <w:r w:rsidRPr="000C1105">
        <w:rPr>
          <w:rFonts w:ascii="Times New Roman" w:hAnsi="Times New Roman" w:cs="Times New Roman"/>
        </w:rPr>
        <w:t>由表</w:t>
      </w:r>
      <w:r w:rsidRPr="000C1105">
        <w:rPr>
          <w:rFonts w:ascii="Times New Roman" w:hAnsi="Times New Roman" w:cs="Times New Roman"/>
        </w:rPr>
        <w:t>4.2-2</w:t>
      </w:r>
      <w:r w:rsidRPr="000C1105">
        <w:rPr>
          <w:rFonts w:ascii="Times New Roman" w:hAnsi="Times New Roman" w:cs="Times New Roman"/>
        </w:rPr>
        <w:t>可以看出，硫化氢、氨气一小时浓度值未超标。</w:t>
      </w:r>
    </w:p>
    <w:p w14:paraId="0A297355" w14:textId="77777777" w:rsidR="00BB4D3B" w:rsidRPr="000C1105" w:rsidRDefault="00C069BE">
      <w:pPr>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rPr>
        <w:t>其中</w:t>
      </w:r>
      <w:r w:rsidRPr="000C1105">
        <w:rPr>
          <w:rFonts w:ascii="Times New Roman" w:hAnsi="Times New Roman" w:cs="Times New Roman"/>
          <w:sz w:val="24"/>
          <w:szCs w:val="24"/>
        </w:rPr>
        <w:t>SO</w:t>
      </w:r>
      <w:r w:rsidRPr="000C1105">
        <w:rPr>
          <w:rFonts w:ascii="Times New Roman" w:hAnsi="Times New Roman" w:cs="Times New Roman"/>
          <w:sz w:val="24"/>
          <w:szCs w:val="24"/>
          <w:vertAlign w:val="subscript"/>
        </w:rPr>
        <w:t>2</w:t>
      </w:r>
      <w:r w:rsidRPr="000C1105">
        <w:rPr>
          <w:rFonts w:ascii="Times New Roman" w:hAnsi="Times New Roman" w:cs="Times New Roman"/>
          <w:sz w:val="24"/>
          <w:szCs w:val="24"/>
        </w:rPr>
        <w:t>、</w:t>
      </w:r>
      <w:r w:rsidRPr="000C1105">
        <w:rPr>
          <w:rFonts w:ascii="Times New Roman" w:hAnsi="Times New Roman" w:cs="Times New Roman"/>
          <w:sz w:val="24"/>
          <w:szCs w:val="24"/>
        </w:rPr>
        <w:t>NO</w:t>
      </w:r>
      <w:r w:rsidRPr="000C1105">
        <w:rPr>
          <w:rFonts w:ascii="Times New Roman" w:hAnsi="Times New Roman" w:cs="Times New Roman"/>
          <w:sz w:val="24"/>
          <w:szCs w:val="24"/>
          <w:vertAlign w:val="subscript"/>
        </w:rPr>
        <w:t>2</w:t>
      </w:r>
      <w:r w:rsidRPr="000C1105">
        <w:rPr>
          <w:rFonts w:ascii="Times New Roman" w:hAnsi="Times New Roman" w:cs="Times New Roman"/>
          <w:sz w:val="24"/>
          <w:szCs w:val="24"/>
        </w:rPr>
        <w:t>、</w:t>
      </w:r>
      <w:r w:rsidRPr="000C1105">
        <w:rPr>
          <w:rFonts w:ascii="Times New Roman" w:hAnsi="Times New Roman" w:cs="Times New Roman"/>
          <w:sz w:val="24"/>
          <w:szCs w:val="24"/>
        </w:rPr>
        <w:t>PM</w:t>
      </w:r>
      <w:r w:rsidRPr="000C1105">
        <w:rPr>
          <w:rFonts w:ascii="Times New Roman" w:hAnsi="Times New Roman" w:cs="Times New Roman"/>
          <w:sz w:val="24"/>
          <w:szCs w:val="24"/>
          <w:vertAlign w:val="subscript"/>
        </w:rPr>
        <w:t>10</w:t>
      </w:r>
      <w:r w:rsidRPr="000C1105">
        <w:rPr>
          <w:rFonts w:ascii="Times New Roman" w:hAnsi="Times New Roman" w:cs="Times New Roman"/>
          <w:sz w:val="24"/>
          <w:szCs w:val="24"/>
        </w:rPr>
        <w:t>、</w:t>
      </w:r>
      <w:r w:rsidRPr="000C1105">
        <w:rPr>
          <w:rFonts w:ascii="Times New Roman" w:hAnsi="Times New Roman" w:cs="Times New Roman"/>
          <w:sz w:val="24"/>
          <w:szCs w:val="24"/>
        </w:rPr>
        <w:t>PM</w:t>
      </w:r>
      <w:r w:rsidRPr="000C1105">
        <w:rPr>
          <w:rFonts w:ascii="Times New Roman" w:hAnsi="Times New Roman" w:cs="Times New Roman"/>
          <w:sz w:val="24"/>
          <w:szCs w:val="24"/>
          <w:vertAlign w:val="subscript"/>
        </w:rPr>
        <w:t>2.5</w:t>
      </w:r>
      <w:r w:rsidRPr="000C1105">
        <w:rPr>
          <w:rFonts w:ascii="Times New Roman" w:hAnsi="Times New Roman" w:cs="Times New Roman"/>
          <w:sz w:val="24"/>
          <w:szCs w:val="24"/>
        </w:rPr>
        <w:t>、</w:t>
      </w:r>
      <w:r w:rsidRPr="000C1105">
        <w:rPr>
          <w:rFonts w:ascii="Times New Roman" w:hAnsi="Times New Roman" w:cs="Times New Roman"/>
          <w:sz w:val="24"/>
          <w:szCs w:val="24"/>
        </w:rPr>
        <w:t>CO</w:t>
      </w:r>
      <w:r w:rsidRPr="000C1105">
        <w:rPr>
          <w:rFonts w:ascii="Times New Roman" w:hAnsi="Times New Roman" w:cs="Times New Roman"/>
          <w:sz w:val="24"/>
          <w:szCs w:val="24"/>
        </w:rPr>
        <w:t>、</w:t>
      </w:r>
      <w:r w:rsidRPr="000C1105">
        <w:rPr>
          <w:rFonts w:ascii="Times New Roman" w:hAnsi="Times New Roman" w:cs="Times New Roman"/>
          <w:sz w:val="24"/>
          <w:szCs w:val="24"/>
        </w:rPr>
        <w:t>O</w:t>
      </w:r>
      <w:r w:rsidRPr="000C1105">
        <w:rPr>
          <w:rFonts w:ascii="Times New Roman" w:hAnsi="Times New Roman" w:cs="Times New Roman"/>
          <w:sz w:val="24"/>
          <w:szCs w:val="24"/>
          <w:vertAlign w:val="subscript"/>
        </w:rPr>
        <w:t>3</w:t>
      </w:r>
      <w:r w:rsidRPr="000C1105">
        <w:rPr>
          <w:rFonts w:ascii="Times New Roman" w:hAnsi="Times New Roman" w:cs="Times New Roman"/>
          <w:sz w:val="24"/>
          <w:szCs w:val="24"/>
        </w:rPr>
        <w:t>六个项目环境空气质量现状调查引用《安康市环境质量报告书（</w:t>
      </w:r>
      <w:r w:rsidRPr="000C1105">
        <w:rPr>
          <w:rFonts w:ascii="Times New Roman" w:hAnsi="Times New Roman" w:cs="Times New Roman"/>
          <w:sz w:val="24"/>
          <w:szCs w:val="24"/>
        </w:rPr>
        <w:t>2019</w:t>
      </w:r>
      <w:r w:rsidRPr="000C1105">
        <w:rPr>
          <w:rFonts w:ascii="Times New Roman" w:hAnsi="Times New Roman" w:cs="Times New Roman"/>
          <w:sz w:val="24"/>
          <w:szCs w:val="24"/>
        </w:rPr>
        <w:t>年度）》平利县环境空气监测数据进行分析，</w:t>
      </w:r>
      <w:r w:rsidRPr="000C1105">
        <w:rPr>
          <w:rFonts w:ascii="Times New Roman" w:hAnsi="Times New Roman" w:cs="Times New Roman"/>
          <w:sz w:val="24"/>
          <w:szCs w:val="24"/>
        </w:rPr>
        <w:t>2019</w:t>
      </w:r>
      <w:r w:rsidRPr="000C1105">
        <w:rPr>
          <w:rFonts w:ascii="Times New Roman" w:hAnsi="Times New Roman" w:cs="Times New Roman"/>
          <w:sz w:val="24"/>
          <w:szCs w:val="24"/>
        </w:rPr>
        <w:t>年度平利县环境</w:t>
      </w:r>
      <w:r w:rsidRPr="000C1105">
        <w:rPr>
          <w:rFonts w:ascii="Times New Roman" w:hAnsi="Times New Roman" w:cs="Times New Roman"/>
          <w:sz w:val="24"/>
          <w:szCs w:val="24"/>
        </w:rPr>
        <w:lastRenderedPageBreak/>
        <w:t>空气质量状况统计见表</w:t>
      </w:r>
      <w:r w:rsidRPr="000C1105">
        <w:rPr>
          <w:rFonts w:ascii="Times New Roman" w:eastAsia="Times New Roman" w:hAnsi="Times New Roman" w:cs="Times New Roman"/>
          <w:sz w:val="24"/>
          <w:szCs w:val="24"/>
        </w:rPr>
        <w:t>4.2-3</w:t>
      </w:r>
      <w:r w:rsidRPr="000C1105">
        <w:rPr>
          <w:rFonts w:ascii="Times New Roman" w:hAnsi="Times New Roman" w:cs="Times New Roman"/>
          <w:sz w:val="24"/>
          <w:szCs w:val="24"/>
        </w:rPr>
        <w:t>。</w:t>
      </w:r>
    </w:p>
    <w:p w14:paraId="733A497C"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4.2-3  </w:t>
      </w:r>
      <w:r w:rsidRPr="000C1105">
        <w:rPr>
          <w:rFonts w:ascii="Times New Roman" w:hAnsi="Times New Roman" w:cs="Times New Roman"/>
          <w:b/>
          <w:sz w:val="24"/>
        </w:rPr>
        <w:t>2019</w:t>
      </w:r>
      <w:r w:rsidRPr="000C1105">
        <w:rPr>
          <w:rFonts w:ascii="Times New Roman" w:hAnsi="Times New Roman" w:cs="Times New Roman"/>
          <w:b/>
          <w:sz w:val="24"/>
        </w:rPr>
        <w:t>年平利县环境空气质量状况统计</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2736"/>
        <w:gridCol w:w="1256"/>
        <w:gridCol w:w="1312"/>
        <w:gridCol w:w="1110"/>
        <w:gridCol w:w="1186"/>
      </w:tblGrid>
      <w:tr w:rsidR="000C1105" w:rsidRPr="000C1105" w14:paraId="7EA01932" w14:textId="77777777">
        <w:trPr>
          <w:trHeight w:hRule="exact" w:val="567"/>
          <w:jc w:val="center"/>
        </w:trPr>
        <w:tc>
          <w:tcPr>
            <w:tcW w:w="1402" w:type="dxa"/>
            <w:tcBorders>
              <w:top w:val="single" w:sz="12" w:space="0" w:color="auto"/>
              <w:left w:val="nil"/>
              <w:bottom w:val="single" w:sz="12" w:space="0" w:color="auto"/>
              <w:right w:val="single" w:sz="4" w:space="0" w:color="auto"/>
            </w:tcBorders>
            <w:vAlign w:val="center"/>
          </w:tcPr>
          <w:p w14:paraId="1E221070" w14:textId="77777777" w:rsidR="00BB4D3B" w:rsidRPr="000C1105" w:rsidRDefault="00C069BE">
            <w:pPr>
              <w:tabs>
                <w:tab w:val="left" w:leader="dot" w:pos="8400"/>
              </w:tabs>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污染物</w:t>
            </w:r>
          </w:p>
        </w:tc>
        <w:tc>
          <w:tcPr>
            <w:tcW w:w="2736" w:type="dxa"/>
            <w:tcBorders>
              <w:top w:val="single" w:sz="12" w:space="0" w:color="auto"/>
              <w:left w:val="single" w:sz="4" w:space="0" w:color="auto"/>
              <w:bottom w:val="single" w:sz="12" w:space="0" w:color="auto"/>
              <w:right w:val="single" w:sz="4" w:space="0" w:color="auto"/>
            </w:tcBorders>
            <w:vAlign w:val="center"/>
          </w:tcPr>
          <w:p w14:paraId="1BDD4BDE" w14:textId="77777777" w:rsidR="00BB4D3B" w:rsidRPr="000C1105" w:rsidRDefault="00C069BE">
            <w:pPr>
              <w:tabs>
                <w:tab w:val="left" w:leader="dot" w:pos="8400"/>
              </w:tabs>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评价项目</w:t>
            </w:r>
          </w:p>
        </w:tc>
        <w:tc>
          <w:tcPr>
            <w:tcW w:w="1256" w:type="dxa"/>
            <w:tcBorders>
              <w:top w:val="single" w:sz="12" w:space="0" w:color="auto"/>
              <w:left w:val="single" w:sz="4" w:space="0" w:color="auto"/>
              <w:bottom w:val="single" w:sz="12" w:space="0" w:color="auto"/>
              <w:right w:val="single" w:sz="4" w:space="0" w:color="auto"/>
            </w:tcBorders>
            <w:vAlign w:val="center"/>
          </w:tcPr>
          <w:p w14:paraId="13B43973" w14:textId="77777777" w:rsidR="00BB4D3B" w:rsidRPr="000C1105" w:rsidRDefault="00C069BE">
            <w:pPr>
              <w:tabs>
                <w:tab w:val="left" w:leader="dot" w:pos="8400"/>
              </w:tabs>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标准值</w:t>
            </w:r>
          </w:p>
          <w:p w14:paraId="040CB44B" w14:textId="77777777" w:rsidR="00BB4D3B" w:rsidRPr="000C1105" w:rsidRDefault="00C069BE">
            <w:pPr>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(μg/m</w:t>
            </w:r>
            <w:r w:rsidRPr="000C1105">
              <w:rPr>
                <w:rFonts w:ascii="Times New Roman" w:hAnsi="Times New Roman" w:cs="Times New Roman"/>
                <w:b/>
                <w:bCs/>
                <w:szCs w:val="21"/>
                <w:vertAlign w:val="superscript"/>
              </w:rPr>
              <w:t>3</w:t>
            </w:r>
            <w:r w:rsidRPr="000C1105">
              <w:rPr>
                <w:rFonts w:ascii="Times New Roman" w:hAnsi="Times New Roman" w:cs="Times New Roman"/>
                <w:b/>
                <w:bCs/>
                <w:szCs w:val="21"/>
              </w:rPr>
              <w:t>)</w:t>
            </w:r>
          </w:p>
        </w:tc>
        <w:tc>
          <w:tcPr>
            <w:tcW w:w="1312" w:type="dxa"/>
            <w:tcBorders>
              <w:top w:val="single" w:sz="12" w:space="0" w:color="auto"/>
              <w:left w:val="single" w:sz="4" w:space="0" w:color="auto"/>
              <w:bottom w:val="single" w:sz="12" w:space="0" w:color="auto"/>
              <w:right w:val="single" w:sz="4" w:space="0" w:color="auto"/>
            </w:tcBorders>
            <w:vAlign w:val="center"/>
          </w:tcPr>
          <w:p w14:paraId="766D479B" w14:textId="77777777" w:rsidR="00BB4D3B" w:rsidRPr="000C1105" w:rsidRDefault="00C069BE">
            <w:pPr>
              <w:tabs>
                <w:tab w:val="left" w:leader="dot" w:pos="8400"/>
              </w:tabs>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现状浓度</w:t>
            </w:r>
          </w:p>
          <w:p w14:paraId="59610582" w14:textId="77777777" w:rsidR="00BB4D3B" w:rsidRPr="000C1105" w:rsidRDefault="00C069BE">
            <w:pPr>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(μg/m</w:t>
            </w:r>
            <w:r w:rsidRPr="000C1105">
              <w:rPr>
                <w:rFonts w:ascii="Times New Roman" w:hAnsi="Times New Roman" w:cs="Times New Roman"/>
                <w:b/>
                <w:bCs/>
                <w:szCs w:val="21"/>
                <w:vertAlign w:val="superscript"/>
              </w:rPr>
              <w:t>3</w:t>
            </w:r>
            <w:r w:rsidRPr="000C1105">
              <w:rPr>
                <w:rFonts w:ascii="Times New Roman" w:hAnsi="Times New Roman" w:cs="Times New Roman"/>
                <w:b/>
                <w:bCs/>
                <w:szCs w:val="21"/>
              </w:rPr>
              <w:t>)</w:t>
            </w:r>
          </w:p>
        </w:tc>
        <w:tc>
          <w:tcPr>
            <w:tcW w:w="1110" w:type="dxa"/>
            <w:tcBorders>
              <w:top w:val="single" w:sz="12" w:space="0" w:color="auto"/>
              <w:left w:val="single" w:sz="4" w:space="0" w:color="auto"/>
              <w:bottom w:val="single" w:sz="12" w:space="0" w:color="auto"/>
              <w:right w:val="single" w:sz="4" w:space="0" w:color="auto"/>
            </w:tcBorders>
            <w:vAlign w:val="center"/>
          </w:tcPr>
          <w:p w14:paraId="7A1D4455" w14:textId="77777777" w:rsidR="00BB4D3B" w:rsidRPr="000C1105" w:rsidRDefault="00C069BE">
            <w:pPr>
              <w:tabs>
                <w:tab w:val="left" w:leader="dot" w:pos="8400"/>
              </w:tabs>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占标率％</w:t>
            </w:r>
          </w:p>
        </w:tc>
        <w:tc>
          <w:tcPr>
            <w:tcW w:w="1186" w:type="dxa"/>
            <w:tcBorders>
              <w:top w:val="single" w:sz="12" w:space="0" w:color="auto"/>
              <w:left w:val="single" w:sz="4" w:space="0" w:color="auto"/>
              <w:bottom w:val="single" w:sz="12" w:space="0" w:color="auto"/>
              <w:right w:val="nil"/>
            </w:tcBorders>
            <w:vAlign w:val="center"/>
          </w:tcPr>
          <w:p w14:paraId="4FD37799" w14:textId="77777777" w:rsidR="00BB4D3B" w:rsidRPr="000C1105" w:rsidRDefault="00C069BE">
            <w:pPr>
              <w:tabs>
                <w:tab w:val="left" w:leader="dot" w:pos="8400"/>
              </w:tabs>
              <w:spacing w:line="240" w:lineRule="exact"/>
              <w:jc w:val="center"/>
              <w:rPr>
                <w:rFonts w:ascii="Times New Roman" w:hAnsi="Times New Roman" w:cs="Times New Roman"/>
                <w:b/>
                <w:bCs/>
                <w:szCs w:val="21"/>
              </w:rPr>
            </w:pPr>
            <w:r w:rsidRPr="000C1105">
              <w:rPr>
                <w:rFonts w:ascii="Times New Roman" w:hAnsi="Times New Roman" w:cs="Times New Roman"/>
                <w:b/>
                <w:bCs/>
                <w:szCs w:val="21"/>
              </w:rPr>
              <w:t>达标情况</w:t>
            </w:r>
          </w:p>
        </w:tc>
      </w:tr>
      <w:tr w:rsidR="000C1105" w:rsidRPr="000C1105" w14:paraId="533992B3" w14:textId="77777777">
        <w:trPr>
          <w:cantSplit/>
          <w:trHeight w:hRule="exact" w:val="539"/>
          <w:jc w:val="center"/>
        </w:trPr>
        <w:tc>
          <w:tcPr>
            <w:tcW w:w="1402" w:type="dxa"/>
            <w:tcBorders>
              <w:top w:val="single" w:sz="12" w:space="0" w:color="auto"/>
              <w:left w:val="nil"/>
              <w:bottom w:val="single" w:sz="4" w:space="0" w:color="auto"/>
              <w:right w:val="single" w:sz="4" w:space="0" w:color="auto"/>
            </w:tcBorders>
            <w:vAlign w:val="center"/>
          </w:tcPr>
          <w:p w14:paraId="5EF39397"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二氧化硫（</w:t>
            </w:r>
            <w:r w:rsidRPr="000C1105">
              <w:rPr>
                <w:rFonts w:ascii="Times New Roman" w:hAnsi="Times New Roman" w:cs="Times New Roman"/>
                <w:szCs w:val="21"/>
              </w:rPr>
              <w:t>SO</w:t>
            </w:r>
            <w:r w:rsidRPr="000C1105">
              <w:rPr>
                <w:rFonts w:ascii="Times New Roman" w:hAnsi="Times New Roman" w:cs="Times New Roman"/>
                <w:szCs w:val="21"/>
                <w:vertAlign w:val="subscript"/>
              </w:rPr>
              <w:t>2</w:t>
            </w:r>
            <w:r w:rsidRPr="000C1105">
              <w:rPr>
                <w:rFonts w:ascii="Times New Roman" w:hAnsi="Times New Roman" w:cs="Times New Roman"/>
                <w:szCs w:val="21"/>
              </w:rPr>
              <w:t>）</w:t>
            </w:r>
          </w:p>
        </w:tc>
        <w:tc>
          <w:tcPr>
            <w:tcW w:w="2736" w:type="dxa"/>
            <w:tcBorders>
              <w:top w:val="single" w:sz="12" w:space="0" w:color="auto"/>
              <w:left w:val="single" w:sz="4" w:space="0" w:color="auto"/>
              <w:bottom w:val="single" w:sz="4" w:space="0" w:color="auto"/>
              <w:right w:val="single" w:sz="4" w:space="0" w:color="auto"/>
            </w:tcBorders>
            <w:vAlign w:val="center"/>
          </w:tcPr>
          <w:p w14:paraId="4171EE95"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年均值</w:t>
            </w:r>
          </w:p>
        </w:tc>
        <w:tc>
          <w:tcPr>
            <w:tcW w:w="1256" w:type="dxa"/>
            <w:tcBorders>
              <w:top w:val="single" w:sz="12" w:space="0" w:color="auto"/>
              <w:left w:val="single" w:sz="4" w:space="0" w:color="auto"/>
              <w:bottom w:val="single" w:sz="4" w:space="0" w:color="auto"/>
              <w:right w:val="single" w:sz="4" w:space="0" w:color="auto"/>
            </w:tcBorders>
            <w:vAlign w:val="center"/>
          </w:tcPr>
          <w:p w14:paraId="4ADAA517"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60</w:t>
            </w:r>
          </w:p>
        </w:tc>
        <w:tc>
          <w:tcPr>
            <w:tcW w:w="1312" w:type="dxa"/>
            <w:tcBorders>
              <w:top w:val="single" w:sz="12" w:space="0" w:color="auto"/>
              <w:left w:val="single" w:sz="4" w:space="0" w:color="auto"/>
              <w:bottom w:val="single" w:sz="4" w:space="0" w:color="auto"/>
              <w:right w:val="single" w:sz="4" w:space="0" w:color="auto"/>
            </w:tcBorders>
            <w:vAlign w:val="center"/>
          </w:tcPr>
          <w:p w14:paraId="40FC50D3" w14:textId="77777777" w:rsidR="00BB4D3B" w:rsidRPr="000C1105" w:rsidRDefault="00C069BE">
            <w:pPr>
              <w:spacing w:line="280" w:lineRule="exact"/>
              <w:jc w:val="center"/>
              <w:rPr>
                <w:rFonts w:ascii="Times New Roman" w:eastAsia="仿宋_GB2312" w:hAnsi="Times New Roman" w:cs="Times New Roman"/>
                <w:szCs w:val="21"/>
              </w:rPr>
            </w:pPr>
            <w:r w:rsidRPr="000C1105">
              <w:rPr>
                <w:rFonts w:ascii="Times New Roman" w:eastAsia="仿宋_GB2312" w:hAnsi="Times New Roman" w:cs="Times New Roman"/>
                <w:szCs w:val="21"/>
              </w:rPr>
              <w:t>7</w:t>
            </w:r>
          </w:p>
        </w:tc>
        <w:tc>
          <w:tcPr>
            <w:tcW w:w="1110" w:type="dxa"/>
            <w:tcBorders>
              <w:top w:val="single" w:sz="12" w:space="0" w:color="auto"/>
              <w:left w:val="single" w:sz="4" w:space="0" w:color="auto"/>
              <w:bottom w:val="single" w:sz="4" w:space="0" w:color="auto"/>
              <w:right w:val="single" w:sz="4" w:space="0" w:color="auto"/>
            </w:tcBorders>
            <w:vAlign w:val="center"/>
          </w:tcPr>
          <w:p w14:paraId="2AB596F4" w14:textId="77777777" w:rsidR="00BB4D3B" w:rsidRPr="000C1105" w:rsidRDefault="00C069BE">
            <w:pPr>
              <w:jc w:val="center"/>
              <w:rPr>
                <w:rFonts w:ascii="Times New Roman" w:hAnsi="Times New Roman" w:cs="Times New Roman"/>
                <w:sz w:val="24"/>
              </w:rPr>
            </w:pPr>
            <w:r w:rsidRPr="000C1105">
              <w:rPr>
                <w:rFonts w:ascii="Times New Roman" w:hAnsi="Times New Roman" w:cs="Times New Roman"/>
              </w:rPr>
              <w:t>11.7%</w:t>
            </w:r>
          </w:p>
        </w:tc>
        <w:tc>
          <w:tcPr>
            <w:tcW w:w="1186" w:type="dxa"/>
            <w:tcBorders>
              <w:top w:val="single" w:sz="12" w:space="0" w:color="auto"/>
              <w:left w:val="single" w:sz="4" w:space="0" w:color="auto"/>
              <w:bottom w:val="single" w:sz="6" w:space="0" w:color="auto"/>
              <w:right w:val="nil"/>
            </w:tcBorders>
            <w:vAlign w:val="center"/>
          </w:tcPr>
          <w:p w14:paraId="136CE27D"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达标</w:t>
            </w:r>
          </w:p>
        </w:tc>
      </w:tr>
      <w:tr w:rsidR="000C1105" w:rsidRPr="000C1105" w14:paraId="246ED1D3" w14:textId="77777777">
        <w:trPr>
          <w:cantSplit/>
          <w:trHeight w:hRule="exact" w:val="539"/>
          <w:jc w:val="center"/>
        </w:trPr>
        <w:tc>
          <w:tcPr>
            <w:tcW w:w="1402" w:type="dxa"/>
            <w:tcBorders>
              <w:top w:val="single" w:sz="4" w:space="0" w:color="auto"/>
              <w:left w:val="nil"/>
              <w:bottom w:val="single" w:sz="4" w:space="0" w:color="auto"/>
              <w:right w:val="single" w:sz="4" w:space="0" w:color="auto"/>
            </w:tcBorders>
            <w:vAlign w:val="center"/>
          </w:tcPr>
          <w:p w14:paraId="62BDCD31"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二氧化氮</w:t>
            </w:r>
            <w:r w:rsidRPr="000C1105">
              <w:rPr>
                <w:rFonts w:ascii="Times New Roman" w:hAnsi="Times New Roman" w:cs="Times New Roman"/>
                <w:szCs w:val="21"/>
              </w:rPr>
              <w:t>(NO</w:t>
            </w:r>
            <w:r w:rsidRPr="000C1105">
              <w:rPr>
                <w:rFonts w:ascii="Times New Roman" w:hAnsi="Times New Roman" w:cs="Times New Roman"/>
                <w:szCs w:val="21"/>
                <w:vertAlign w:val="subscript"/>
              </w:rPr>
              <w:t>2</w:t>
            </w:r>
            <w:r w:rsidRPr="000C1105">
              <w:rPr>
                <w:rFonts w:ascii="Times New Roman" w:hAnsi="Times New Roman" w:cs="Times New Roman"/>
                <w:szCs w:val="21"/>
              </w:rPr>
              <w:t>)</w:t>
            </w:r>
          </w:p>
        </w:tc>
        <w:tc>
          <w:tcPr>
            <w:tcW w:w="2736" w:type="dxa"/>
            <w:tcBorders>
              <w:top w:val="single" w:sz="4" w:space="0" w:color="auto"/>
              <w:left w:val="single" w:sz="4" w:space="0" w:color="auto"/>
              <w:bottom w:val="single" w:sz="4" w:space="0" w:color="auto"/>
              <w:right w:val="single" w:sz="4" w:space="0" w:color="auto"/>
            </w:tcBorders>
            <w:vAlign w:val="center"/>
          </w:tcPr>
          <w:p w14:paraId="2675CDC8"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年均值</w:t>
            </w:r>
          </w:p>
        </w:tc>
        <w:tc>
          <w:tcPr>
            <w:tcW w:w="1256" w:type="dxa"/>
            <w:tcBorders>
              <w:top w:val="single" w:sz="4" w:space="0" w:color="auto"/>
              <w:left w:val="single" w:sz="4" w:space="0" w:color="auto"/>
              <w:bottom w:val="single" w:sz="4" w:space="0" w:color="auto"/>
              <w:right w:val="single" w:sz="4" w:space="0" w:color="auto"/>
            </w:tcBorders>
            <w:vAlign w:val="center"/>
          </w:tcPr>
          <w:p w14:paraId="10644A99"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40</w:t>
            </w:r>
          </w:p>
        </w:tc>
        <w:tc>
          <w:tcPr>
            <w:tcW w:w="1312" w:type="dxa"/>
            <w:tcBorders>
              <w:top w:val="single" w:sz="4" w:space="0" w:color="auto"/>
              <w:left w:val="single" w:sz="4" w:space="0" w:color="auto"/>
              <w:bottom w:val="single" w:sz="4" w:space="0" w:color="auto"/>
              <w:right w:val="single" w:sz="4" w:space="0" w:color="auto"/>
            </w:tcBorders>
            <w:vAlign w:val="center"/>
          </w:tcPr>
          <w:p w14:paraId="728E9A5C" w14:textId="77777777" w:rsidR="00BB4D3B" w:rsidRPr="000C1105" w:rsidRDefault="00C069BE">
            <w:pPr>
              <w:spacing w:line="280" w:lineRule="exact"/>
              <w:jc w:val="center"/>
              <w:rPr>
                <w:rFonts w:ascii="Times New Roman" w:eastAsia="仿宋_GB2312" w:hAnsi="Times New Roman" w:cs="Times New Roman"/>
                <w:szCs w:val="21"/>
              </w:rPr>
            </w:pPr>
            <w:r w:rsidRPr="000C1105">
              <w:rPr>
                <w:rFonts w:ascii="Times New Roman" w:eastAsia="仿宋_GB2312" w:hAnsi="Times New Roman" w:cs="Times New Roman"/>
                <w:szCs w:val="21"/>
              </w:rPr>
              <w:t>16</w:t>
            </w:r>
          </w:p>
        </w:tc>
        <w:tc>
          <w:tcPr>
            <w:tcW w:w="1110" w:type="dxa"/>
            <w:tcBorders>
              <w:top w:val="single" w:sz="4" w:space="0" w:color="auto"/>
              <w:left w:val="single" w:sz="4" w:space="0" w:color="auto"/>
              <w:bottom w:val="single" w:sz="4" w:space="0" w:color="auto"/>
              <w:right w:val="single" w:sz="4" w:space="0" w:color="auto"/>
            </w:tcBorders>
            <w:vAlign w:val="center"/>
          </w:tcPr>
          <w:p w14:paraId="63C49FE6" w14:textId="77777777" w:rsidR="00BB4D3B" w:rsidRPr="000C1105" w:rsidRDefault="00C069BE">
            <w:pPr>
              <w:jc w:val="center"/>
              <w:rPr>
                <w:rFonts w:ascii="Times New Roman" w:hAnsi="Times New Roman" w:cs="Times New Roman"/>
                <w:sz w:val="24"/>
              </w:rPr>
            </w:pPr>
            <w:r w:rsidRPr="000C1105">
              <w:rPr>
                <w:rFonts w:ascii="Times New Roman" w:hAnsi="Times New Roman" w:cs="Times New Roman"/>
              </w:rPr>
              <w:t>40.0%</w:t>
            </w:r>
          </w:p>
        </w:tc>
        <w:tc>
          <w:tcPr>
            <w:tcW w:w="1186" w:type="dxa"/>
            <w:tcBorders>
              <w:top w:val="single" w:sz="6" w:space="0" w:color="auto"/>
              <w:left w:val="single" w:sz="4" w:space="0" w:color="auto"/>
              <w:bottom w:val="single" w:sz="6" w:space="0" w:color="auto"/>
              <w:right w:val="nil"/>
            </w:tcBorders>
            <w:vAlign w:val="center"/>
          </w:tcPr>
          <w:p w14:paraId="09372ABA"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达标</w:t>
            </w:r>
          </w:p>
        </w:tc>
      </w:tr>
      <w:tr w:rsidR="000C1105" w:rsidRPr="000C1105" w14:paraId="64709FE6" w14:textId="77777777">
        <w:trPr>
          <w:cantSplit/>
          <w:trHeight w:hRule="exact" w:val="539"/>
          <w:jc w:val="center"/>
        </w:trPr>
        <w:tc>
          <w:tcPr>
            <w:tcW w:w="1402" w:type="dxa"/>
            <w:tcBorders>
              <w:top w:val="single" w:sz="4" w:space="0" w:color="auto"/>
              <w:left w:val="nil"/>
              <w:bottom w:val="single" w:sz="4" w:space="0" w:color="auto"/>
              <w:right w:val="single" w:sz="4" w:space="0" w:color="auto"/>
            </w:tcBorders>
            <w:vAlign w:val="center"/>
          </w:tcPr>
          <w:p w14:paraId="4A746498"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可吸入颗粒物（</w:t>
            </w:r>
            <w:r w:rsidRPr="000C1105">
              <w:rPr>
                <w:rFonts w:ascii="Times New Roman" w:hAnsi="Times New Roman" w:cs="Times New Roman"/>
                <w:szCs w:val="21"/>
              </w:rPr>
              <w:t>PM</w:t>
            </w:r>
            <w:r w:rsidRPr="000C1105">
              <w:rPr>
                <w:rFonts w:ascii="Times New Roman" w:hAnsi="Times New Roman" w:cs="Times New Roman"/>
                <w:szCs w:val="21"/>
                <w:vertAlign w:val="subscript"/>
              </w:rPr>
              <w:t>10</w:t>
            </w:r>
            <w:r w:rsidRPr="000C1105">
              <w:rPr>
                <w:rFonts w:ascii="Times New Roman" w:hAnsi="Times New Roman" w:cs="Times New Roman"/>
                <w:szCs w:val="21"/>
              </w:rPr>
              <w:t>）</w:t>
            </w:r>
          </w:p>
        </w:tc>
        <w:tc>
          <w:tcPr>
            <w:tcW w:w="2736" w:type="dxa"/>
            <w:tcBorders>
              <w:top w:val="single" w:sz="4" w:space="0" w:color="auto"/>
              <w:left w:val="single" w:sz="4" w:space="0" w:color="auto"/>
              <w:bottom w:val="single" w:sz="4" w:space="0" w:color="auto"/>
              <w:right w:val="single" w:sz="4" w:space="0" w:color="auto"/>
            </w:tcBorders>
            <w:vAlign w:val="center"/>
          </w:tcPr>
          <w:p w14:paraId="6E43E5FF"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年均值</w:t>
            </w:r>
          </w:p>
        </w:tc>
        <w:tc>
          <w:tcPr>
            <w:tcW w:w="1256" w:type="dxa"/>
            <w:tcBorders>
              <w:top w:val="single" w:sz="4" w:space="0" w:color="auto"/>
              <w:left w:val="single" w:sz="4" w:space="0" w:color="auto"/>
              <w:bottom w:val="single" w:sz="4" w:space="0" w:color="auto"/>
              <w:right w:val="single" w:sz="4" w:space="0" w:color="auto"/>
            </w:tcBorders>
            <w:vAlign w:val="center"/>
          </w:tcPr>
          <w:p w14:paraId="3DDB4C1E"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70</w:t>
            </w:r>
          </w:p>
        </w:tc>
        <w:tc>
          <w:tcPr>
            <w:tcW w:w="1312" w:type="dxa"/>
            <w:tcBorders>
              <w:top w:val="single" w:sz="4" w:space="0" w:color="auto"/>
              <w:left w:val="single" w:sz="4" w:space="0" w:color="auto"/>
              <w:bottom w:val="single" w:sz="4" w:space="0" w:color="auto"/>
              <w:right w:val="single" w:sz="4" w:space="0" w:color="auto"/>
            </w:tcBorders>
            <w:vAlign w:val="center"/>
          </w:tcPr>
          <w:p w14:paraId="2103E4B4" w14:textId="77777777" w:rsidR="00BB4D3B" w:rsidRPr="000C1105" w:rsidRDefault="00C069BE">
            <w:pPr>
              <w:spacing w:line="280" w:lineRule="exact"/>
              <w:jc w:val="center"/>
              <w:rPr>
                <w:rFonts w:ascii="Times New Roman" w:eastAsia="仿宋_GB2312" w:hAnsi="Times New Roman" w:cs="Times New Roman"/>
                <w:szCs w:val="21"/>
              </w:rPr>
            </w:pPr>
            <w:r w:rsidRPr="000C1105">
              <w:rPr>
                <w:rFonts w:ascii="Times New Roman" w:eastAsia="仿宋_GB2312" w:hAnsi="Times New Roman" w:cs="Times New Roman"/>
                <w:szCs w:val="21"/>
              </w:rPr>
              <w:t>57</w:t>
            </w:r>
          </w:p>
        </w:tc>
        <w:tc>
          <w:tcPr>
            <w:tcW w:w="1110" w:type="dxa"/>
            <w:tcBorders>
              <w:top w:val="single" w:sz="4" w:space="0" w:color="auto"/>
              <w:left w:val="single" w:sz="4" w:space="0" w:color="auto"/>
              <w:bottom w:val="single" w:sz="4" w:space="0" w:color="auto"/>
              <w:right w:val="single" w:sz="4" w:space="0" w:color="auto"/>
            </w:tcBorders>
            <w:vAlign w:val="center"/>
          </w:tcPr>
          <w:p w14:paraId="2D69A402" w14:textId="77777777" w:rsidR="00BB4D3B" w:rsidRPr="000C1105" w:rsidRDefault="00C069BE">
            <w:pPr>
              <w:jc w:val="center"/>
              <w:rPr>
                <w:rFonts w:ascii="Times New Roman" w:hAnsi="Times New Roman" w:cs="Times New Roman"/>
                <w:sz w:val="24"/>
              </w:rPr>
            </w:pPr>
            <w:r w:rsidRPr="000C1105">
              <w:rPr>
                <w:rFonts w:ascii="Times New Roman" w:hAnsi="Times New Roman" w:cs="Times New Roman"/>
              </w:rPr>
              <w:t>81.4%</w:t>
            </w:r>
          </w:p>
        </w:tc>
        <w:tc>
          <w:tcPr>
            <w:tcW w:w="1186" w:type="dxa"/>
            <w:tcBorders>
              <w:top w:val="single" w:sz="6" w:space="0" w:color="auto"/>
              <w:left w:val="single" w:sz="4" w:space="0" w:color="auto"/>
              <w:bottom w:val="single" w:sz="6" w:space="0" w:color="auto"/>
              <w:right w:val="nil"/>
            </w:tcBorders>
            <w:vAlign w:val="center"/>
          </w:tcPr>
          <w:p w14:paraId="48C5B9AB"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达标</w:t>
            </w:r>
          </w:p>
        </w:tc>
      </w:tr>
      <w:tr w:rsidR="000C1105" w:rsidRPr="000C1105" w14:paraId="2B6A7FD3" w14:textId="77777777">
        <w:trPr>
          <w:cantSplit/>
          <w:trHeight w:hRule="exact" w:val="539"/>
          <w:jc w:val="center"/>
        </w:trPr>
        <w:tc>
          <w:tcPr>
            <w:tcW w:w="1402" w:type="dxa"/>
            <w:tcBorders>
              <w:top w:val="single" w:sz="4" w:space="0" w:color="auto"/>
              <w:left w:val="nil"/>
              <w:bottom w:val="single" w:sz="4" w:space="0" w:color="auto"/>
              <w:right w:val="single" w:sz="4" w:space="0" w:color="auto"/>
            </w:tcBorders>
            <w:vAlign w:val="center"/>
          </w:tcPr>
          <w:p w14:paraId="4FB31F08"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细颗粒物（</w:t>
            </w:r>
            <w:r w:rsidRPr="000C1105">
              <w:rPr>
                <w:rFonts w:ascii="Times New Roman" w:hAnsi="Times New Roman" w:cs="Times New Roman"/>
                <w:szCs w:val="21"/>
              </w:rPr>
              <w:t>PM</w:t>
            </w:r>
            <w:r w:rsidRPr="000C1105">
              <w:rPr>
                <w:rFonts w:ascii="Times New Roman" w:hAnsi="Times New Roman" w:cs="Times New Roman"/>
                <w:szCs w:val="21"/>
                <w:vertAlign w:val="subscript"/>
              </w:rPr>
              <w:t>2.5</w:t>
            </w:r>
            <w:r w:rsidRPr="000C1105">
              <w:rPr>
                <w:rFonts w:ascii="Times New Roman" w:hAnsi="Times New Roman" w:cs="Times New Roman"/>
                <w:szCs w:val="21"/>
              </w:rPr>
              <w:t>）</w:t>
            </w:r>
          </w:p>
        </w:tc>
        <w:tc>
          <w:tcPr>
            <w:tcW w:w="2736" w:type="dxa"/>
            <w:tcBorders>
              <w:top w:val="single" w:sz="4" w:space="0" w:color="auto"/>
              <w:left w:val="single" w:sz="4" w:space="0" w:color="auto"/>
              <w:bottom w:val="single" w:sz="4" w:space="0" w:color="auto"/>
              <w:right w:val="single" w:sz="4" w:space="0" w:color="auto"/>
            </w:tcBorders>
            <w:vAlign w:val="center"/>
          </w:tcPr>
          <w:p w14:paraId="25BA6600"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年均值</w:t>
            </w:r>
          </w:p>
        </w:tc>
        <w:tc>
          <w:tcPr>
            <w:tcW w:w="1256" w:type="dxa"/>
            <w:tcBorders>
              <w:top w:val="single" w:sz="4" w:space="0" w:color="auto"/>
              <w:left w:val="single" w:sz="4" w:space="0" w:color="auto"/>
              <w:bottom w:val="single" w:sz="4" w:space="0" w:color="auto"/>
              <w:right w:val="single" w:sz="4" w:space="0" w:color="auto"/>
            </w:tcBorders>
            <w:vAlign w:val="center"/>
          </w:tcPr>
          <w:p w14:paraId="7AE7DDA5"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35</w:t>
            </w:r>
          </w:p>
        </w:tc>
        <w:tc>
          <w:tcPr>
            <w:tcW w:w="1312" w:type="dxa"/>
            <w:tcBorders>
              <w:top w:val="single" w:sz="4" w:space="0" w:color="auto"/>
              <w:left w:val="single" w:sz="4" w:space="0" w:color="auto"/>
              <w:bottom w:val="single" w:sz="4" w:space="0" w:color="auto"/>
              <w:right w:val="single" w:sz="4" w:space="0" w:color="auto"/>
            </w:tcBorders>
            <w:vAlign w:val="center"/>
          </w:tcPr>
          <w:p w14:paraId="2C2F065E" w14:textId="77777777" w:rsidR="00BB4D3B" w:rsidRPr="000C1105" w:rsidRDefault="00C069BE">
            <w:pPr>
              <w:spacing w:line="280" w:lineRule="exact"/>
              <w:jc w:val="center"/>
              <w:rPr>
                <w:rFonts w:ascii="Times New Roman" w:eastAsia="仿宋_GB2312" w:hAnsi="Times New Roman" w:cs="Times New Roman"/>
                <w:szCs w:val="21"/>
              </w:rPr>
            </w:pPr>
            <w:r w:rsidRPr="000C1105">
              <w:rPr>
                <w:rFonts w:ascii="Times New Roman" w:eastAsia="仿宋_GB2312" w:hAnsi="Times New Roman" w:cs="Times New Roman"/>
                <w:szCs w:val="21"/>
              </w:rPr>
              <w:t>28</w:t>
            </w:r>
          </w:p>
        </w:tc>
        <w:tc>
          <w:tcPr>
            <w:tcW w:w="1110" w:type="dxa"/>
            <w:tcBorders>
              <w:top w:val="single" w:sz="4" w:space="0" w:color="auto"/>
              <w:left w:val="single" w:sz="4" w:space="0" w:color="auto"/>
              <w:bottom w:val="single" w:sz="4" w:space="0" w:color="auto"/>
              <w:right w:val="single" w:sz="4" w:space="0" w:color="auto"/>
            </w:tcBorders>
            <w:vAlign w:val="center"/>
          </w:tcPr>
          <w:p w14:paraId="23140EB4" w14:textId="77777777" w:rsidR="00BB4D3B" w:rsidRPr="000C1105" w:rsidRDefault="00C069BE">
            <w:pPr>
              <w:jc w:val="center"/>
              <w:rPr>
                <w:rFonts w:ascii="Times New Roman" w:hAnsi="Times New Roman" w:cs="Times New Roman"/>
                <w:sz w:val="24"/>
              </w:rPr>
            </w:pPr>
            <w:r w:rsidRPr="000C1105">
              <w:rPr>
                <w:rFonts w:ascii="Times New Roman" w:hAnsi="Times New Roman" w:cs="Times New Roman"/>
              </w:rPr>
              <w:t>80.0%</w:t>
            </w:r>
          </w:p>
        </w:tc>
        <w:tc>
          <w:tcPr>
            <w:tcW w:w="1186" w:type="dxa"/>
            <w:tcBorders>
              <w:top w:val="single" w:sz="6" w:space="0" w:color="auto"/>
              <w:left w:val="single" w:sz="4" w:space="0" w:color="auto"/>
              <w:bottom w:val="single" w:sz="6" w:space="0" w:color="auto"/>
              <w:right w:val="nil"/>
            </w:tcBorders>
            <w:vAlign w:val="center"/>
          </w:tcPr>
          <w:p w14:paraId="5384DEF7"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达标</w:t>
            </w:r>
          </w:p>
        </w:tc>
      </w:tr>
      <w:tr w:rsidR="000C1105" w:rsidRPr="000C1105" w14:paraId="4A37403A" w14:textId="77777777">
        <w:trPr>
          <w:cantSplit/>
          <w:trHeight w:hRule="exact" w:val="539"/>
          <w:jc w:val="center"/>
        </w:trPr>
        <w:tc>
          <w:tcPr>
            <w:tcW w:w="1402" w:type="dxa"/>
            <w:tcBorders>
              <w:top w:val="single" w:sz="4" w:space="0" w:color="auto"/>
              <w:left w:val="nil"/>
              <w:bottom w:val="single" w:sz="4" w:space="0" w:color="auto"/>
              <w:right w:val="single" w:sz="4" w:space="0" w:color="auto"/>
            </w:tcBorders>
            <w:vAlign w:val="center"/>
          </w:tcPr>
          <w:p w14:paraId="2FB6902E"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一氧化碳</w:t>
            </w:r>
            <w:r w:rsidRPr="000C1105">
              <w:rPr>
                <w:rFonts w:ascii="Times New Roman" w:hAnsi="Times New Roman" w:cs="Times New Roman"/>
                <w:szCs w:val="21"/>
              </w:rPr>
              <w:t>(CO)</w:t>
            </w:r>
          </w:p>
        </w:tc>
        <w:tc>
          <w:tcPr>
            <w:tcW w:w="2736" w:type="dxa"/>
            <w:tcBorders>
              <w:top w:val="single" w:sz="4" w:space="0" w:color="auto"/>
              <w:left w:val="single" w:sz="4" w:space="0" w:color="auto"/>
              <w:bottom w:val="single" w:sz="4" w:space="0" w:color="auto"/>
              <w:right w:val="single" w:sz="4" w:space="0" w:color="auto"/>
            </w:tcBorders>
            <w:vAlign w:val="center"/>
          </w:tcPr>
          <w:p w14:paraId="09C5F5FA"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24</w:t>
            </w:r>
            <w:r w:rsidRPr="000C1105">
              <w:rPr>
                <w:rFonts w:ascii="Times New Roman" w:hAnsi="Times New Roman" w:cs="Times New Roman"/>
                <w:szCs w:val="21"/>
              </w:rPr>
              <w:t>小时平均第</w:t>
            </w:r>
            <w:r w:rsidRPr="000C1105">
              <w:rPr>
                <w:rFonts w:ascii="Times New Roman" w:hAnsi="Times New Roman" w:cs="Times New Roman"/>
                <w:szCs w:val="21"/>
              </w:rPr>
              <w:t>95</w:t>
            </w:r>
            <w:r w:rsidRPr="000C1105">
              <w:rPr>
                <w:rFonts w:ascii="Times New Roman" w:hAnsi="Times New Roman" w:cs="Times New Roman"/>
                <w:szCs w:val="21"/>
              </w:rPr>
              <w:t>百分位数</w:t>
            </w:r>
          </w:p>
        </w:tc>
        <w:tc>
          <w:tcPr>
            <w:tcW w:w="1256" w:type="dxa"/>
            <w:tcBorders>
              <w:top w:val="single" w:sz="4" w:space="0" w:color="auto"/>
              <w:left w:val="single" w:sz="4" w:space="0" w:color="auto"/>
              <w:bottom w:val="single" w:sz="4" w:space="0" w:color="auto"/>
              <w:right w:val="single" w:sz="4" w:space="0" w:color="auto"/>
            </w:tcBorders>
            <w:vAlign w:val="center"/>
          </w:tcPr>
          <w:p w14:paraId="0A7A3351"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4mg/m</w:t>
            </w:r>
            <w:r w:rsidRPr="000C1105">
              <w:rPr>
                <w:rFonts w:ascii="Times New Roman" w:hAnsi="Times New Roman" w:cs="Times New Roman"/>
                <w:szCs w:val="21"/>
                <w:vertAlign w:val="superscript"/>
              </w:rPr>
              <w:t>3</w:t>
            </w:r>
          </w:p>
        </w:tc>
        <w:tc>
          <w:tcPr>
            <w:tcW w:w="1312" w:type="dxa"/>
            <w:tcBorders>
              <w:top w:val="single" w:sz="4" w:space="0" w:color="auto"/>
              <w:left w:val="single" w:sz="4" w:space="0" w:color="auto"/>
              <w:bottom w:val="single" w:sz="4" w:space="0" w:color="auto"/>
              <w:right w:val="single" w:sz="4" w:space="0" w:color="auto"/>
            </w:tcBorders>
            <w:vAlign w:val="center"/>
          </w:tcPr>
          <w:p w14:paraId="0D0F6672" w14:textId="77777777" w:rsidR="00BB4D3B" w:rsidRPr="000C1105" w:rsidRDefault="00C069BE">
            <w:pPr>
              <w:spacing w:line="280" w:lineRule="exact"/>
              <w:jc w:val="center"/>
              <w:rPr>
                <w:rFonts w:ascii="Times New Roman" w:eastAsia="仿宋_GB2312" w:hAnsi="Times New Roman" w:cs="Times New Roman"/>
                <w:szCs w:val="21"/>
              </w:rPr>
            </w:pPr>
            <w:r w:rsidRPr="000C1105">
              <w:rPr>
                <w:rFonts w:ascii="Times New Roman" w:eastAsia="仿宋_GB2312" w:hAnsi="Times New Roman" w:cs="Times New Roman"/>
                <w:szCs w:val="21"/>
              </w:rPr>
              <w:t>1.2</w:t>
            </w:r>
            <w:r w:rsidRPr="000C1105">
              <w:rPr>
                <w:rFonts w:ascii="Times New Roman" w:hAnsi="Times New Roman" w:cs="Times New Roman"/>
                <w:szCs w:val="21"/>
              </w:rPr>
              <w:t>mg/m</w:t>
            </w:r>
            <w:r w:rsidRPr="000C1105">
              <w:rPr>
                <w:rFonts w:ascii="Times New Roman" w:hAnsi="Times New Roman" w:cs="Times New Roman"/>
                <w:szCs w:val="21"/>
                <w:vertAlign w:val="superscript"/>
              </w:rPr>
              <w:t>3</w:t>
            </w:r>
          </w:p>
        </w:tc>
        <w:tc>
          <w:tcPr>
            <w:tcW w:w="1110" w:type="dxa"/>
            <w:tcBorders>
              <w:top w:val="single" w:sz="4" w:space="0" w:color="auto"/>
              <w:left w:val="single" w:sz="4" w:space="0" w:color="auto"/>
              <w:bottom w:val="single" w:sz="4" w:space="0" w:color="auto"/>
              <w:right w:val="single" w:sz="4" w:space="0" w:color="auto"/>
            </w:tcBorders>
            <w:vAlign w:val="center"/>
          </w:tcPr>
          <w:p w14:paraId="22D9E9D9" w14:textId="77777777" w:rsidR="00BB4D3B" w:rsidRPr="000C1105" w:rsidRDefault="00C069BE">
            <w:pPr>
              <w:jc w:val="center"/>
              <w:rPr>
                <w:rFonts w:ascii="Times New Roman" w:hAnsi="Times New Roman" w:cs="Times New Roman"/>
                <w:sz w:val="24"/>
              </w:rPr>
            </w:pPr>
            <w:r w:rsidRPr="000C1105">
              <w:rPr>
                <w:rFonts w:ascii="Times New Roman" w:hAnsi="Times New Roman" w:cs="Times New Roman"/>
              </w:rPr>
              <w:t>33.3%</w:t>
            </w:r>
          </w:p>
        </w:tc>
        <w:tc>
          <w:tcPr>
            <w:tcW w:w="1186" w:type="dxa"/>
            <w:tcBorders>
              <w:top w:val="single" w:sz="6" w:space="0" w:color="auto"/>
              <w:left w:val="single" w:sz="4" w:space="0" w:color="auto"/>
              <w:bottom w:val="single" w:sz="6" w:space="0" w:color="auto"/>
              <w:right w:val="nil"/>
            </w:tcBorders>
            <w:vAlign w:val="center"/>
          </w:tcPr>
          <w:p w14:paraId="1CECF9C8"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达标</w:t>
            </w:r>
          </w:p>
        </w:tc>
      </w:tr>
      <w:tr w:rsidR="000C1105" w:rsidRPr="000C1105" w14:paraId="2865067D" w14:textId="77777777">
        <w:trPr>
          <w:cantSplit/>
          <w:trHeight w:hRule="exact" w:val="539"/>
          <w:jc w:val="center"/>
        </w:trPr>
        <w:tc>
          <w:tcPr>
            <w:tcW w:w="1402" w:type="dxa"/>
            <w:tcBorders>
              <w:top w:val="single" w:sz="4" w:space="0" w:color="auto"/>
              <w:left w:val="nil"/>
              <w:bottom w:val="single" w:sz="12" w:space="0" w:color="auto"/>
              <w:right w:val="single" w:sz="4" w:space="0" w:color="auto"/>
            </w:tcBorders>
            <w:vAlign w:val="center"/>
          </w:tcPr>
          <w:p w14:paraId="44A7D15A"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臭氧</w:t>
            </w:r>
            <w:r w:rsidRPr="000C1105">
              <w:rPr>
                <w:rFonts w:ascii="Times New Roman" w:hAnsi="Times New Roman" w:cs="Times New Roman"/>
                <w:szCs w:val="21"/>
              </w:rPr>
              <w:t>(O</w:t>
            </w:r>
            <w:r w:rsidRPr="000C1105">
              <w:rPr>
                <w:rFonts w:ascii="Times New Roman" w:hAnsi="Times New Roman" w:cs="Times New Roman"/>
                <w:szCs w:val="21"/>
                <w:vertAlign w:val="subscript"/>
              </w:rPr>
              <w:t>3</w:t>
            </w:r>
            <w:r w:rsidRPr="000C1105">
              <w:rPr>
                <w:rFonts w:ascii="Times New Roman" w:hAnsi="Times New Roman" w:cs="Times New Roman"/>
                <w:szCs w:val="21"/>
              </w:rPr>
              <w:t>)</w:t>
            </w:r>
          </w:p>
        </w:tc>
        <w:tc>
          <w:tcPr>
            <w:tcW w:w="2736" w:type="dxa"/>
            <w:tcBorders>
              <w:top w:val="single" w:sz="4" w:space="0" w:color="auto"/>
              <w:left w:val="single" w:sz="4" w:space="0" w:color="auto"/>
              <w:bottom w:val="single" w:sz="12" w:space="0" w:color="auto"/>
              <w:right w:val="single" w:sz="4" w:space="0" w:color="auto"/>
            </w:tcBorders>
            <w:vAlign w:val="center"/>
          </w:tcPr>
          <w:p w14:paraId="75175331"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日最大</w:t>
            </w:r>
            <w:r w:rsidRPr="000C1105">
              <w:rPr>
                <w:rFonts w:ascii="Times New Roman" w:hAnsi="Times New Roman" w:cs="Times New Roman"/>
                <w:szCs w:val="21"/>
              </w:rPr>
              <w:t>8</w:t>
            </w:r>
            <w:r w:rsidRPr="000C1105">
              <w:rPr>
                <w:rFonts w:ascii="Times New Roman" w:hAnsi="Times New Roman" w:cs="Times New Roman"/>
                <w:szCs w:val="21"/>
              </w:rPr>
              <w:t>小时滑动平均值第</w:t>
            </w:r>
            <w:r w:rsidRPr="000C1105">
              <w:rPr>
                <w:rFonts w:ascii="Times New Roman" w:hAnsi="Times New Roman" w:cs="Times New Roman"/>
                <w:szCs w:val="21"/>
              </w:rPr>
              <w:t>90</w:t>
            </w:r>
            <w:r w:rsidRPr="000C1105">
              <w:rPr>
                <w:rFonts w:ascii="Times New Roman" w:hAnsi="Times New Roman" w:cs="Times New Roman"/>
                <w:szCs w:val="21"/>
              </w:rPr>
              <w:t>百分位数</w:t>
            </w:r>
          </w:p>
        </w:tc>
        <w:tc>
          <w:tcPr>
            <w:tcW w:w="1256" w:type="dxa"/>
            <w:tcBorders>
              <w:top w:val="single" w:sz="4" w:space="0" w:color="auto"/>
              <w:left w:val="single" w:sz="4" w:space="0" w:color="auto"/>
              <w:bottom w:val="single" w:sz="12" w:space="0" w:color="auto"/>
              <w:right w:val="single" w:sz="4" w:space="0" w:color="auto"/>
            </w:tcBorders>
            <w:vAlign w:val="center"/>
          </w:tcPr>
          <w:p w14:paraId="1ADF756A"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160</w:t>
            </w:r>
          </w:p>
        </w:tc>
        <w:tc>
          <w:tcPr>
            <w:tcW w:w="1312" w:type="dxa"/>
            <w:tcBorders>
              <w:top w:val="single" w:sz="4" w:space="0" w:color="auto"/>
              <w:left w:val="single" w:sz="4" w:space="0" w:color="auto"/>
              <w:bottom w:val="single" w:sz="12" w:space="0" w:color="auto"/>
              <w:right w:val="single" w:sz="4" w:space="0" w:color="auto"/>
            </w:tcBorders>
            <w:vAlign w:val="center"/>
          </w:tcPr>
          <w:p w14:paraId="09A82BAB" w14:textId="77777777" w:rsidR="00BB4D3B" w:rsidRPr="000C1105" w:rsidRDefault="00C069BE">
            <w:pPr>
              <w:spacing w:line="280" w:lineRule="exact"/>
              <w:jc w:val="center"/>
              <w:rPr>
                <w:rFonts w:ascii="Times New Roman" w:eastAsia="仿宋_GB2312" w:hAnsi="Times New Roman" w:cs="Times New Roman"/>
                <w:szCs w:val="21"/>
              </w:rPr>
            </w:pPr>
            <w:r w:rsidRPr="000C1105">
              <w:rPr>
                <w:rFonts w:ascii="Times New Roman" w:eastAsia="仿宋_GB2312" w:hAnsi="Times New Roman" w:cs="Times New Roman"/>
                <w:szCs w:val="21"/>
              </w:rPr>
              <w:t>118</w:t>
            </w:r>
          </w:p>
        </w:tc>
        <w:tc>
          <w:tcPr>
            <w:tcW w:w="1110" w:type="dxa"/>
            <w:tcBorders>
              <w:top w:val="single" w:sz="4" w:space="0" w:color="auto"/>
              <w:left w:val="single" w:sz="4" w:space="0" w:color="auto"/>
              <w:bottom w:val="single" w:sz="12" w:space="0" w:color="auto"/>
              <w:right w:val="single" w:sz="4" w:space="0" w:color="auto"/>
            </w:tcBorders>
            <w:vAlign w:val="center"/>
          </w:tcPr>
          <w:p w14:paraId="139FEF87" w14:textId="77777777" w:rsidR="00BB4D3B" w:rsidRPr="000C1105" w:rsidRDefault="00C069BE">
            <w:pPr>
              <w:jc w:val="center"/>
              <w:rPr>
                <w:rFonts w:ascii="Times New Roman" w:hAnsi="Times New Roman" w:cs="Times New Roman"/>
                <w:sz w:val="24"/>
              </w:rPr>
            </w:pPr>
            <w:r w:rsidRPr="000C1105">
              <w:rPr>
                <w:rFonts w:ascii="Times New Roman" w:hAnsi="Times New Roman" w:cs="Times New Roman"/>
              </w:rPr>
              <w:t>73.8%</w:t>
            </w:r>
          </w:p>
        </w:tc>
        <w:tc>
          <w:tcPr>
            <w:tcW w:w="1186" w:type="dxa"/>
            <w:tcBorders>
              <w:top w:val="single" w:sz="6" w:space="0" w:color="auto"/>
              <w:left w:val="single" w:sz="4" w:space="0" w:color="auto"/>
              <w:bottom w:val="single" w:sz="12" w:space="0" w:color="auto"/>
              <w:right w:val="nil"/>
            </w:tcBorders>
            <w:vAlign w:val="center"/>
          </w:tcPr>
          <w:p w14:paraId="79B4CE8E" w14:textId="77777777" w:rsidR="00BB4D3B" w:rsidRPr="000C1105" w:rsidRDefault="00C069BE">
            <w:pPr>
              <w:widowControl/>
              <w:spacing w:line="240" w:lineRule="exact"/>
              <w:jc w:val="center"/>
              <w:rPr>
                <w:rFonts w:ascii="Times New Roman" w:hAnsi="Times New Roman" w:cs="Times New Roman"/>
                <w:szCs w:val="21"/>
              </w:rPr>
            </w:pPr>
            <w:r w:rsidRPr="000C1105">
              <w:rPr>
                <w:rFonts w:ascii="Times New Roman" w:hAnsi="Times New Roman" w:cs="Times New Roman"/>
                <w:szCs w:val="21"/>
              </w:rPr>
              <w:t>达标</w:t>
            </w:r>
          </w:p>
        </w:tc>
      </w:tr>
    </w:tbl>
    <w:p w14:paraId="46B6A846"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en-US" w:bidi="ar-SA"/>
        </w:rPr>
      </w:pPr>
      <w:bookmarkStart w:id="161" w:name="_Toc23926555"/>
      <w:r w:rsidRPr="000C1105">
        <w:rPr>
          <w:rFonts w:ascii="Times New Roman" w:hAnsi="Times New Roman" w:cs="Times New Roman"/>
          <w:sz w:val="24"/>
          <w:szCs w:val="24"/>
          <w:lang w:val="en-US" w:bidi="ar-SA"/>
        </w:rPr>
        <w:t>由以上统计结果可知，六项指标</w:t>
      </w:r>
      <w:r w:rsidRPr="000C1105">
        <w:rPr>
          <w:rFonts w:ascii="Times New Roman" w:hAnsi="Times New Roman" w:cs="Times New Roman"/>
          <w:kern w:val="2"/>
          <w:sz w:val="24"/>
          <w:szCs w:val="24"/>
          <w:lang w:val="en-US" w:bidi="ar-SA"/>
        </w:rPr>
        <w:t>SO</w:t>
      </w:r>
      <w:r w:rsidRPr="000C1105">
        <w:rPr>
          <w:rFonts w:ascii="Times New Roman" w:hAnsi="Times New Roman" w:cs="Times New Roman"/>
          <w:kern w:val="2"/>
          <w:sz w:val="24"/>
          <w:szCs w:val="24"/>
          <w:vertAlign w:val="subscript"/>
          <w:lang w:val="en-US" w:bidi="ar-SA"/>
        </w:rPr>
        <w:t>2</w:t>
      </w:r>
      <w:r w:rsidRPr="000C1105">
        <w:rPr>
          <w:rFonts w:ascii="Times New Roman" w:hAnsi="Times New Roman" w:cs="Times New Roman"/>
          <w:kern w:val="2"/>
          <w:sz w:val="24"/>
          <w:szCs w:val="24"/>
          <w:lang w:val="en-US" w:bidi="ar-SA"/>
        </w:rPr>
        <w:t>、</w:t>
      </w:r>
      <w:r w:rsidRPr="000C1105">
        <w:rPr>
          <w:rFonts w:ascii="Times New Roman" w:hAnsi="Times New Roman" w:cs="Times New Roman"/>
          <w:kern w:val="2"/>
          <w:sz w:val="24"/>
          <w:szCs w:val="24"/>
          <w:lang w:val="en-US" w:bidi="ar-SA"/>
        </w:rPr>
        <w:t>NO</w:t>
      </w:r>
      <w:r w:rsidRPr="000C1105">
        <w:rPr>
          <w:rFonts w:ascii="Times New Roman" w:hAnsi="Times New Roman" w:cs="Times New Roman"/>
          <w:kern w:val="2"/>
          <w:sz w:val="24"/>
          <w:szCs w:val="24"/>
          <w:vertAlign w:val="subscript"/>
          <w:lang w:val="en-US" w:bidi="ar-SA"/>
        </w:rPr>
        <w:t>2</w:t>
      </w:r>
      <w:r w:rsidRPr="000C1105">
        <w:rPr>
          <w:rFonts w:ascii="Times New Roman" w:hAnsi="Times New Roman" w:cs="Times New Roman"/>
          <w:kern w:val="2"/>
          <w:sz w:val="24"/>
          <w:szCs w:val="24"/>
          <w:lang w:val="en-US" w:bidi="ar-SA"/>
        </w:rPr>
        <w:t>、</w:t>
      </w:r>
      <w:r w:rsidRPr="000C1105">
        <w:rPr>
          <w:rFonts w:ascii="Times New Roman" w:hAnsi="Times New Roman" w:cs="Times New Roman"/>
          <w:kern w:val="2"/>
          <w:sz w:val="24"/>
          <w:szCs w:val="24"/>
          <w:lang w:val="en-US" w:bidi="ar-SA"/>
        </w:rPr>
        <w:t>PM</w:t>
      </w:r>
      <w:r w:rsidRPr="000C1105">
        <w:rPr>
          <w:rFonts w:ascii="Times New Roman" w:hAnsi="Times New Roman" w:cs="Times New Roman"/>
          <w:kern w:val="2"/>
          <w:sz w:val="24"/>
          <w:szCs w:val="24"/>
          <w:vertAlign w:val="subscript"/>
          <w:lang w:val="en-US" w:bidi="ar-SA"/>
        </w:rPr>
        <w:t>10</w:t>
      </w:r>
      <w:r w:rsidRPr="000C1105">
        <w:rPr>
          <w:rFonts w:ascii="Times New Roman" w:hAnsi="Times New Roman" w:cs="Times New Roman"/>
          <w:kern w:val="2"/>
          <w:sz w:val="24"/>
          <w:szCs w:val="24"/>
          <w:lang w:val="en-US" w:bidi="ar-SA"/>
        </w:rPr>
        <w:t>、</w:t>
      </w:r>
      <w:r w:rsidRPr="000C1105">
        <w:rPr>
          <w:rFonts w:ascii="Times New Roman" w:hAnsi="Times New Roman" w:cs="Times New Roman"/>
          <w:kern w:val="2"/>
          <w:sz w:val="24"/>
          <w:szCs w:val="24"/>
          <w:lang w:val="en-US" w:bidi="ar-SA"/>
        </w:rPr>
        <w:t>CO</w:t>
      </w:r>
      <w:r w:rsidRPr="000C1105">
        <w:rPr>
          <w:rFonts w:ascii="Times New Roman" w:hAnsi="Times New Roman" w:cs="Times New Roman"/>
          <w:kern w:val="2"/>
          <w:sz w:val="24"/>
          <w:szCs w:val="24"/>
          <w:lang w:val="en-US" w:bidi="ar-SA"/>
        </w:rPr>
        <w:t>、</w:t>
      </w:r>
      <w:r w:rsidRPr="000C1105">
        <w:rPr>
          <w:rFonts w:ascii="Times New Roman" w:hAnsi="Times New Roman" w:cs="Times New Roman"/>
          <w:kern w:val="2"/>
          <w:sz w:val="24"/>
          <w:szCs w:val="24"/>
          <w:lang w:val="en-US" w:bidi="ar-SA"/>
        </w:rPr>
        <w:t>PM</w:t>
      </w:r>
      <w:r w:rsidRPr="000C1105">
        <w:rPr>
          <w:rFonts w:ascii="Times New Roman" w:hAnsi="Times New Roman" w:cs="Times New Roman"/>
          <w:kern w:val="2"/>
          <w:sz w:val="24"/>
          <w:szCs w:val="24"/>
          <w:vertAlign w:val="subscript"/>
          <w:lang w:val="en-US" w:bidi="ar-SA"/>
        </w:rPr>
        <w:t>2.5</w:t>
      </w:r>
      <w:r w:rsidRPr="000C1105">
        <w:rPr>
          <w:rFonts w:ascii="Times New Roman" w:hAnsi="Times New Roman" w:cs="Times New Roman"/>
          <w:kern w:val="2"/>
          <w:sz w:val="24"/>
          <w:szCs w:val="24"/>
          <w:lang w:val="en-US" w:bidi="ar-SA"/>
        </w:rPr>
        <w:t>、</w:t>
      </w:r>
      <w:r w:rsidRPr="000C1105">
        <w:rPr>
          <w:rFonts w:ascii="Times New Roman" w:hAnsi="Times New Roman" w:cs="Times New Roman"/>
          <w:kern w:val="2"/>
          <w:sz w:val="24"/>
          <w:szCs w:val="24"/>
          <w:lang w:val="en-US" w:bidi="ar-SA"/>
        </w:rPr>
        <w:t>O</w:t>
      </w:r>
      <w:r w:rsidRPr="000C1105">
        <w:rPr>
          <w:rFonts w:ascii="Times New Roman" w:hAnsi="Times New Roman" w:cs="Times New Roman"/>
          <w:kern w:val="2"/>
          <w:sz w:val="24"/>
          <w:szCs w:val="24"/>
          <w:vertAlign w:val="subscript"/>
          <w:lang w:val="en-US" w:bidi="ar-SA"/>
        </w:rPr>
        <w:t>3</w:t>
      </w:r>
      <w:r w:rsidRPr="000C1105">
        <w:rPr>
          <w:rFonts w:ascii="Times New Roman" w:hAnsi="Times New Roman" w:cs="Times New Roman"/>
          <w:kern w:val="2"/>
          <w:sz w:val="24"/>
          <w:szCs w:val="24"/>
          <w:lang w:val="en-US" w:bidi="ar-SA"/>
        </w:rPr>
        <w:t>全部达标。故</w:t>
      </w:r>
      <w:r w:rsidRPr="000C1105">
        <w:rPr>
          <w:rFonts w:ascii="Times New Roman" w:hAnsi="Times New Roman" w:cs="Times New Roman"/>
          <w:sz w:val="24"/>
          <w:szCs w:val="24"/>
          <w:lang w:val="en-US" w:bidi="ar-SA"/>
        </w:rPr>
        <w:t>2019</w:t>
      </w:r>
      <w:r w:rsidRPr="000C1105">
        <w:rPr>
          <w:rFonts w:ascii="Times New Roman" w:hAnsi="Times New Roman" w:cs="Times New Roman"/>
          <w:sz w:val="24"/>
          <w:szCs w:val="24"/>
          <w:lang w:val="en-US" w:bidi="ar-SA"/>
        </w:rPr>
        <w:t>年平利县环境空气质量达到《环境空气质量标准》（</w:t>
      </w:r>
      <w:r w:rsidRPr="000C1105">
        <w:rPr>
          <w:rFonts w:ascii="Times New Roman" w:hAnsi="Times New Roman" w:cs="Times New Roman"/>
          <w:sz w:val="24"/>
          <w:szCs w:val="24"/>
          <w:lang w:val="en-US" w:bidi="ar-SA"/>
        </w:rPr>
        <w:t>GB3095-2012</w:t>
      </w:r>
      <w:r w:rsidRPr="000C1105">
        <w:rPr>
          <w:rFonts w:ascii="Times New Roman" w:hAnsi="Times New Roman" w:cs="Times New Roman"/>
          <w:sz w:val="24"/>
          <w:szCs w:val="24"/>
          <w:lang w:val="en-US" w:bidi="ar-SA"/>
        </w:rPr>
        <w:t>）二级标准。</w:t>
      </w:r>
    </w:p>
    <w:p w14:paraId="68626E7A" w14:textId="77777777" w:rsidR="00BB4D3B" w:rsidRPr="000C1105" w:rsidRDefault="00C069BE">
      <w:pPr>
        <w:pStyle w:val="35"/>
      </w:pPr>
      <w:bookmarkStart w:id="162" w:name="_Toc55910221"/>
      <w:r w:rsidRPr="000C1105">
        <w:t xml:space="preserve">4.2.2 </w:t>
      </w:r>
      <w:r w:rsidRPr="000C1105">
        <w:t>地下水环境质量现状监测</w:t>
      </w:r>
      <w:bookmarkEnd w:id="161"/>
      <w:bookmarkEnd w:id="162"/>
    </w:p>
    <w:p w14:paraId="2335317D"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1</w:t>
      </w:r>
      <w:r w:rsidRPr="000C1105">
        <w:rPr>
          <w:rFonts w:ascii="Times New Roman" w:hAnsi="Times New Roman" w:cs="Times New Roman"/>
          <w:b/>
          <w:sz w:val="24"/>
        </w:rPr>
        <w:t>）监测点位设置及监测项目</w:t>
      </w:r>
    </w:p>
    <w:p w14:paraId="4AB842DB"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根据现场调查，评价区周边距村庄较远，为了了解区域地下水水质情况，评价选取场址上下游</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个地下水监测井进行测量。监测项目：</w:t>
      </w:r>
      <w:r w:rsidRPr="000C1105">
        <w:rPr>
          <w:rFonts w:ascii="Times New Roman" w:hAnsi="Times New Roman" w:cs="Times New Roman"/>
          <w:sz w:val="24"/>
          <w:szCs w:val="24"/>
          <w:lang w:val="en-US"/>
        </w:rPr>
        <w:t>K</w:t>
      </w:r>
      <w:r w:rsidRPr="000C1105">
        <w:rPr>
          <w:rFonts w:ascii="Times New Roman" w:hAnsi="Times New Roman" w:cs="Times New Roman"/>
          <w:sz w:val="24"/>
          <w:szCs w:val="24"/>
          <w:vertAlign w:val="superscript"/>
          <w:lang w:val="en-US"/>
        </w:rPr>
        <w:t>+</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Na</w:t>
      </w:r>
      <w:r w:rsidRPr="000C1105">
        <w:rPr>
          <w:rFonts w:ascii="Times New Roman" w:hAnsi="Times New Roman" w:cs="Times New Roman"/>
          <w:sz w:val="24"/>
          <w:szCs w:val="24"/>
          <w:vertAlign w:val="superscript"/>
          <w:lang w:val="en-US"/>
        </w:rPr>
        <w:t>+</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Ca</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Mg</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CO</w:t>
      </w:r>
      <w:r w:rsidRPr="000C1105">
        <w:rPr>
          <w:rFonts w:ascii="Times New Roman" w:hAnsi="Times New Roman" w:cs="Times New Roman"/>
          <w:sz w:val="24"/>
          <w:szCs w:val="24"/>
          <w:vertAlign w:val="subscript"/>
          <w:lang w:val="en-US"/>
        </w:rPr>
        <w:t>3</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HCO</w:t>
      </w:r>
      <w:r w:rsidRPr="000C1105">
        <w:rPr>
          <w:rFonts w:ascii="Times New Roman" w:hAnsi="Times New Roman" w:cs="Times New Roman"/>
          <w:sz w:val="24"/>
          <w:szCs w:val="24"/>
          <w:vertAlign w:val="subscript"/>
          <w:lang w:val="en-US"/>
        </w:rPr>
        <w:t>3</w:t>
      </w:r>
      <w:r w:rsidRPr="000C1105">
        <w:rPr>
          <w:rFonts w:ascii="Times New Roman" w:hAnsi="Times New Roman" w:cs="Times New Roman"/>
          <w:sz w:val="24"/>
          <w:szCs w:val="24"/>
          <w:vertAlign w:val="superscript"/>
          <w:lang w:val="en-US"/>
        </w:rPr>
        <w:t>-</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Cl-</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SO</w:t>
      </w:r>
      <w:r w:rsidRPr="000C1105">
        <w:rPr>
          <w:rFonts w:ascii="Times New Roman" w:hAnsi="Times New Roman" w:cs="Times New Roman"/>
          <w:sz w:val="24"/>
          <w:szCs w:val="24"/>
          <w:vertAlign w:val="subscript"/>
          <w:lang w:val="en-US"/>
        </w:rPr>
        <w:t>4</w:t>
      </w:r>
      <w:r w:rsidRPr="000C1105">
        <w:rPr>
          <w:rFonts w:ascii="Times New Roman" w:hAnsi="Times New Roman" w:cs="Times New Roman"/>
          <w:sz w:val="24"/>
          <w:szCs w:val="24"/>
          <w:vertAlign w:val="superscript"/>
          <w:lang w:val="en-US"/>
        </w:rPr>
        <w:t>2-</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pH</w:t>
      </w:r>
      <w:r w:rsidRPr="000C1105">
        <w:rPr>
          <w:rFonts w:ascii="Times New Roman" w:hAnsi="Times New Roman" w:cs="Times New Roman"/>
          <w:sz w:val="24"/>
          <w:szCs w:val="24"/>
          <w:lang w:val="en-US"/>
        </w:rPr>
        <w:t>、氨氮、硝酸盐、亚硝酸盐、挥发酚、氰化物、砷、汞、铬</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六价</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、总硬度、铅、氟化物、镉、铁、锰、溶解性总固体、高锰酸盐指数共计</w:t>
      </w:r>
      <w:r w:rsidRPr="000C1105">
        <w:rPr>
          <w:rFonts w:ascii="Times New Roman" w:hAnsi="Times New Roman" w:cs="Times New Roman"/>
          <w:sz w:val="24"/>
          <w:szCs w:val="24"/>
          <w:lang w:val="en-US"/>
        </w:rPr>
        <w:t>25</w:t>
      </w:r>
      <w:r w:rsidRPr="000C1105">
        <w:rPr>
          <w:rFonts w:ascii="Times New Roman" w:hAnsi="Times New Roman" w:cs="Times New Roman"/>
          <w:sz w:val="24"/>
          <w:szCs w:val="24"/>
          <w:lang w:val="en-US"/>
        </w:rPr>
        <w:t>项，监测方法及依据见表</w:t>
      </w:r>
      <w:r w:rsidRPr="000C1105">
        <w:rPr>
          <w:rFonts w:ascii="Times New Roman" w:hAnsi="Times New Roman" w:cs="Times New Roman"/>
          <w:sz w:val="24"/>
          <w:szCs w:val="24"/>
          <w:lang w:val="en-US"/>
        </w:rPr>
        <w:t>4.2-4</w:t>
      </w:r>
      <w:r w:rsidRPr="000C1105">
        <w:rPr>
          <w:rFonts w:ascii="Times New Roman" w:hAnsi="Times New Roman" w:cs="Times New Roman"/>
          <w:sz w:val="24"/>
          <w:szCs w:val="24"/>
          <w:lang w:val="en-US"/>
        </w:rPr>
        <w:t>。</w:t>
      </w:r>
    </w:p>
    <w:p w14:paraId="19E9991D"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4.2-4</w:t>
      </w:r>
      <w:r w:rsidRPr="000C1105">
        <w:rPr>
          <w:rFonts w:ascii="Times New Roman" w:hAnsi="Times New Roman" w:cs="Times New Roman"/>
          <w:b/>
          <w:sz w:val="24"/>
          <w:szCs w:val="24"/>
        </w:rPr>
        <w:tab/>
        <w:t xml:space="preserve">  </w:t>
      </w:r>
      <w:r w:rsidRPr="000C1105">
        <w:rPr>
          <w:rFonts w:ascii="Times New Roman" w:hAnsi="Times New Roman" w:cs="Times New Roman"/>
          <w:b/>
          <w:sz w:val="24"/>
          <w:szCs w:val="24"/>
        </w:rPr>
        <w:t>水质监测分析方法一览表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26"/>
        <w:gridCol w:w="3543"/>
        <w:gridCol w:w="2644"/>
        <w:gridCol w:w="1570"/>
      </w:tblGrid>
      <w:tr w:rsidR="000C1105" w:rsidRPr="000C1105" w14:paraId="5FF21FC7" w14:textId="77777777">
        <w:trPr>
          <w:trHeight w:val="273"/>
          <w:jc w:val="center"/>
        </w:trPr>
        <w:tc>
          <w:tcPr>
            <w:tcW w:w="1526" w:type="dxa"/>
            <w:tcBorders>
              <w:top w:val="single" w:sz="12" w:space="0" w:color="000000"/>
              <w:bottom w:val="single" w:sz="12" w:space="0" w:color="000000"/>
            </w:tcBorders>
            <w:shd w:val="clear" w:color="auto" w:fill="FFFFFF"/>
            <w:vAlign w:val="center"/>
          </w:tcPr>
          <w:p w14:paraId="31A3A0F0" w14:textId="77777777" w:rsidR="00BB4D3B" w:rsidRPr="000C1105" w:rsidRDefault="00C069BE">
            <w:pPr>
              <w:pStyle w:val="TableParagraph"/>
              <w:spacing w:before="1"/>
              <w:ind w:left="112" w:right="103"/>
              <w:rPr>
                <w:rFonts w:ascii="Times New Roman" w:hAnsi="Times New Roman" w:cs="Times New Roman"/>
                <w:b/>
                <w:sz w:val="21"/>
                <w:szCs w:val="21"/>
              </w:rPr>
            </w:pPr>
            <w:r w:rsidRPr="000C1105">
              <w:rPr>
                <w:rFonts w:ascii="Times New Roman" w:hAnsi="Times New Roman" w:cs="Times New Roman"/>
                <w:b/>
                <w:sz w:val="21"/>
                <w:szCs w:val="21"/>
              </w:rPr>
              <w:t>监测项目</w:t>
            </w:r>
          </w:p>
        </w:tc>
        <w:tc>
          <w:tcPr>
            <w:tcW w:w="3543" w:type="dxa"/>
            <w:tcBorders>
              <w:top w:val="single" w:sz="12" w:space="0" w:color="000000"/>
              <w:bottom w:val="single" w:sz="12" w:space="0" w:color="000000"/>
            </w:tcBorders>
            <w:shd w:val="clear" w:color="auto" w:fill="FFFFFF"/>
            <w:vAlign w:val="center"/>
          </w:tcPr>
          <w:p w14:paraId="6D61E1E3" w14:textId="77777777" w:rsidR="00BB4D3B" w:rsidRPr="000C1105" w:rsidRDefault="00C069BE">
            <w:pPr>
              <w:pStyle w:val="TableParagraph"/>
              <w:spacing w:before="1"/>
              <w:ind w:left="107" w:right="98"/>
              <w:rPr>
                <w:rFonts w:ascii="Times New Roman" w:hAnsi="Times New Roman" w:cs="Times New Roman"/>
                <w:b/>
                <w:sz w:val="21"/>
                <w:szCs w:val="21"/>
              </w:rPr>
            </w:pPr>
            <w:r w:rsidRPr="000C1105">
              <w:rPr>
                <w:rFonts w:ascii="Times New Roman" w:hAnsi="Times New Roman" w:cs="Times New Roman"/>
                <w:b/>
                <w:sz w:val="21"/>
                <w:szCs w:val="21"/>
              </w:rPr>
              <w:t>标准号</w:t>
            </w:r>
          </w:p>
        </w:tc>
        <w:tc>
          <w:tcPr>
            <w:tcW w:w="2644" w:type="dxa"/>
            <w:tcBorders>
              <w:top w:val="single" w:sz="12" w:space="0" w:color="000000"/>
              <w:bottom w:val="single" w:sz="12" w:space="0" w:color="000000"/>
            </w:tcBorders>
            <w:shd w:val="clear" w:color="auto" w:fill="FFFFFF"/>
            <w:vAlign w:val="center"/>
          </w:tcPr>
          <w:p w14:paraId="5F23C556" w14:textId="77777777" w:rsidR="00BB4D3B" w:rsidRPr="000C1105" w:rsidRDefault="00C069BE">
            <w:pPr>
              <w:pStyle w:val="TableParagraph"/>
              <w:spacing w:before="1"/>
              <w:ind w:left="147" w:right="135"/>
              <w:rPr>
                <w:rFonts w:ascii="Times New Roman" w:hAnsi="Times New Roman" w:cs="Times New Roman"/>
                <w:b/>
                <w:sz w:val="21"/>
                <w:szCs w:val="21"/>
              </w:rPr>
            </w:pPr>
            <w:r w:rsidRPr="000C1105">
              <w:rPr>
                <w:rFonts w:ascii="Times New Roman" w:hAnsi="Times New Roman" w:cs="Times New Roman"/>
                <w:b/>
                <w:sz w:val="21"/>
                <w:szCs w:val="21"/>
              </w:rPr>
              <w:t>分析方法</w:t>
            </w:r>
          </w:p>
        </w:tc>
        <w:tc>
          <w:tcPr>
            <w:tcW w:w="1570" w:type="dxa"/>
            <w:tcBorders>
              <w:top w:val="single" w:sz="12" w:space="0" w:color="000000"/>
              <w:bottom w:val="single" w:sz="12" w:space="0" w:color="000000"/>
            </w:tcBorders>
            <w:shd w:val="clear" w:color="auto" w:fill="FFFFFF"/>
            <w:vAlign w:val="center"/>
          </w:tcPr>
          <w:p w14:paraId="7A566874" w14:textId="77777777" w:rsidR="00BB4D3B" w:rsidRPr="000C1105" w:rsidRDefault="00C069BE">
            <w:pPr>
              <w:pStyle w:val="TableParagraph"/>
              <w:spacing w:before="1"/>
              <w:ind w:left="109" w:right="-15"/>
              <w:rPr>
                <w:rFonts w:ascii="Times New Roman" w:hAnsi="Times New Roman" w:cs="Times New Roman"/>
                <w:b/>
                <w:sz w:val="21"/>
                <w:szCs w:val="21"/>
              </w:rPr>
            </w:pPr>
            <w:r w:rsidRPr="000C1105">
              <w:rPr>
                <w:rFonts w:ascii="Times New Roman" w:hAnsi="Times New Roman" w:cs="Times New Roman"/>
                <w:b/>
                <w:sz w:val="21"/>
                <w:szCs w:val="21"/>
              </w:rPr>
              <w:t>检出限</w:t>
            </w:r>
          </w:p>
        </w:tc>
      </w:tr>
      <w:tr w:rsidR="000C1105" w:rsidRPr="000C1105" w14:paraId="54649D67" w14:textId="77777777">
        <w:trPr>
          <w:trHeight w:val="272"/>
          <w:jc w:val="center"/>
        </w:trPr>
        <w:tc>
          <w:tcPr>
            <w:tcW w:w="1526" w:type="dxa"/>
            <w:tcBorders>
              <w:top w:val="single" w:sz="12" w:space="0" w:color="000000"/>
            </w:tcBorders>
            <w:vAlign w:val="center"/>
          </w:tcPr>
          <w:p w14:paraId="66B9F606" w14:textId="77777777" w:rsidR="00BB4D3B" w:rsidRPr="000C1105" w:rsidRDefault="00C069BE">
            <w:pPr>
              <w:pStyle w:val="TableParagraph"/>
              <w:spacing w:before="21"/>
              <w:ind w:left="113" w:right="102"/>
              <w:rPr>
                <w:rFonts w:ascii="Times New Roman" w:hAnsi="Times New Roman" w:cs="Times New Roman"/>
                <w:sz w:val="21"/>
                <w:szCs w:val="21"/>
              </w:rPr>
            </w:pPr>
            <w:r w:rsidRPr="000C1105">
              <w:rPr>
                <w:rFonts w:ascii="Times New Roman" w:hAnsi="Times New Roman" w:cs="Times New Roman"/>
                <w:sz w:val="21"/>
                <w:szCs w:val="21"/>
              </w:rPr>
              <w:t>K</w:t>
            </w:r>
            <w:r w:rsidRPr="000C1105">
              <w:rPr>
                <w:rFonts w:ascii="Times New Roman" w:hAnsi="Times New Roman" w:cs="Times New Roman"/>
                <w:sz w:val="21"/>
                <w:szCs w:val="21"/>
                <w:vertAlign w:val="superscript"/>
              </w:rPr>
              <w:t>+</w:t>
            </w:r>
          </w:p>
        </w:tc>
        <w:tc>
          <w:tcPr>
            <w:tcW w:w="3543" w:type="dxa"/>
            <w:tcBorders>
              <w:top w:val="single" w:sz="12" w:space="0" w:color="000000"/>
            </w:tcBorders>
            <w:vAlign w:val="center"/>
          </w:tcPr>
          <w:p w14:paraId="0720312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HJ 812-2016</w:t>
            </w:r>
          </w:p>
        </w:tc>
        <w:tc>
          <w:tcPr>
            <w:tcW w:w="2644" w:type="dxa"/>
            <w:tcBorders>
              <w:top w:val="single" w:sz="12" w:space="0" w:color="000000"/>
            </w:tcBorders>
            <w:vAlign w:val="center"/>
          </w:tcPr>
          <w:p w14:paraId="7909768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离子色谱法</w:t>
            </w:r>
          </w:p>
        </w:tc>
        <w:tc>
          <w:tcPr>
            <w:tcW w:w="1570" w:type="dxa"/>
            <w:tcBorders>
              <w:top w:val="single" w:sz="12" w:space="0" w:color="000000"/>
            </w:tcBorders>
            <w:vAlign w:val="center"/>
          </w:tcPr>
          <w:p w14:paraId="7B1449EA" w14:textId="77777777" w:rsidR="00BB4D3B" w:rsidRPr="000C1105" w:rsidRDefault="00C069BE">
            <w:pPr>
              <w:pStyle w:val="TableParagraph"/>
              <w:spacing w:before="13"/>
              <w:ind w:left="109" w:right="97"/>
              <w:rPr>
                <w:rFonts w:ascii="Times New Roman" w:hAnsi="Times New Roman" w:cs="Times New Roman"/>
                <w:sz w:val="21"/>
                <w:szCs w:val="21"/>
              </w:rPr>
            </w:pPr>
            <w:r w:rsidRPr="000C1105">
              <w:rPr>
                <w:rFonts w:ascii="Times New Roman" w:hAnsi="Times New Roman" w:cs="Times New Roman"/>
                <w:sz w:val="21"/>
                <w:szCs w:val="21"/>
              </w:rPr>
              <w:t>0.02</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58789B62" w14:textId="77777777">
        <w:trPr>
          <w:trHeight w:val="271"/>
          <w:jc w:val="center"/>
        </w:trPr>
        <w:tc>
          <w:tcPr>
            <w:tcW w:w="1526" w:type="dxa"/>
            <w:vAlign w:val="center"/>
          </w:tcPr>
          <w:p w14:paraId="32F75AF3" w14:textId="77777777" w:rsidR="00BB4D3B" w:rsidRPr="000C1105" w:rsidRDefault="00C069BE">
            <w:pPr>
              <w:pStyle w:val="TableParagraph"/>
              <w:spacing w:before="13"/>
              <w:ind w:left="112" w:right="103"/>
              <w:rPr>
                <w:rFonts w:ascii="Times New Roman" w:hAnsi="Times New Roman" w:cs="Times New Roman"/>
                <w:sz w:val="21"/>
                <w:szCs w:val="21"/>
              </w:rPr>
            </w:pPr>
            <w:r w:rsidRPr="000C1105">
              <w:rPr>
                <w:rFonts w:ascii="Times New Roman" w:hAnsi="Times New Roman" w:cs="Times New Roman"/>
                <w:sz w:val="21"/>
                <w:szCs w:val="21"/>
              </w:rPr>
              <w:t>Na</w:t>
            </w:r>
            <w:r w:rsidRPr="000C1105">
              <w:rPr>
                <w:rFonts w:ascii="Times New Roman" w:hAnsi="Times New Roman" w:cs="Times New Roman"/>
                <w:sz w:val="21"/>
                <w:szCs w:val="21"/>
                <w:vertAlign w:val="superscript"/>
              </w:rPr>
              <w:t>+</w:t>
            </w:r>
          </w:p>
        </w:tc>
        <w:tc>
          <w:tcPr>
            <w:tcW w:w="3543" w:type="dxa"/>
            <w:vAlign w:val="center"/>
          </w:tcPr>
          <w:p w14:paraId="5668F0A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HJ 812-2016</w:t>
            </w:r>
          </w:p>
        </w:tc>
        <w:tc>
          <w:tcPr>
            <w:tcW w:w="2644" w:type="dxa"/>
            <w:vAlign w:val="center"/>
          </w:tcPr>
          <w:p w14:paraId="12E4D80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离子色谱法</w:t>
            </w:r>
          </w:p>
        </w:tc>
        <w:tc>
          <w:tcPr>
            <w:tcW w:w="1570" w:type="dxa"/>
            <w:vAlign w:val="center"/>
          </w:tcPr>
          <w:p w14:paraId="703FBE68" w14:textId="77777777" w:rsidR="00BB4D3B" w:rsidRPr="000C1105" w:rsidRDefault="00C069BE">
            <w:pPr>
              <w:pStyle w:val="TableParagraph"/>
              <w:spacing w:before="13"/>
              <w:ind w:left="109" w:right="97"/>
              <w:rPr>
                <w:rFonts w:ascii="Times New Roman" w:hAnsi="Times New Roman" w:cs="Times New Roman"/>
                <w:sz w:val="21"/>
                <w:szCs w:val="21"/>
              </w:rPr>
            </w:pPr>
            <w:r w:rsidRPr="000C1105">
              <w:rPr>
                <w:rFonts w:ascii="Times New Roman" w:hAnsi="Times New Roman" w:cs="Times New Roman"/>
                <w:sz w:val="21"/>
                <w:szCs w:val="21"/>
              </w:rPr>
              <w:t>0.02</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1C482D6C" w14:textId="77777777">
        <w:trPr>
          <w:trHeight w:val="272"/>
          <w:jc w:val="center"/>
        </w:trPr>
        <w:tc>
          <w:tcPr>
            <w:tcW w:w="1526" w:type="dxa"/>
            <w:vAlign w:val="center"/>
          </w:tcPr>
          <w:p w14:paraId="25EDE555" w14:textId="77777777" w:rsidR="00BB4D3B" w:rsidRPr="000C1105" w:rsidRDefault="00C069BE">
            <w:pPr>
              <w:pStyle w:val="TableParagraph"/>
              <w:spacing w:before="21"/>
              <w:ind w:left="113" w:right="103"/>
              <w:rPr>
                <w:rFonts w:ascii="Times New Roman" w:hAnsi="Times New Roman" w:cs="Times New Roman"/>
                <w:sz w:val="21"/>
                <w:szCs w:val="21"/>
              </w:rPr>
            </w:pPr>
            <w:r w:rsidRPr="000C1105">
              <w:rPr>
                <w:rFonts w:ascii="Times New Roman" w:eastAsia="Times New Roman" w:hAnsi="Times New Roman" w:cs="Times New Roman"/>
                <w:sz w:val="21"/>
                <w:szCs w:val="21"/>
              </w:rPr>
              <w:t>Ca</w:t>
            </w:r>
            <w:r w:rsidRPr="000C1105">
              <w:rPr>
                <w:rFonts w:ascii="Times New Roman" w:eastAsia="Times New Roman" w:hAnsi="Times New Roman" w:cs="Times New Roman"/>
                <w:sz w:val="21"/>
                <w:szCs w:val="21"/>
                <w:vertAlign w:val="superscript"/>
              </w:rPr>
              <w:t>2+</w:t>
            </w:r>
          </w:p>
        </w:tc>
        <w:tc>
          <w:tcPr>
            <w:tcW w:w="3543" w:type="dxa"/>
            <w:vAlign w:val="center"/>
          </w:tcPr>
          <w:p w14:paraId="3283A27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HJ 812-2016</w:t>
            </w:r>
          </w:p>
        </w:tc>
        <w:tc>
          <w:tcPr>
            <w:tcW w:w="2644" w:type="dxa"/>
            <w:vAlign w:val="center"/>
          </w:tcPr>
          <w:p w14:paraId="7EFD0FC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离子色谱法</w:t>
            </w:r>
          </w:p>
        </w:tc>
        <w:tc>
          <w:tcPr>
            <w:tcW w:w="1570" w:type="dxa"/>
            <w:vAlign w:val="center"/>
          </w:tcPr>
          <w:p w14:paraId="4D53A0AF" w14:textId="77777777" w:rsidR="00BB4D3B" w:rsidRPr="000C1105" w:rsidRDefault="00C069BE">
            <w:pPr>
              <w:pStyle w:val="TableParagraph"/>
              <w:spacing w:before="13"/>
              <w:ind w:left="109" w:right="97"/>
              <w:rPr>
                <w:rFonts w:ascii="Times New Roman" w:hAnsi="Times New Roman" w:cs="Times New Roman"/>
                <w:sz w:val="21"/>
                <w:szCs w:val="21"/>
              </w:rPr>
            </w:pPr>
            <w:r w:rsidRPr="000C1105">
              <w:rPr>
                <w:rFonts w:ascii="Times New Roman" w:hAnsi="Times New Roman" w:cs="Times New Roman"/>
                <w:sz w:val="21"/>
                <w:szCs w:val="21"/>
              </w:rPr>
              <w:t>0.03</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4E0C7D9F" w14:textId="77777777">
        <w:trPr>
          <w:trHeight w:val="337"/>
          <w:jc w:val="center"/>
        </w:trPr>
        <w:tc>
          <w:tcPr>
            <w:tcW w:w="1526" w:type="dxa"/>
            <w:vAlign w:val="center"/>
          </w:tcPr>
          <w:p w14:paraId="18034587" w14:textId="77777777" w:rsidR="00BB4D3B" w:rsidRPr="000C1105" w:rsidRDefault="00C069BE">
            <w:pPr>
              <w:pStyle w:val="TableParagraph"/>
              <w:spacing w:before="22"/>
              <w:ind w:left="113" w:right="103"/>
              <w:rPr>
                <w:rFonts w:ascii="Times New Roman" w:hAnsi="Times New Roman" w:cs="Times New Roman"/>
                <w:sz w:val="21"/>
                <w:szCs w:val="21"/>
              </w:rPr>
            </w:pPr>
            <w:r w:rsidRPr="000C1105">
              <w:rPr>
                <w:rFonts w:ascii="Times New Roman" w:hAnsi="Times New Roman" w:cs="Times New Roman"/>
                <w:position w:val="-9"/>
                <w:sz w:val="21"/>
                <w:szCs w:val="21"/>
              </w:rPr>
              <w:t>Mg</w:t>
            </w:r>
            <w:r w:rsidRPr="000C1105">
              <w:rPr>
                <w:rFonts w:ascii="Times New Roman" w:hAnsi="Times New Roman" w:cs="Times New Roman"/>
                <w:sz w:val="21"/>
                <w:szCs w:val="21"/>
                <w:vertAlign w:val="superscript"/>
              </w:rPr>
              <w:t>2+</w:t>
            </w:r>
          </w:p>
        </w:tc>
        <w:tc>
          <w:tcPr>
            <w:tcW w:w="3543" w:type="dxa"/>
            <w:vAlign w:val="center"/>
          </w:tcPr>
          <w:p w14:paraId="508F15D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HJ 812-2016</w:t>
            </w:r>
          </w:p>
        </w:tc>
        <w:tc>
          <w:tcPr>
            <w:tcW w:w="2644" w:type="dxa"/>
            <w:vAlign w:val="center"/>
          </w:tcPr>
          <w:p w14:paraId="1C45FC7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离子色谱法</w:t>
            </w:r>
          </w:p>
        </w:tc>
        <w:tc>
          <w:tcPr>
            <w:tcW w:w="1570" w:type="dxa"/>
            <w:vAlign w:val="center"/>
          </w:tcPr>
          <w:p w14:paraId="43F2A0B8" w14:textId="77777777" w:rsidR="00BB4D3B" w:rsidRPr="000C1105" w:rsidRDefault="00C069BE">
            <w:pPr>
              <w:pStyle w:val="TableParagraph"/>
              <w:spacing w:before="15"/>
              <w:ind w:left="109" w:right="96"/>
              <w:rPr>
                <w:rFonts w:ascii="Times New Roman" w:hAnsi="Times New Roman" w:cs="Times New Roman"/>
                <w:sz w:val="21"/>
                <w:szCs w:val="21"/>
              </w:rPr>
            </w:pPr>
            <w:r w:rsidRPr="000C1105">
              <w:rPr>
                <w:rFonts w:ascii="Times New Roman" w:hAnsi="Times New Roman" w:cs="Times New Roman"/>
                <w:sz w:val="21"/>
                <w:szCs w:val="21"/>
              </w:rPr>
              <w:t>0.02</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0BF22ED3" w14:textId="77777777">
        <w:trPr>
          <w:trHeight w:val="271"/>
          <w:jc w:val="center"/>
        </w:trPr>
        <w:tc>
          <w:tcPr>
            <w:tcW w:w="1526" w:type="dxa"/>
            <w:vAlign w:val="center"/>
          </w:tcPr>
          <w:p w14:paraId="503C213D" w14:textId="77777777" w:rsidR="00BB4D3B" w:rsidRPr="000C1105" w:rsidRDefault="00C069BE">
            <w:pPr>
              <w:pStyle w:val="TableParagraph"/>
              <w:spacing w:before="15"/>
              <w:ind w:left="113" w:right="103"/>
              <w:rPr>
                <w:rFonts w:ascii="Times New Roman" w:hAnsi="Times New Roman" w:cs="Times New Roman"/>
                <w:sz w:val="21"/>
                <w:szCs w:val="21"/>
              </w:rPr>
            </w:pPr>
            <w:r w:rsidRPr="000C1105">
              <w:rPr>
                <w:rFonts w:ascii="Times New Roman" w:hAnsi="Times New Roman" w:cs="Times New Roman"/>
                <w:position w:val="-9"/>
                <w:sz w:val="21"/>
                <w:szCs w:val="21"/>
              </w:rPr>
              <w:t>CO</w:t>
            </w:r>
            <w:r w:rsidRPr="000C1105">
              <w:rPr>
                <w:rFonts w:ascii="Times New Roman" w:hAnsi="Times New Roman" w:cs="Times New Roman"/>
                <w:position w:val="-12"/>
                <w:sz w:val="21"/>
                <w:szCs w:val="21"/>
              </w:rPr>
              <w:t>3</w:t>
            </w:r>
            <w:r w:rsidRPr="000C1105">
              <w:rPr>
                <w:rFonts w:ascii="Times New Roman" w:hAnsi="Times New Roman" w:cs="Times New Roman"/>
                <w:sz w:val="21"/>
                <w:szCs w:val="21"/>
                <w:vertAlign w:val="superscript"/>
              </w:rPr>
              <w:t>2-</w:t>
            </w:r>
          </w:p>
        </w:tc>
        <w:tc>
          <w:tcPr>
            <w:tcW w:w="3543" w:type="dxa"/>
            <w:vAlign w:val="center"/>
          </w:tcPr>
          <w:p w14:paraId="2DD41141" w14:textId="77777777" w:rsidR="00BB4D3B" w:rsidRPr="000C1105" w:rsidRDefault="00C069BE">
            <w:pPr>
              <w:pStyle w:val="TableParagraph"/>
              <w:ind w:left="107" w:right="-15"/>
              <w:rPr>
                <w:rFonts w:ascii="Times New Roman" w:hAnsi="Times New Roman" w:cs="Times New Roman"/>
                <w:sz w:val="21"/>
                <w:szCs w:val="21"/>
              </w:rPr>
            </w:pPr>
            <w:r w:rsidRPr="000C1105">
              <w:rPr>
                <w:rFonts w:ascii="Times New Roman" w:hAnsi="Times New Roman" w:cs="Times New Roman"/>
                <w:spacing w:val="-3"/>
                <w:sz w:val="21"/>
                <w:szCs w:val="21"/>
              </w:rPr>
              <w:t>《水和废水监测分析方法</w:t>
            </w:r>
            <w:r w:rsidRPr="000C1105">
              <w:rPr>
                <w:rFonts w:ascii="Times New Roman" w:hAnsi="Times New Roman" w:cs="Times New Roman"/>
                <w:sz w:val="21"/>
                <w:szCs w:val="21"/>
              </w:rPr>
              <w:t>（第四版</w:t>
            </w:r>
            <w:r w:rsidRPr="000C1105">
              <w:rPr>
                <w:rFonts w:ascii="Times New Roman" w:hAnsi="Times New Roman" w:cs="Times New Roman"/>
                <w:spacing w:val="-105"/>
                <w:sz w:val="21"/>
                <w:szCs w:val="21"/>
              </w:rPr>
              <w:t>）</w:t>
            </w:r>
            <w:r w:rsidRPr="000C1105">
              <w:rPr>
                <w:rFonts w:ascii="Times New Roman" w:hAnsi="Times New Roman" w:cs="Times New Roman"/>
                <w:spacing w:val="-11"/>
                <w:sz w:val="21"/>
                <w:szCs w:val="21"/>
              </w:rPr>
              <w:t>》</w:t>
            </w:r>
          </w:p>
        </w:tc>
        <w:tc>
          <w:tcPr>
            <w:tcW w:w="2644" w:type="dxa"/>
            <w:vAlign w:val="center"/>
          </w:tcPr>
          <w:p w14:paraId="3BA6BA43"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滴定法</w:t>
            </w:r>
          </w:p>
        </w:tc>
        <w:tc>
          <w:tcPr>
            <w:tcW w:w="1570" w:type="dxa"/>
            <w:vAlign w:val="center"/>
          </w:tcPr>
          <w:p w14:paraId="06447968" w14:textId="77777777" w:rsidR="00BB4D3B" w:rsidRPr="000C1105" w:rsidRDefault="00C069BE">
            <w:pPr>
              <w:pStyle w:val="TableParagraph"/>
              <w:spacing w:before="13"/>
              <w:ind w:left="14"/>
              <w:rPr>
                <w:rFonts w:ascii="Times New Roman" w:hAnsi="Times New Roman" w:cs="Times New Roman"/>
                <w:sz w:val="21"/>
                <w:szCs w:val="21"/>
              </w:rPr>
            </w:pPr>
            <w:r w:rsidRPr="000C1105">
              <w:rPr>
                <w:rFonts w:ascii="Times New Roman" w:hAnsi="Times New Roman" w:cs="Times New Roman"/>
                <w:sz w:val="21"/>
                <w:szCs w:val="21"/>
              </w:rPr>
              <w:t>5</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22EA3962" w14:textId="77777777">
        <w:trPr>
          <w:trHeight w:val="272"/>
          <w:jc w:val="center"/>
        </w:trPr>
        <w:tc>
          <w:tcPr>
            <w:tcW w:w="1526" w:type="dxa"/>
            <w:vAlign w:val="center"/>
          </w:tcPr>
          <w:p w14:paraId="64FB164A" w14:textId="77777777" w:rsidR="00BB4D3B" w:rsidRPr="000C1105" w:rsidRDefault="00C069BE">
            <w:pPr>
              <w:pStyle w:val="TableParagraph"/>
              <w:spacing w:before="13"/>
              <w:ind w:left="111" w:right="103"/>
              <w:rPr>
                <w:rFonts w:ascii="Times New Roman" w:hAnsi="Times New Roman" w:cs="Times New Roman"/>
                <w:sz w:val="21"/>
                <w:szCs w:val="21"/>
              </w:rPr>
            </w:pPr>
            <w:r w:rsidRPr="000C1105">
              <w:rPr>
                <w:rFonts w:ascii="Times New Roman" w:hAnsi="Times New Roman" w:cs="Times New Roman"/>
                <w:sz w:val="21"/>
                <w:szCs w:val="21"/>
              </w:rPr>
              <w:t>HCO</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vertAlign w:val="superscript"/>
              </w:rPr>
              <w:t>-</w:t>
            </w:r>
          </w:p>
        </w:tc>
        <w:tc>
          <w:tcPr>
            <w:tcW w:w="3543" w:type="dxa"/>
            <w:vAlign w:val="center"/>
          </w:tcPr>
          <w:p w14:paraId="0F92F339" w14:textId="77777777" w:rsidR="00BB4D3B" w:rsidRPr="000C1105" w:rsidRDefault="00C069BE">
            <w:pPr>
              <w:pStyle w:val="TableParagraph"/>
              <w:ind w:left="106" w:right="-15"/>
              <w:rPr>
                <w:rFonts w:ascii="Times New Roman" w:hAnsi="Times New Roman" w:cs="Times New Roman"/>
                <w:sz w:val="21"/>
                <w:szCs w:val="21"/>
              </w:rPr>
            </w:pPr>
            <w:r w:rsidRPr="000C1105">
              <w:rPr>
                <w:rFonts w:ascii="Times New Roman" w:hAnsi="Times New Roman" w:cs="Times New Roman"/>
                <w:spacing w:val="-3"/>
                <w:sz w:val="21"/>
                <w:szCs w:val="21"/>
              </w:rPr>
              <w:t>《水和废水监测分析方法</w:t>
            </w:r>
            <w:r w:rsidRPr="000C1105">
              <w:rPr>
                <w:rFonts w:ascii="Times New Roman" w:hAnsi="Times New Roman" w:cs="Times New Roman"/>
                <w:sz w:val="21"/>
                <w:szCs w:val="21"/>
              </w:rPr>
              <w:t>（第四版</w:t>
            </w:r>
            <w:r w:rsidRPr="000C1105">
              <w:rPr>
                <w:rFonts w:ascii="Times New Roman" w:hAnsi="Times New Roman" w:cs="Times New Roman"/>
                <w:spacing w:val="-105"/>
                <w:sz w:val="21"/>
                <w:szCs w:val="21"/>
              </w:rPr>
              <w:t>）</w:t>
            </w:r>
            <w:r w:rsidRPr="000C1105">
              <w:rPr>
                <w:rFonts w:ascii="Times New Roman" w:hAnsi="Times New Roman" w:cs="Times New Roman"/>
                <w:sz w:val="21"/>
                <w:szCs w:val="21"/>
              </w:rPr>
              <w:t>》</w:t>
            </w:r>
          </w:p>
        </w:tc>
        <w:tc>
          <w:tcPr>
            <w:tcW w:w="2644" w:type="dxa"/>
          </w:tcPr>
          <w:p w14:paraId="1389791F" w14:textId="77777777" w:rsidR="00BB4D3B" w:rsidRPr="000C1105" w:rsidRDefault="00C069BE">
            <w:pPr>
              <w:jc w:val="center"/>
              <w:rPr>
                <w:rFonts w:ascii="Times New Roman" w:hAnsi="Times New Roman" w:cs="Times New Roman"/>
              </w:rPr>
            </w:pPr>
            <w:r w:rsidRPr="000C1105">
              <w:rPr>
                <w:rFonts w:ascii="Times New Roman" w:hAnsi="Times New Roman" w:cs="Times New Roman"/>
                <w:sz w:val="21"/>
                <w:szCs w:val="21"/>
              </w:rPr>
              <w:t>滴定法</w:t>
            </w:r>
          </w:p>
        </w:tc>
        <w:tc>
          <w:tcPr>
            <w:tcW w:w="1570" w:type="dxa"/>
            <w:vAlign w:val="center"/>
          </w:tcPr>
          <w:p w14:paraId="1BF86292" w14:textId="77777777" w:rsidR="00BB4D3B" w:rsidRPr="000C1105" w:rsidRDefault="00C069BE">
            <w:pPr>
              <w:pStyle w:val="TableParagraph"/>
              <w:spacing w:before="13"/>
              <w:ind w:left="14"/>
              <w:rPr>
                <w:rFonts w:ascii="Times New Roman" w:hAnsi="Times New Roman" w:cs="Times New Roman"/>
                <w:sz w:val="21"/>
                <w:szCs w:val="21"/>
              </w:rPr>
            </w:pPr>
            <w:r w:rsidRPr="000C1105">
              <w:rPr>
                <w:rFonts w:ascii="Times New Roman" w:hAnsi="Times New Roman" w:cs="Times New Roman"/>
                <w:sz w:val="21"/>
                <w:szCs w:val="21"/>
              </w:rPr>
              <w:t>5</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4DF5DAA4" w14:textId="77777777">
        <w:trPr>
          <w:trHeight w:val="273"/>
          <w:jc w:val="center"/>
        </w:trPr>
        <w:tc>
          <w:tcPr>
            <w:tcW w:w="1526" w:type="dxa"/>
            <w:vAlign w:val="center"/>
          </w:tcPr>
          <w:p w14:paraId="0EA81CE0" w14:textId="77777777" w:rsidR="00BB4D3B" w:rsidRPr="000C1105" w:rsidRDefault="00C069BE">
            <w:pPr>
              <w:pStyle w:val="TableParagraph"/>
              <w:spacing w:before="13"/>
              <w:ind w:left="113" w:right="102"/>
              <w:rPr>
                <w:rFonts w:ascii="Times New Roman" w:hAnsi="Times New Roman" w:cs="Times New Roman"/>
                <w:sz w:val="21"/>
                <w:szCs w:val="21"/>
              </w:rPr>
            </w:pPr>
            <w:r w:rsidRPr="000C1105">
              <w:rPr>
                <w:rFonts w:ascii="Times New Roman" w:hAnsi="Times New Roman" w:cs="Times New Roman"/>
                <w:sz w:val="21"/>
                <w:szCs w:val="21"/>
              </w:rPr>
              <w:t>Cl</w:t>
            </w:r>
            <w:r w:rsidRPr="000C1105">
              <w:rPr>
                <w:rFonts w:ascii="Times New Roman" w:hAnsi="Times New Roman" w:cs="Times New Roman"/>
                <w:sz w:val="21"/>
                <w:szCs w:val="21"/>
                <w:vertAlign w:val="superscript"/>
              </w:rPr>
              <w:t>-</w:t>
            </w:r>
          </w:p>
        </w:tc>
        <w:tc>
          <w:tcPr>
            <w:tcW w:w="3543" w:type="dxa"/>
            <w:vAlign w:val="center"/>
          </w:tcPr>
          <w:p w14:paraId="626880A9"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GB/T11896-1989</w:t>
            </w:r>
          </w:p>
        </w:tc>
        <w:tc>
          <w:tcPr>
            <w:tcW w:w="2644" w:type="dxa"/>
          </w:tcPr>
          <w:p w14:paraId="5E1CB194" w14:textId="77777777" w:rsidR="00BB4D3B" w:rsidRPr="000C1105" w:rsidRDefault="00C069BE">
            <w:pPr>
              <w:jc w:val="center"/>
              <w:rPr>
                <w:rFonts w:ascii="Times New Roman" w:hAnsi="Times New Roman" w:cs="Times New Roman"/>
              </w:rPr>
            </w:pPr>
            <w:r w:rsidRPr="000C1105">
              <w:rPr>
                <w:rFonts w:ascii="Times New Roman" w:hAnsi="Times New Roman" w:cs="Times New Roman"/>
                <w:sz w:val="21"/>
                <w:szCs w:val="21"/>
              </w:rPr>
              <w:t>硝酸银滴定法</w:t>
            </w:r>
          </w:p>
        </w:tc>
        <w:tc>
          <w:tcPr>
            <w:tcW w:w="1570" w:type="dxa"/>
            <w:vAlign w:val="center"/>
          </w:tcPr>
          <w:p w14:paraId="0DD560F9" w14:textId="77777777" w:rsidR="00BB4D3B" w:rsidRPr="000C1105" w:rsidRDefault="00C069BE">
            <w:pPr>
              <w:pStyle w:val="TableParagraph"/>
              <w:spacing w:before="13"/>
              <w:ind w:left="109" w:right="94"/>
              <w:rPr>
                <w:rFonts w:ascii="Times New Roman" w:hAnsi="Times New Roman" w:cs="Times New Roman"/>
                <w:sz w:val="21"/>
                <w:szCs w:val="21"/>
              </w:rPr>
            </w:pPr>
            <w:r w:rsidRPr="000C1105">
              <w:rPr>
                <w:rFonts w:ascii="Times New Roman" w:hAnsi="Times New Roman" w:cs="Times New Roman"/>
                <w:sz w:val="21"/>
                <w:szCs w:val="21"/>
              </w:rPr>
              <w:t>10</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15937EC3" w14:textId="77777777">
        <w:trPr>
          <w:trHeight w:val="272"/>
          <w:jc w:val="center"/>
        </w:trPr>
        <w:tc>
          <w:tcPr>
            <w:tcW w:w="1526" w:type="dxa"/>
            <w:vAlign w:val="center"/>
          </w:tcPr>
          <w:p w14:paraId="6BD1A988" w14:textId="77777777" w:rsidR="00BB4D3B" w:rsidRPr="000C1105" w:rsidRDefault="00C069BE">
            <w:pPr>
              <w:pStyle w:val="TableParagraph"/>
              <w:spacing w:before="15"/>
              <w:ind w:left="113" w:right="103"/>
              <w:rPr>
                <w:rFonts w:ascii="Times New Roman" w:hAnsi="Times New Roman" w:cs="Times New Roman"/>
                <w:sz w:val="21"/>
                <w:szCs w:val="21"/>
              </w:rPr>
            </w:pPr>
            <w:r w:rsidRPr="000C1105">
              <w:rPr>
                <w:rFonts w:ascii="Times New Roman" w:hAnsi="Times New Roman" w:cs="Times New Roman"/>
                <w:position w:val="-9"/>
                <w:sz w:val="21"/>
                <w:szCs w:val="21"/>
              </w:rPr>
              <w:t>SO</w:t>
            </w:r>
            <w:r w:rsidRPr="000C1105">
              <w:rPr>
                <w:rFonts w:ascii="Times New Roman" w:hAnsi="Times New Roman" w:cs="Times New Roman"/>
                <w:position w:val="-12"/>
                <w:sz w:val="21"/>
                <w:szCs w:val="21"/>
              </w:rPr>
              <w:t>4</w:t>
            </w:r>
            <w:r w:rsidRPr="000C1105">
              <w:rPr>
                <w:rFonts w:ascii="Times New Roman" w:hAnsi="Times New Roman" w:cs="Times New Roman"/>
                <w:sz w:val="21"/>
                <w:szCs w:val="21"/>
                <w:vertAlign w:val="superscript"/>
              </w:rPr>
              <w:t>2-</w:t>
            </w:r>
          </w:p>
        </w:tc>
        <w:tc>
          <w:tcPr>
            <w:tcW w:w="3543" w:type="dxa"/>
            <w:vAlign w:val="center"/>
          </w:tcPr>
          <w:p w14:paraId="6561AC15"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lang w:val="en-US"/>
              </w:rPr>
              <w:t>GB/T 16489-1996</w:t>
            </w:r>
          </w:p>
        </w:tc>
        <w:tc>
          <w:tcPr>
            <w:tcW w:w="2644" w:type="dxa"/>
            <w:vAlign w:val="center"/>
          </w:tcPr>
          <w:p w14:paraId="6F138E33" w14:textId="77777777" w:rsidR="00BB4D3B" w:rsidRPr="000C1105" w:rsidRDefault="00C069BE">
            <w:pPr>
              <w:pStyle w:val="TableParagraph"/>
              <w:ind w:left="147" w:right="135"/>
              <w:rPr>
                <w:rFonts w:ascii="Times New Roman" w:hAnsi="Times New Roman" w:cs="Times New Roman"/>
                <w:sz w:val="21"/>
                <w:szCs w:val="21"/>
              </w:rPr>
            </w:pPr>
            <w:r w:rsidRPr="000C1105">
              <w:rPr>
                <w:rFonts w:ascii="Times New Roman" w:hAnsi="Times New Roman" w:cs="Times New Roman"/>
                <w:sz w:val="21"/>
                <w:szCs w:val="21"/>
              </w:rPr>
              <w:t>分光光度法</w:t>
            </w:r>
          </w:p>
        </w:tc>
        <w:tc>
          <w:tcPr>
            <w:tcW w:w="1570" w:type="dxa"/>
            <w:vAlign w:val="center"/>
          </w:tcPr>
          <w:p w14:paraId="5C431BEF" w14:textId="77777777" w:rsidR="00BB4D3B" w:rsidRPr="000C1105" w:rsidRDefault="00C069BE">
            <w:pPr>
              <w:pStyle w:val="TableParagraph"/>
              <w:spacing w:before="13"/>
              <w:ind w:left="14"/>
              <w:rPr>
                <w:rFonts w:ascii="Times New Roman" w:hAnsi="Times New Roman" w:cs="Times New Roman"/>
                <w:sz w:val="21"/>
                <w:szCs w:val="21"/>
              </w:rPr>
            </w:pPr>
            <w:r w:rsidRPr="000C1105">
              <w:rPr>
                <w:rFonts w:ascii="Times New Roman" w:hAnsi="Times New Roman" w:cs="Times New Roman"/>
                <w:sz w:val="21"/>
                <w:szCs w:val="21"/>
              </w:rPr>
              <w:t>8</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3AF23507" w14:textId="77777777">
        <w:trPr>
          <w:trHeight w:val="272"/>
          <w:jc w:val="center"/>
        </w:trPr>
        <w:tc>
          <w:tcPr>
            <w:tcW w:w="1526" w:type="dxa"/>
            <w:vAlign w:val="center"/>
          </w:tcPr>
          <w:p w14:paraId="5672B7A2" w14:textId="77777777" w:rsidR="00BB4D3B" w:rsidRPr="000C1105" w:rsidRDefault="00C069BE">
            <w:pPr>
              <w:pStyle w:val="TableParagraph"/>
              <w:ind w:left="111" w:right="103"/>
              <w:rPr>
                <w:rFonts w:ascii="Times New Roman" w:hAnsi="Times New Roman" w:cs="Times New Roman"/>
                <w:sz w:val="21"/>
                <w:szCs w:val="21"/>
              </w:rPr>
            </w:pPr>
            <w:r w:rsidRPr="000C1105">
              <w:rPr>
                <w:rFonts w:ascii="Times New Roman" w:eastAsia="Times New Roman" w:hAnsi="Times New Roman" w:cs="Times New Roman"/>
                <w:sz w:val="21"/>
                <w:szCs w:val="21"/>
              </w:rPr>
              <w:t xml:space="preserve">pH </w:t>
            </w:r>
            <w:r w:rsidRPr="000C1105">
              <w:rPr>
                <w:rFonts w:ascii="Times New Roman" w:hAnsi="Times New Roman" w:cs="Times New Roman"/>
                <w:sz w:val="21"/>
                <w:szCs w:val="21"/>
              </w:rPr>
              <w:t>值</w:t>
            </w:r>
          </w:p>
        </w:tc>
        <w:tc>
          <w:tcPr>
            <w:tcW w:w="3543" w:type="dxa"/>
            <w:vAlign w:val="center"/>
          </w:tcPr>
          <w:p w14:paraId="09FBB5EB"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 6920-1986</w:t>
            </w:r>
          </w:p>
        </w:tc>
        <w:tc>
          <w:tcPr>
            <w:tcW w:w="2644" w:type="dxa"/>
            <w:vAlign w:val="center"/>
          </w:tcPr>
          <w:p w14:paraId="187EB9B6"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玻璃电极法</w:t>
            </w:r>
          </w:p>
        </w:tc>
        <w:tc>
          <w:tcPr>
            <w:tcW w:w="1570" w:type="dxa"/>
            <w:vAlign w:val="center"/>
          </w:tcPr>
          <w:p w14:paraId="50A73D94" w14:textId="77777777" w:rsidR="00BB4D3B" w:rsidRPr="000C1105" w:rsidRDefault="00C069BE">
            <w:pPr>
              <w:pStyle w:val="TableParagraph"/>
              <w:spacing w:before="13"/>
              <w:ind w:left="13"/>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5F3033FB" w14:textId="77777777">
        <w:trPr>
          <w:trHeight w:val="271"/>
          <w:jc w:val="center"/>
        </w:trPr>
        <w:tc>
          <w:tcPr>
            <w:tcW w:w="1526" w:type="dxa"/>
            <w:vAlign w:val="center"/>
          </w:tcPr>
          <w:p w14:paraId="78E91459" w14:textId="77777777" w:rsidR="00BB4D3B" w:rsidRPr="000C1105" w:rsidRDefault="00C069BE">
            <w:pPr>
              <w:pStyle w:val="TableParagraph"/>
              <w:ind w:left="113" w:right="103"/>
              <w:rPr>
                <w:rFonts w:ascii="Times New Roman" w:hAnsi="Times New Roman" w:cs="Times New Roman"/>
                <w:sz w:val="21"/>
                <w:szCs w:val="21"/>
              </w:rPr>
            </w:pPr>
            <w:r w:rsidRPr="000C1105">
              <w:rPr>
                <w:rFonts w:ascii="Times New Roman" w:hAnsi="Times New Roman" w:cs="Times New Roman"/>
                <w:sz w:val="21"/>
                <w:szCs w:val="21"/>
              </w:rPr>
              <w:t>氨氮</w:t>
            </w:r>
          </w:p>
        </w:tc>
        <w:tc>
          <w:tcPr>
            <w:tcW w:w="3543" w:type="dxa"/>
            <w:vAlign w:val="center"/>
          </w:tcPr>
          <w:p w14:paraId="20BE8D20"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HJ535-2009</w:t>
            </w:r>
          </w:p>
        </w:tc>
        <w:tc>
          <w:tcPr>
            <w:tcW w:w="2644" w:type="dxa"/>
            <w:vAlign w:val="center"/>
          </w:tcPr>
          <w:p w14:paraId="4938C297"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纳氏试剂分光光度法</w:t>
            </w:r>
          </w:p>
        </w:tc>
        <w:tc>
          <w:tcPr>
            <w:tcW w:w="1570" w:type="dxa"/>
            <w:vAlign w:val="center"/>
          </w:tcPr>
          <w:p w14:paraId="218DFD04" w14:textId="77777777" w:rsidR="00BB4D3B" w:rsidRPr="000C1105" w:rsidRDefault="00C069BE">
            <w:pPr>
              <w:pStyle w:val="TableParagraph"/>
              <w:spacing w:before="13"/>
              <w:ind w:left="109" w:right="96"/>
              <w:rPr>
                <w:rFonts w:ascii="Times New Roman" w:hAnsi="Times New Roman" w:cs="Times New Roman"/>
                <w:sz w:val="21"/>
                <w:szCs w:val="21"/>
              </w:rPr>
            </w:pPr>
            <w:r w:rsidRPr="000C1105">
              <w:rPr>
                <w:rFonts w:ascii="Times New Roman" w:hAnsi="Times New Roman" w:cs="Times New Roman"/>
                <w:sz w:val="21"/>
                <w:szCs w:val="21"/>
              </w:rPr>
              <w:t>0.025</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1FF9DEC7" w14:textId="77777777">
        <w:trPr>
          <w:trHeight w:val="273"/>
          <w:jc w:val="center"/>
        </w:trPr>
        <w:tc>
          <w:tcPr>
            <w:tcW w:w="1526" w:type="dxa"/>
            <w:vAlign w:val="center"/>
          </w:tcPr>
          <w:p w14:paraId="5747007F" w14:textId="77777777" w:rsidR="00BB4D3B" w:rsidRPr="000C1105" w:rsidRDefault="00C069BE">
            <w:pPr>
              <w:pStyle w:val="TableParagraph"/>
              <w:spacing w:before="1"/>
              <w:ind w:left="113" w:right="103"/>
              <w:rPr>
                <w:rFonts w:ascii="Times New Roman" w:hAnsi="Times New Roman" w:cs="Times New Roman"/>
                <w:sz w:val="21"/>
                <w:szCs w:val="21"/>
              </w:rPr>
            </w:pPr>
            <w:r w:rsidRPr="000C1105">
              <w:rPr>
                <w:rFonts w:ascii="Times New Roman" w:hAnsi="Times New Roman" w:cs="Times New Roman"/>
                <w:sz w:val="21"/>
                <w:szCs w:val="21"/>
              </w:rPr>
              <w:t>硝酸盐氮</w:t>
            </w:r>
          </w:p>
        </w:tc>
        <w:tc>
          <w:tcPr>
            <w:tcW w:w="3543" w:type="dxa"/>
            <w:vAlign w:val="center"/>
          </w:tcPr>
          <w:p w14:paraId="59EAD995" w14:textId="77777777" w:rsidR="00BB4D3B" w:rsidRPr="000C1105" w:rsidRDefault="00C069BE">
            <w:pPr>
              <w:pStyle w:val="TableParagraph"/>
              <w:spacing w:before="15"/>
              <w:ind w:left="107" w:right="99"/>
              <w:rPr>
                <w:rFonts w:ascii="Times New Roman" w:hAnsi="Times New Roman" w:cs="Times New Roman"/>
                <w:sz w:val="21"/>
                <w:szCs w:val="21"/>
              </w:rPr>
            </w:pPr>
            <w:r w:rsidRPr="000C1105">
              <w:rPr>
                <w:rFonts w:ascii="Times New Roman" w:hAnsi="Times New Roman" w:cs="Times New Roman"/>
                <w:sz w:val="21"/>
                <w:szCs w:val="21"/>
                <w:lang w:val="en-US"/>
              </w:rPr>
              <w:t>GB 7480-1987</w:t>
            </w:r>
          </w:p>
        </w:tc>
        <w:tc>
          <w:tcPr>
            <w:tcW w:w="2644" w:type="dxa"/>
            <w:vAlign w:val="center"/>
          </w:tcPr>
          <w:p w14:paraId="21AA13FB" w14:textId="77777777" w:rsidR="00BB4D3B" w:rsidRPr="000C1105" w:rsidRDefault="00C069BE">
            <w:pPr>
              <w:pStyle w:val="TableParagraph"/>
              <w:spacing w:before="1"/>
              <w:ind w:left="147" w:right="136"/>
              <w:rPr>
                <w:rFonts w:ascii="Times New Roman" w:hAnsi="Times New Roman" w:cs="Times New Roman"/>
                <w:sz w:val="21"/>
                <w:szCs w:val="21"/>
              </w:rPr>
            </w:pPr>
            <w:r w:rsidRPr="000C1105">
              <w:rPr>
                <w:rFonts w:ascii="Times New Roman" w:hAnsi="Times New Roman" w:cs="Times New Roman"/>
                <w:sz w:val="21"/>
                <w:szCs w:val="21"/>
              </w:rPr>
              <w:t>紫外分光光度法</w:t>
            </w:r>
          </w:p>
        </w:tc>
        <w:tc>
          <w:tcPr>
            <w:tcW w:w="1570" w:type="dxa"/>
            <w:vAlign w:val="center"/>
          </w:tcPr>
          <w:p w14:paraId="14CD3869" w14:textId="77777777" w:rsidR="00BB4D3B" w:rsidRPr="000C1105" w:rsidRDefault="00C069BE">
            <w:pPr>
              <w:pStyle w:val="TableParagraph"/>
              <w:spacing w:before="15"/>
              <w:ind w:left="109" w:right="97"/>
              <w:rPr>
                <w:rFonts w:ascii="Times New Roman" w:hAnsi="Times New Roman" w:cs="Times New Roman"/>
                <w:sz w:val="21"/>
                <w:szCs w:val="21"/>
              </w:rPr>
            </w:pPr>
            <w:r w:rsidRPr="000C1105">
              <w:rPr>
                <w:rFonts w:ascii="Times New Roman" w:hAnsi="Times New Roman" w:cs="Times New Roman"/>
                <w:sz w:val="21"/>
                <w:szCs w:val="21"/>
              </w:rPr>
              <w:t>0.02</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56B6292A" w14:textId="77777777">
        <w:trPr>
          <w:trHeight w:val="271"/>
          <w:jc w:val="center"/>
        </w:trPr>
        <w:tc>
          <w:tcPr>
            <w:tcW w:w="1526" w:type="dxa"/>
            <w:vAlign w:val="center"/>
          </w:tcPr>
          <w:p w14:paraId="4FE42879" w14:textId="77777777" w:rsidR="00BB4D3B" w:rsidRPr="000C1105" w:rsidRDefault="00C069BE">
            <w:pPr>
              <w:pStyle w:val="TableParagraph"/>
              <w:ind w:left="111" w:right="103"/>
              <w:rPr>
                <w:rFonts w:ascii="Times New Roman" w:hAnsi="Times New Roman" w:cs="Times New Roman"/>
                <w:sz w:val="21"/>
                <w:szCs w:val="21"/>
              </w:rPr>
            </w:pPr>
            <w:r w:rsidRPr="000C1105">
              <w:rPr>
                <w:rFonts w:ascii="Times New Roman" w:hAnsi="Times New Roman" w:cs="Times New Roman"/>
                <w:sz w:val="21"/>
                <w:szCs w:val="21"/>
              </w:rPr>
              <w:t>亚硝酸盐氮</w:t>
            </w:r>
          </w:p>
        </w:tc>
        <w:tc>
          <w:tcPr>
            <w:tcW w:w="3543" w:type="dxa"/>
            <w:vAlign w:val="center"/>
          </w:tcPr>
          <w:p w14:paraId="7EF17BED"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GB/T7493-1987</w:t>
            </w:r>
          </w:p>
        </w:tc>
        <w:tc>
          <w:tcPr>
            <w:tcW w:w="2644" w:type="dxa"/>
            <w:vAlign w:val="center"/>
          </w:tcPr>
          <w:p w14:paraId="112C285D"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分光光度法</w:t>
            </w:r>
          </w:p>
        </w:tc>
        <w:tc>
          <w:tcPr>
            <w:tcW w:w="1570" w:type="dxa"/>
            <w:vAlign w:val="center"/>
          </w:tcPr>
          <w:p w14:paraId="66153599" w14:textId="77777777" w:rsidR="00BB4D3B" w:rsidRPr="000C1105" w:rsidRDefault="00C069BE">
            <w:pPr>
              <w:pStyle w:val="TableParagraph"/>
              <w:spacing w:before="13"/>
              <w:ind w:left="109" w:right="96"/>
              <w:rPr>
                <w:rFonts w:ascii="Times New Roman" w:hAnsi="Times New Roman" w:cs="Times New Roman"/>
                <w:sz w:val="21"/>
                <w:szCs w:val="21"/>
              </w:rPr>
            </w:pPr>
            <w:r w:rsidRPr="000C1105">
              <w:rPr>
                <w:rFonts w:ascii="Times New Roman" w:hAnsi="Times New Roman" w:cs="Times New Roman"/>
                <w:sz w:val="21"/>
                <w:szCs w:val="21"/>
              </w:rPr>
              <w:t>0.003</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0E0C26FA" w14:textId="77777777">
        <w:trPr>
          <w:trHeight w:val="271"/>
          <w:jc w:val="center"/>
        </w:trPr>
        <w:tc>
          <w:tcPr>
            <w:tcW w:w="1526" w:type="dxa"/>
            <w:vAlign w:val="center"/>
          </w:tcPr>
          <w:p w14:paraId="25561065" w14:textId="77777777" w:rsidR="00BB4D3B" w:rsidRPr="000C1105" w:rsidRDefault="00C069BE">
            <w:pPr>
              <w:pStyle w:val="TableParagraph"/>
              <w:ind w:left="111" w:right="103"/>
              <w:rPr>
                <w:rFonts w:ascii="Times New Roman" w:hAnsi="Times New Roman" w:cs="Times New Roman"/>
                <w:sz w:val="21"/>
                <w:szCs w:val="21"/>
              </w:rPr>
            </w:pPr>
            <w:r w:rsidRPr="000C1105">
              <w:rPr>
                <w:rFonts w:ascii="Times New Roman" w:hAnsi="Times New Roman" w:cs="Times New Roman"/>
                <w:sz w:val="21"/>
                <w:szCs w:val="21"/>
              </w:rPr>
              <w:t>挥发酚</w:t>
            </w:r>
          </w:p>
        </w:tc>
        <w:tc>
          <w:tcPr>
            <w:tcW w:w="3543" w:type="dxa"/>
            <w:vAlign w:val="center"/>
          </w:tcPr>
          <w:p w14:paraId="71BFA7E3"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HJ503-2009</w:t>
            </w:r>
          </w:p>
        </w:tc>
        <w:tc>
          <w:tcPr>
            <w:tcW w:w="2644" w:type="dxa"/>
            <w:vAlign w:val="center"/>
          </w:tcPr>
          <w:p w14:paraId="6098AE51"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分光光度法</w:t>
            </w:r>
          </w:p>
        </w:tc>
        <w:tc>
          <w:tcPr>
            <w:tcW w:w="1570" w:type="dxa"/>
            <w:vAlign w:val="center"/>
          </w:tcPr>
          <w:p w14:paraId="5C644732" w14:textId="77777777" w:rsidR="00BB4D3B" w:rsidRPr="000C1105" w:rsidRDefault="00C069BE">
            <w:pPr>
              <w:pStyle w:val="TableParagraph"/>
              <w:spacing w:before="13"/>
              <w:ind w:left="109" w:right="96"/>
              <w:rPr>
                <w:rFonts w:ascii="Times New Roman" w:hAnsi="Times New Roman" w:cs="Times New Roman"/>
                <w:sz w:val="21"/>
                <w:szCs w:val="21"/>
              </w:rPr>
            </w:pPr>
            <w:r w:rsidRPr="000C1105">
              <w:rPr>
                <w:rFonts w:ascii="Times New Roman" w:hAnsi="Times New Roman" w:cs="Times New Roman"/>
                <w:sz w:val="21"/>
                <w:szCs w:val="21"/>
              </w:rPr>
              <w:t>0.0003</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54996B45" w14:textId="77777777">
        <w:trPr>
          <w:trHeight w:val="271"/>
          <w:jc w:val="center"/>
        </w:trPr>
        <w:tc>
          <w:tcPr>
            <w:tcW w:w="1526" w:type="dxa"/>
            <w:vAlign w:val="center"/>
          </w:tcPr>
          <w:p w14:paraId="0340082F" w14:textId="77777777" w:rsidR="00BB4D3B" w:rsidRPr="000C1105" w:rsidRDefault="00C069BE">
            <w:pPr>
              <w:pStyle w:val="TableParagraph"/>
              <w:ind w:left="111" w:right="103"/>
              <w:rPr>
                <w:rFonts w:ascii="Times New Roman" w:hAnsi="Times New Roman" w:cs="Times New Roman"/>
                <w:sz w:val="21"/>
                <w:szCs w:val="21"/>
              </w:rPr>
            </w:pPr>
            <w:r w:rsidRPr="000C1105">
              <w:rPr>
                <w:rFonts w:ascii="Times New Roman" w:hAnsi="Times New Roman" w:cs="Times New Roman"/>
                <w:sz w:val="21"/>
                <w:szCs w:val="21"/>
              </w:rPr>
              <w:t>氰化物</w:t>
            </w:r>
          </w:p>
        </w:tc>
        <w:tc>
          <w:tcPr>
            <w:tcW w:w="3543" w:type="dxa"/>
            <w:vAlign w:val="center"/>
          </w:tcPr>
          <w:p w14:paraId="4A86B1DD"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HJ484-2009</w:t>
            </w:r>
          </w:p>
        </w:tc>
        <w:tc>
          <w:tcPr>
            <w:tcW w:w="2644" w:type="dxa"/>
            <w:vAlign w:val="center"/>
          </w:tcPr>
          <w:p w14:paraId="2C624D5F"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分光光度法</w:t>
            </w:r>
          </w:p>
        </w:tc>
        <w:tc>
          <w:tcPr>
            <w:tcW w:w="1570" w:type="dxa"/>
            <w:vAlign w:val="center"/>
          </w:tcPr>
          <w:p w14:paraId="523EF713" w14:textId="77777777" w:rsidR="00BB4D3B" w:rsidRPr="000C1105" w:rsidRDefault="00C069BE">
            <w:pPr>
              <w:pStyle w:val="TableParagraph"/>
              <w:spacing w:before="13"/>
              <w:ind w:left="109" w:right="96"/>
              <w:rPr>
                <w:rFonts w:ascii="Times New Roman" w:hAnsi="Times New Roman" w:cs="Times New Roman"/>
                <w:sz w:val="21"/>
                <w:szCs w:val="21"/>
              </w:rPr>
            </w:pPr>
            <w:r w:rsidRPr="000C1105">
              <w:rPr>
                <w:rFonts w:ascii="Times New Roman" w:hAnsi="Times New Roman" w:cs="Times New Roman"/>
                <w:sz w:val="21"/>
                <w:szCs w:val="21"/>
              </w:rPr>
              <w:t>0.004</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5BF375FD" w14:textId="77777777">
        <w:trPr>
          <w:trHeight w:val="299"/>
          <w:jc w:val="center"/>
        </w:trPr>
        <w:tc>
          <w:tcPr>
            <w:tcW w:w="1526" w:type="dxa"/>
            <w:vAlign w:val="center"/>
          </w:tcPr>
          <w:p w14:paraId="1CB507F7" w14:textId="77777777" w:rsidR="00BB4D3B" w:rsidRPr="000C1105" w:rsidRDefault="00C069BE">
            <w:pPr>
              <w:pStyle w:val="TableParagraph"/>
              <w:ind w:left="8" w:firstLineChars="300" w:firstLine="630"/>
              <w:jc w:val="left"/>
              <w:rPr>
                <w:rFonts w:ascii="Times New Roman" w:hAnsi="Times New Roman" w:cs="Times New Roman"/>
                <w:sz w:val="21"/>
                <w:szCs w:val="21"/>
              </w:rPr>
            </w:pPr>
            <w:r w:rsidRPr="000C1105">
              <w:rPr>
                <w:rFonts w:ascii="Times New Roman" w:hAnsi="Times New Roman" w:cs="Times New Roman"/>
                <w:sz w:val="21"/>
                <w:szCs w:val="21"/>
              </w:rPr>
              <w:t>砷</w:t>
            </w:r>
          </w:p>
        </w:tc>
        <w:tc>
          <w:tcPr>
            <w:tcW w:w="3543" w:type="dxa"/>
            <w:vMerge w:val="restart"/>
            <w:vAlign w:val="center"/>
          </w:tcPr>
          <w:p w14:paraId="67FF56A9" w14:textId="77777777" w:rsidR="00BB4D3B" w:rsidRPr="000C1105" w:rsidRDefault="00C069BE">
            <w:pPr>
              <w:pStyle w:val="TableParagraph"/>
              <w:ind w:left="107" w:right="98"/>
              <w:rPr>
                <w:rFonts w:ascii="Times New Roman" w:hAnsi="Times New Roman" w:cs="Times New Roman"/>
                <w:sz w:val="21"/>
                <w:szCs w:val="21"/>
              </w:rPr>
            </w:pPr>
            <w:r w:rsidRPr="000C1105">
              <w:rPr>
                <w:rFonts w:ascii="Times New Roman" w:hAnsi="Times New Roman" w:cs="Times New Roman"/>
                <w:sz w:val="21"/>
                <w:szCs w:val="21"/>
              </w:rPr>
              <w:t>HJ694-2014</w:t>
            </w:r>
          </w:p>
        </w:tc>
        <w:tc>
          <w:tcPr>
            <w:tcW w:w="2644" w:type="dxa"/>
            <w:vMerge w:val="restart"/>
            <w:vAlign w:val="center"/>
          </w:tcPr>
          <w:p w14:paraId="49AC799F" w14:textId="77777777" w:rsidR="00BB4D3B" w:rsidRPr="000C1105" w:rsidRDefault="00C069BE">
            <w:pPr>
              <w:pStyle w:val="TableParagraph"/>
              <w:ind w:left="147" w:right="135"/>
              <w:rPr>
                <w:rFonts w:ascii="Times New Roman" w:hAnsi="Times New Roman" w:cs="Times New Roman"/>
                <w:sz w:val="21"/>
                <w:szCs w:val="21"/>
              </w:rPr>
            </w:pPr>
            <w:r w:rsidRPr="000C1105">
              <w:rPr>
                <w:rFonts w:ascii="Times New Roman" w:hAnsi="Times New Roman" w:cs="Times New Roman"/>
                <w:sz w:val="21"/>
                <w:szCs w:val="21"/>
              </w:rPr>
              <w:t>原子荧光法</w:t>
            </w:r>
          </w:p>
        </w:tc>
        <w:tc>
          <w:tcPr>
            <w:tcW w:w="1570" w:type="dxa"/>
            <w:vAlign w:val="center"/>
          </w:tcPr>
          <w:p w14:paraId="78C295A3" w14:textId="77777777" w:rsidR="00BB4D3B" w:rsidRPr="000C1105" w:rsidRDefault="00C069BE">
            <w:pPr>
              <w:pStyle w:val="TableParagraph"/>
              <w:ind w:left="109" w:right="95"/>
              <w:rPr>
                <w:rFonts w:ascii="Times New Roman" w:hAnsi="Times New Roman" w:cs="Times New Roman"/>
                <w:sz w:val="21"/>
                <w:szCs w:val="21"/>
              </w:rPr>
            </w:pPr>
            <w:r w:rsidRPr="000C1105">
              <w:rPr>
                <w:rFonts w:ascii="Times New Roman" w:hAnsi="Times New Roman" w:cs="Times New Roman"/>
                <w:sz w:val="21"/>
                <w:szCs w:val="21"/>
              </w:rPr>
              <w:t>0.3ug/L</w:t>
            </w:r>
          </w:p>
        </w:tc>
      </w:tr>
      <w:tr w:rsidR="000C1105" w:rsidRPr="000C1105" w14:paraId="268F05EF" w14:textId="77777777">
        <w:trPr>
          <w:trHeight w:val="273"/>
          <w:jc w:val="center"/>
        </w:trPr>
        <w:tc>
          <w:tcPr>
            <w:tcW w:w="1526" w:type="dxa"/>
            <w:vAlign w:val="center"/>
          </w:tcPr>
          <w:p w14:paraId="26025AC8" w14:textId="77777777" w:rsidR="00BB4D3B" w:rsidRPr="000C1105" w:rsidRDefault="00C069BE">
            <w:pPr>
              <w:pStyle w:val="TableParagraph"/>
              <w:spacing w:before="1"/>
              <w:ind w:left="8"/>
              <w:rPr>
                <w:rFonts w:ascii="Times New Roman" w:hAnsi="Times New Roman" w:cs="Times New Roman"/>
                <w:sz w:val="21"/>
                <w:szCs w:val="21"/>
              </w:rPr>
            </w:pPr>
            <w:r w:rsidRPr="000C1105">
              <w:rPr>
                <w:rFonts w:ascii="Times New Roman" w:hAnsi="Times New Roman" w:cs="Times New Roman"/>
                <w:sz w:val="21"/>
                <w:szCs w:val="21"/>
              </w:rPr>
              <w:t>汞</w:t>
            </w:r>
          </w:p>
        </w:tc>
        <w:tc>
          <w:tcPr>
            <w:tcW w:w="3543" w:type="dxa"/>
            <w:vMerge/>
            <w:vAlign w:val="center"/>
          </w:tcPr>
          <w:p w14:paraId="43616566" w14:textId="77777777" w:rsidR="00BB4D3B" w:rsidRPr="000C1105" w:rsidRDefault="00BB4D3B">
            <w:pPr>
              <w:pStyle w:val="TableParagraph"/>
              <w:spacing w:before="13"/>
              <w:ind w:left="107" w:right="98"/>
              <w:rPr>
                <w:rFonts w:ascii="Times New Roman" w:hAnsi="Times New Roman" w:cs="Times New Roman"/>
                <w:sz w:val="21"/>
                <w:szCs w:val="21"/>
              </w:rPr>
            </w:pPr>
          </w:p>
        </w:tc>
        <w:tc>
          <w:tcPr>
            <w:tcW w:w="2644" w:type="dxa"/>
            <w:vMerge/>
            <w:vAlign w:val="center"/>
          </w:tcPr>
          <w:p w14:paraId="0A7BE37B" w14:textId="77777777" w:rsidR="00BB4D3B" w:rsidRPr="000C1105" w:rsidRDefault="00BB4D3B">
            <w:pPr>
              <w:pStyle w:val="TableParagraph"/>
              <w:spacing w:before="1"/>
              <w:ind w:left="147" w:right="135"/>
              <w:rPr>
                <w:rFonts w:ascii="Times New Roman" w:hAnsi="Times New Roman" w:cs="Times New Roman"/>
                <w:sz w:val="21"/>
                <w:szCs w:val="21"/>
              </w:rPr>
            </w:pPr>
          </w:p>
        </w:tc>
        <w:tc>
          <w:tcPr>
            <w:tcW w:w="1570" w:type="dxa"/>
            <w:vAlign w:val="center"/>
          </w:tcPr>
          <w:p w14:paraId="4DD2AEF7" w14:textId="77777777" w:rsidR="00BB4D3B" w:rsidRPr="000C1105" w:rsidRDefault="00C069BE">
            <w:pPr>
              <w:pStyle w:val="TableParagraph"/>
              <w:spacing w:before="13"/>
              <w:ind w:left="109" w:right="95"/>
              <w:rPr>
                <w:rFonts w:ascii="Times New Roman" w:hAnsi="Times New Roman" w:cs="Times New Roman"/>
                <w:sz w:val="21"/>
                <w:szCs w:val="21"/>
              </w:rPr>
            </w:pPr>
            <w:r w:rsidRPr="000C1105">
              <w:rPr>
                <w:rFonts w:ascii="Times New Roman" w:hAnsi="Times New Roman" w:cs="Times New Roman"/>
                <w:sz w:val="21"/>
                <w:szCs w:val="21"/>
              </w:rPr>
              <w:t>0.04ug/L</w:t>
            </w:r>
          </w:p>
        </w:tc>
      </w:tr>
      <w:tr w:rsidR="000C1105" w:rsidRPr="000C1105" w14:paraId="08B8BA46" w14:textId="77777777">
        <w:trPr>
          <w:trHeight w:val="271"/>
          <w:jc w:val="center"/>
        </w:trPr>
        <w:tc>
          <w:tcPr>
            <w:tcW w:w="1526" w:type="dxa"/>
            <w:vAlign w:val="center"/>
          </w:tcPr>
          <w:p w14:paraId="57E3713F" w14:textId="77777777" w:rsidR="00BB4D3B" w:rsidRPr="000C1105" w:rsidRDefault="00C069BE">
            <w:pPr>
              <w:pStyle w:val="TableParagraph"/>
              <w:ind w:left="8"/>
              <w:rPr>
                <w:rFonts w:ascii="Times New Roman" w:hAnsi="Times New Roman" w:cs="Times New Roman"/>
                <w:sz w:val="21"/>
                <w:szCs w:val="21"/>
              </w:rPr>
            </w:pPr>
            <w:r w:rsidRPr="000C1105">
              <w:rPr>
                <w:rFonts w:ascii="Times New Roman" w:hAnsi="Times New Roman" w:cs="Times New Roman"/>
                <w:sz w:val="21"/>
                <w:szCs w:val="21"/>
              </w:rPr>
              <w:lastRenderedPageBreak/>
              <w:t>镉</w:t>
            </w:r>
          </w:p>
        </w:tc>
        <w:tc>
          <w:tcPr>
            <w:tcW w:w="3543" w:type="dxa"/>
            <w:vAlign w:val="center"/>
          </w:tcPr>
          <w:p w14:paraId="4B7C6C68"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 7475-1987</w:t>
            </w:r>
          </w:p>
        </w:tc>
        <w:tc>
          <w:tcPr>
            <w:tcW w:w="2644" w:type="dxa"/>
            <w:vAlign w:val="center"/>
          </w:tcPr>
          <w:p w14:paraId="7F57A88B" w14:textId="77777777" w:rsidR="00BB4D3B" w:rsidRPr="000C1105" w:rsidRDefault="00C069BE">
            <w:pPr>
              <w:pStyle w:val="TableParagraph"/>
              <w:ind w:left="147" w:right="135"/>
              <w:rPr>
                <w:rFonts w:ascii="Times New Roman" w:hAnsi="Times New Roman" w:cs="Times New Roman"/>
                <w:sz w:val="21"/>
                <w:szCs w:val="21"/>
              </w:rPr>
            </w:pPr>
            <w:r w:rsidRPr="000C1105">
              <w:rPr>
                <w:rFonts w:ascii="Times New Roman" w:hAnsi="Times New Roman" w:cs="Times New Roman"/>
                <w:sz w:val="21"/>
                <w:szCs w:val="21"/>
              </w:rPr>
              <w:t>原子吸收分光光度法</w:t>
            </w:r>
          </w:p>
        </w:tc>
        <w:tc>
          <w:tcPr>
            <w:tcW w:w="1570" w:type="dxa"/>
            <w:vAlign w:val="center"/>
          </w:tcPr>
          <w:p w14:paraId="60E9E9BC" w14:textId="77777777" w:rsidR="00BB4D3B" w:rsidRPr="000C1105" w:rsidRDefault="00C069BE">
            <w:pPr>
              <w:pStyle w:val="TableParagraph"/>
              <w:spacing w:before="13"/>
              <w:ind w:left="109" w:right="95"/>
              <w:rPr>
                <w:rFonts w:ascii="Times New Roman" w:hAnsi="Times New Roman" w:cs="Times New Roman"/>
                <w:sz w:val="21"/>
                <w:szCs w:val="21"/>
              </w:rPr>
            </w:pPr>
            <w:r w:rsidRPr="000C1105">
              <w:rPr>
                <w:rFonts w:ascii="Times New Roman" w:hAnsi="Times New Roman" w:cs="Times New Roman"/>
                <w:sz w:val="21"/>
                <w:szCs w:val="21"/>
              </w:rPr>
              <w:t>0.001</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637AE382" w14:textId="77777777">
        <w:trPr>
          <w:trHeight w:val="272"/>
          <w:jc w:val="center"/>
        </w:trPr>
        <w:tc>
          <w:tcPr>
            <w:tcW w:w="1526" w:type="dxa"/>
            <w:vAlign w:val="center"/>
          </w:tcPr>
          <w:p w14:paraId="31CED544" w14:textId="77777777" w:rsidR="00BB4D3B" w:rsidRPr="000C1105" w:rsidRDefault="00C069BE">
            <w:pPr>
              <w:pStyle w:val="TableParagraph"/>
              <w:ind w:left="111" w:right="103"/>
              <w:rPr>
                <w:rFonts w:ascii="Times New Roman" w:hAnsi="Times New Roman" w:cs="Times New Roman"/>
                <w:sz w:val="21"/>
                <w:szCs w:val="21"/>
              </w:rPr>
            </w:pPr>
            <w:r w:rsidRPr="000C1105">
              <w:rPr>
                <w:rFonts w:ascii="Times New Roman" w:hAnsi="Times New Roman" w:cs="Times New Roman"/>
                <w:sz w:val="21"/>
                <w:szCs w:val="21"/>
              </w:rPr>
              <w:t>氟化物</w:t>
            </w:r>
          </w:p>
        </w:tc>
        <w:tc>
          <w:tcPr>
            <w:tcW w:w="3543" w:type="dxa"/>
            <w:vAlign w:val="center"/>
          </w:tcPr>
          <w:p w14:paraId="66D85044"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 7484-1987</w:t>
            </w:r>
          </w:p>
        </w:tc>
        <w:tc>
          <w:tcPr>
            <w:tcW w:w="2644" w:type="dxa"/>
            <w:vAlign w:val="center"/>
          </w:tcPr>
          <w:p w14:paraId="138C343F"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离子选择电极法</w:t>
            </w:r>
          </w:p>
        </w:tc>
        <w:tc>
          <w:tcPr>
            <w:tcW w:w="1570" w:type="dxa"/>
            <w:vAlign w:val="center"/>
          </w:tcPr>
          <w:p w14:paraId="04BD0BD0" w14:textId="77777777" w:rsidR="00BB4D3B" w:rsidRPr="000C1105" w:rsidRDefault="00C069BE">
            <w:pPr>
              <w:pStyle w:val="TableParagraph"/>
              <w:spacing w:before="13"/>
              <w:ind w:left="109" w:right="97"/>
              <w:rPr>
                <w:rFonts w:ascii="Times New Roman" w:hAnsi="Times New Roman" w:cs="Times New Roman"/>
                <w:sz w:val="21"/>
                <w:szCs w:val="21"/>
              </w:rPr>
            </w:pPr>
            <w:r w:rsidRPr="000C1105">
              <w:rPr>
                <w:rFonts w:ascii="Times New Roman" w:hAnsi="Times New Roman" w:cs="Times New Roman"/>
                <w:sz w:val="21"/>
                <w:szCs w:val="21"/>
              </w:rPr>
              <w:t>0.05</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27AFA416" w14:textId="77777777">
        <w:trPr>
          <w:trHeight w:val="271"/>
          <w:jc w:val="center"/>
        </w:trPr>
        <w:tc>
          <w:tcPr>
            <w:tcW w:w="1526" w:type="dxa"/>
            <w:vAlign w:val="center"/>
          </w:tcPr>
          <w:p w14:paraId="7C76CDDC" w14:textId="77777777" w:rsidR="00BB4D3B" w:rsidRPr="000C1105" w:rsidRDefault="00C069BE">
            <w:pPr>
              <w:pStyle w:val="TableParagraph"/>
              <w:ind w:left="8"/>
              <w:rPr>
                <w:rFonts w:ascii="Times New Roman" w:hAnsi="Times New Roman" w:cs="Times New Roman"/>
                <w:sz w:val="21"/>
                <w:szCs w:val="21"/>
              </w:rPr>
            </w:pPr>
            <w:r w:rsidRPr="000C1105">
              <w:rPr>
                <w:rFonts w:ascii="Times New Roman" w:hAnsi="Times New Roman" w:cs="Times New Roman"/>
                <w:sz w:val="21"/>
                <w:szCs w:val="21"/>
              </w:rPr>
              <w:t>铁</w:t>
            </w:r>
          </w:p>
        </w:tc>
        <w:tc>
          <w:tcPr>
            <w:tcW w:w="3543" w:type="dxa"/>
            <w:vMerge w:val="restart"/>
            <w:vAlign w:val="center"/>
          </w:tcPr>
          <w:p w14:paraId="74C476BE" w14:textId="77777777" w:rsidR="00BB4D3B" w:rsidRPr="000C1105" w:rsidRDefault="00C069BE">
            <w:pPr>
              <w:pStyle w:val="TableParagraph"/>
              <w:spacing w:before="13"/>
              <w:ind w:left="107" w:right="100"/>
              <w:rPr>
                <w:rFonts w:ascii="Times New Roman" w:hAnsi="Times New Roman" w:cs="Times New Roman"/>
                <w:sz w:val="21"/>
                <w:szCs w:val="21"/>
              </w:rPr>
            </w:pPr>
            <w:r w:rsidRPr="000C1105">
              <w:rPr>
                <w:rFonts w:ascii="Times New Roman" w:hAnsi="Times New Roman" w:cs="Times New Roman"/>
                <w:sz w:val="21"/>
                <w:szCs w:val="21"/>
              </w:rPr>
              <w:t>GB/T 11911-1989</w:t>
            </w:r>
          </w:p>
        </w:tc>
        <w:tc>
          <w:tcPr>
            <w:tcW w:w="2644" w:type="dxa"/>
            <w:vMerge w:val="restart"/>
            <w:vAlign w:val="center"/>
          </w:tcPr>
          <w:p w14:paraId="300C40C0"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火焰原子吸收分光光度法</w:t>
            </w:r>
          </w:p>
        </w:tc>
        <w:tc>
          <w:tcPr>
            <w:tcW w:w="1570" w:type="dxa"/>
            <w:vAlign w:val="center"/>
          </w:tcPr>
          <w:p w14:paraId="611CC49D" w14:textId="77777777" w:rsidR="00BB4D3B" w:rsidRPr="000C1105" w:rsidRDefault="00C069BE">
            <w:pPr>
              <w:pStyle w:val="TableParagraph"/>
              <w:spacing w:before="13"/>
              <w:ind w:left="109" w:right="97"/>
              <w:rPr>
                <w:rFonts w:ascii="Times New Roman" w:hAnsi="Times New Roman" w:cs="Times New Roman"/>
                <w:sz w:val="21"/>
                <w:szCs w:val="21"/>
              </w:rPr>
            </w:pPr>
            <w:r w:rsidRPr="000C1105">
              <w:rPr>
                <w:rFonts w:ascii="Times New Roman" w:hAnsi="Times New Roman" w:cs="Times New Roman"/>
                <w:sz w:val="21"/>
                <w:szCs w:val="21"/>
              </w:rPr>
              <w:t>0.03</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05945664" w14:textId="77777777">
        <w:trPr>
          <w:trHeight w:val="271"/>
          <w:jc w:val="center"/>
        </w:trPr>
        <w:tc>
          <w:tcPr>
            <w:tcW w:w="1526" w:type="dxa"/>
            <w:vAlign w:val="center"/>
          </w:tcPr>
          <w:p w14:paraId="1836ACCC" w14:textId="77777777" w:rsidR="00BB4D3B" w:rsidRPr="000C1105" w:rsidRDefault="00C069BE">
            <w:pPr>
              <w:pStyle w:val="TableParagraph"/>
              <w:ind w:left="8"/>
              <w:rPr>
                <w:rFonts w:ascii="Times New Roman" w:hAnsi="Times New Roman" w:cs="Times New Roman"/>
                <w:sz w:val="21"/>
                <w:szCs w:val="21"/>
              </w:rPr>
            </w:pPr>
            <w:r w:rsidRPr="000C1105">
              <w:rPr>
                <w:rFonts w:ascii="Times New Roman" w:hAnsi="Times New Roman" w:cs="Times New Roman"/>
                <w:sz w:val="21"/>
                <w:szCs w:val="21"/>
              </w:rPr>
              <w:t>锰</w:t>
            </w:r>
          </w:p>
        </w:tc>
        <w:tc>
          <w:tcPr>
            <w:tcW w:w="3543" w:type="dxa"/>
            <w:vMerge/>
            <w:vAlign w:val="center"/>
          </w:tcPr>
          <w:p w14:paraId="048FC88F" w14:textId="77777777" w:rsidR="00BB4D3B" w:rsidRPr="000C1105" w:rsidRDefault="00BB4D3B">
            <w:pPr>
              <w:pStyle w:val="TableParagraph"/>
              <w:spacing w:before="13"/>
              <w:ind w:left="107" w:right="100"/>
              <w:rPr>
                <w:rFonts w:ascii="Times New Roman" w:hAnsi="Times New Roman" w:cs="Times New Roman"/>
                <w:sz w:val="21"/>
                <w:szCs w:val="21"/>
              </w:rPr>
            </w:pPr>
          </w:p>
        </w:tc>
        <w:tc>
          <w:tcPr>
            <w:tcW w:w="2644" w:type="dxa"/>
            <w:vMerge/>
            <w:vAlign w:val="center"/>
          </w:tcPr>
          <w:p w14:paraId="1B0DBD24" w14:textId="77777777" w:rsidR="00BB4D3B" w:rsidRPr="000C1105" w:rsidRDefault="00BB4D3B">
            <w:pPr>
              <w:pStyle w:val="TableParagraph"/>
              <w:ind w:left="147" w:right="136"/>
              <w:rPr>
                <w:rFonts w:ascii="Times New Roman" w:hAnsi="Times New Roman" w:cs="Times New Roman"/>
                <w:sz w:val="21"/>
                <w:szCs w:val="21"/>
              </w:rPr>
            </w:pPr>
          </w:p>
        </w:tc>
        <w:tc>
          <w:tcPr>
            <w:tcW w:w="1570" w:type="dxa"/>
            <w:vAlign w:val="center"/>
          </w:tcPr>
          <w:p w14:paraId="791DC17A" w14:textId="77777777" w:rsidR="00BB4D3B" w:rsidRPr="000C1105" w:rsidRDefault="00C069BE">
            <w:pPr>
              <w:pStyle w:val="TableParagraph"/>
              <w:spacing w:before="13"/>
              <w:ind w:left="109" w:right="97"/>
              <w:rPr>
                <w:rFonts w:ascii="Times New Roman" w:hAnsi="Times New Roman" w:cs="Times New Roman"/>
                <w:sz w:val="21"/>
                <w:szCs w:val="21"/>
              </w:rPr>
            </w:pPr>
            <w:r w:rsidRPr="000C1105">
              <w:rPr>
                <w:rFonts w:ascii="Times New Roman" w:hAnsi="Times New Roman" w:cs="Times New Roman"/>
                <w:sz w:val="21"/>
                <w:szCs w:val="21"/>
              </w:rPr>
              <w:t>0.01</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6F506653" w14:textId="77777777">
        <w:trPr>
          <w:trHeight w:val="273"/>
          <w:jc w:val="center"/>
        </w:trPr>
        <w:tc>
          <w:tcPr>
            <w:tcW w:w="1526" w:type="dxa"/>
            <w:vAlign w:val="center"/>
          </w:tcPr>
          <w:p w14:paraId="26C2F18D" w14:textId="77777777" w:rsidR="00BB4D3B" w:rsidRPr="000C1105" w:rsidRDefault="00C069BE">
            <w:pPr>
              <w:pStyle w:val="TableParagraph"/>
              <w:spacing w:before="1"/>
              <w:ind w:left="111" w:right="103"/>
              <w:rPr>
                <w:rFonts w:ascii="Times New Roman" w:hAnsi="Times New Roman" w:cs="Times New Roman"/>
                <w:sz w:val="21"/>
                <w:szCs w:val="21"/>
              </w:rPr>
            </w:pPr>
            <w:r w:rsidRPr="000C1105">
              <w:rPr>
                <w:rFonts w:ascii="Times New Roman" w:hAnsi="Times New Roman" w:cs="Times New Roman"/>
                <w:sz w:val="21"/>
                <w:szCs w:val="21"/>
              </w:rPr>
              <w:t>六价铬</w:t>
            </w:r>
          </w:p>
        </w:tc>
        <w:tc>
          <w:tcPr>
            <w:tcW w:w="3543" w:type="dxa"/>
            <w:vAlign w:val="center"/>
          </w:tcPr>
          <w:p w14:paraId="1FB9830B" w14:textId="77777777" w:rsidR="00BB4D3B" w:rsidRPr="000C1105" w:rsidRDefault="00C069BE">
            <w:pPr>
              <w:pStyle w:val="TableParagraph"/>
              <w:spacing w:before="15"/>
              <w:ind w:left="107" w:right="99"/>
              <w:rPr>
                <w:rFonts w:ascii="Times New Roman" w:hAnsi="Times New Roman" w:cs="Times New Roman"/>
                <w:sz w:val="21"/>
                <w:szCs w:val="21"/>
              </w:rPr>
            </w:pPr>
            <w:r w:rsidRPr="000C1105">
              <w:rPr>
                <w:rFonts w:ascii="Times New Roman" w:hAnsi="Times New Roman" w:cs="Times New Roman"/>
                <w:sz w:val="21"/>
                <w:szCs w:val="21"/>
              </w:rPr>
              <w:t>GB/T 7467-1987</w:t>
            </w:r>
          </w:p>
        </w:tc>
        <w:tc>
          <w:tcPr>
            <w:tcW w:w="2644" w:type="dxa"/>
            <w:vAlign w:val="center"/>
          </w:tcPr>
          <w:p w14:paraId="2AE50827" w14:textId="77777777" w:rsidR="00BB4D3B" w:rsidRPr="000C1105" w:rsidRDefault="00C069BE">
            <w:pPr>
              <w:pStyle w:val="TableParagraph"/>
              <w:spacing w:before="1"/>
              <w:ind w:left="147" w:right="136"/>
              <w:rPr>
                <w:rFonts w:ascii="Times New Roman" w:hAnsi="Times New Roman" w:cs="Times New Roman"/>
                <w:sz w:val="21"/>
                <w:szCs w:val="21"/>
              </w:rPr>
            </w:pPr>
            <w:r w:rsidRPr="000C1105">
              <w:rPr>
                <w:rFonts w:ascii="Times New Roman" w:hAnsi="Times New Roman" w:cs="Times New Roman"/>
                <w:sz w:val="21"/>
                <w:szCs w:val="21"/>
              </w:rPr>
              <w:t>二苯碳酰二肼分光光度法分光光度法</w:t>
            </w:r>
          </w:p>
        </w:tc>
        <w:tc>
          <w:tcPr>
            <w:tcW w:w="1570" w:type="dxa"/>
            <w:vAlign w:val="center"/>
          </w:tcPr>
          <w:p w14:paraId="2F767AC3" w14:textId="77777777" w:rsidR="00BB4D3B" w:rsidRPr="000C1105" w:rsidRDefault="00C069BE">
            <w:pPr>
              <w:pStyle w:val="TableParagraph"/>
              <w:spacing w:before="15"/>
              <w:ind w:left="109" w:right="96"/>
              <w:rPr>
                <w:rFonts w:ascii="Times New Roman" w:hAnsi="Times New Roman" w:cs="Times New Roman"/>
                <w:sz w:val="21"/>
                <w:szCs w:val="21"/>
              </w:rPr>
            </w:pPr>
            <w:r w:rsidRPr="000C1105">
              <w:rPr>
                <w:rFonts w:ascii="Times New Roman" w:hAnsi="Times New Roman" w:cs="Times New Roman"/>
                <w:sz w:val="21"/>
                <w:szCs w:val="21"/>
              </w:rPr>
              <w:t>0.004</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380D1BEC" w14:textId="77777777">
        <w:trPr>
          <w:trHeight w:val="272"/>
          <w:jc w:val="center"/>
        </w:trPr>
        <w:tc>
          <w:tcPr>
            <w:tcW w:w="1526" w:type="dxa"/>
            <w:vAlign w:val="center"/>
          </w:tcPr>
          <w:p w14:paraId="7A727609" w14:textId="77777777" w:rsidR="00BB4D3B" w:rsidRPr="000C1105" w:rsidRDefault="00C069BE">
            <w:pPr>
              <w:pStyle w:val="TableParagraph"/>
              <w:ind w:left="8"/>
              <w:rPr>
                <w:rFonts w:ascii="Times New Roman" w:hAnsi="Times New Roman" w:cs="Times New Roman"/>
                <w:sz w:val="21"/>
                <w:szCs w:val="21"/>
              </w:rPr>
            </w:pPr>
            <w:r w:rsidRPr="000C1105">
              <w:rPr>
                <w:rFonts w:ascii="Times New Roman" w:hAnsi="Times New Roman" w:cs="Times New Roman"/>
                <w:sz w:val="21"/>
                <w:szCs w:val="21"/>
              </w:rPr>
              <w:t>铅</w:t>
            </w:r>
          </w:p>
        </w:tc>
        <w:tc>
          <w:tcPr>
            <w:tcW w:w="3543" w:type="dxa"/>
            <w:vAlign w:val="center"/>
          </w:tcPr>
          <w:p w14:paraId="14272917"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 7475-1987</w:t>
            </w:r>
          </w:p>
        </w:tc>
        <w:tc>
          <w:tcPr>
            <w:tcW w:w="2644" w:type="dxa"/>
            <w:vAlign w:val="center"/>
          </w:tcPr>
          <w:p w14:paraId="3D600789"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原子吸收分光光度法</w:t>
            </w:r>
          </w:p>
        </w:tc>
        <w:tc>
          <w:tcPr>
            <w:tcW w:w="1570" w:type="dxa"/>
            <w:vAlign w:val="center"/>
          </w:tcPr>
          <w:p w14:paraId="280DE4BE" w14:textId="77777777" w:rsidR="00BB4D3B" w:rsidRPr="000C1105" w:rsidRDefault="00C069BE">
            <w:pPr>
              <w:pStyle w:val="TableParagraph"/>
              <w:spacing w:before="13"/>
              <w:ind w:left="109" w:right="97"/>
              <w:rPr>
                <w:rFonts w:ascii="Times New Roman" w:hAnsi="Times New Roman" w:cs="Times New Roman"/>
                <w:sz w:val="21"/>
                <w:szCs w:val="21"/>
              </w:rPr>
            </w:pPr>
            <w:r w:rsidRPr="000C1105">
              <w:rPr>
                <w:rFonts w:ascii="Times New Roman" w:hAnsi="Times New Roman" w:cs="Times New Roman"/>
                <w:sz w:val="21"/>
                <w:szCs w:val="21"/>
              </w:rPr>
              <w:t>0.01</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26FCD301" w14:textId="77777777">
        <w:trPr>
          <w:trHeight w:val="273"/>
          <w:jc w:val="center"/>
        </w:trPr>
        <w:tc>
          <w:tcPr>
            <w:tcW w:w="1526" w:type="dxa"/>
            <w:vAlign w:val="center"/>
          </w:tcPr>
          <w:p w14:paraId="69F510D6" w14:textId="77777777" w:rsidR="00BB4D3B" w:rsidRPr="000C1105" w:rsidRDefault="00C069BE">
            <w:pPr>
              <w:pStyle w:val="TableParagraph"/>
              <w:spacing w:before="1"/>
              <w:ind w:left="111" w:right="103"/>
              <w:rPr>
                <w:rFonts w:ascii="Times New Roman" w:hAnsi="Times New Roman" w:cs="Times New Roman"/>
                <w:sz w:val="21"/>
                <w:szCs w:val="21"/>
              </w:rPr>
            </w:pPr>
            <w:r w:rsidRPr="000C1105">
              <w:rPr>
                <w:rFonts w:ascii="Times New Roman" w:hAnsi="Times New Roman" w:cs="Times New Roman"/>
                <w:sz w:val="21"/>
                <w:szCs w:val="21"/>
              </w:rPr>
              <w:t>总硬度</w:t>
            </w:r>
          </w:p>
        </w:tc>
        <w:tc>
          <w:tcPr>
            <w:tcW w:w="3543" w:type="dxa"/>
            <w:vAlign w:val="center"/>
          </w:tcPr>
          <w:p w14:paraId="7993D55A"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GB/T7477-1987</w:t>
            </w:r>
          </w:p>
        </w:tc>
        <w:tc>
          <w:tcPr>
            <w:tcW w:w="2644" w:type="dxa"/>
            <w:vAlign w:val="center"/>
          </w:tcPr>
          <w:p w14:paraId="376CE850" w14:textId="77777777" w:rsidR="00BB4D3B" w:rsidRPr="000C1105" w:rsidRDefault="00C069BE">
            <w:pPr>
              <w:pStyle w:val="TableParagraph"/>
              <w:spacing w:before="1"/>
              <w:ind w:left="147" w:right="136"/>
              <w:rPr>
                <w:rFonts w:ascii="Times New Roman" w:hAnsi="Times New Roman" w:cs="Times New Roman"/>
                <w:sz w:val="21"/>
                <w:szCs w:val="21"/>
              </w:rPr>
            </w:pPr>
            <w:r w:rsidRPr="000C1105">
              <w:rPr>
                <w:rFonts w:ascii="Times New Roman" w:hAnsi="Times New Roman" w:cs="Times New Roman"/>
                <w:sz w:val="21"/>
                <w:szCs w:val="21"/>
              </w:rPr>
              <w:t>—</w:t>
            </w:r>
          </w:p>
        </w:tc>
        <w:tc>
          <w:tcPr>
            <w:tcW w:w="1570" w:type="dxa"/>
            <w:vAlign w:val="center"/>
          </w:tcPr>
          <w:p w14:paraId="68192066" w14:textId="77777777" w:rsidR="00BB4D3B" w:rsidRPr="000C1105" w:rsidRDefault="00C069BE">
            <w:pPr>
              <w:pStyle w:val="TableParagraph"/>
              <w:spacing w:before="13"/>
              <w:ind w:left="14"/>
              <w:rPr>
                <w:rFonts w:ascii="Times New Roman" w:hAnsi="Times New Roman" w:cs="Times New Roman"/>
                <w:sz w:val="21"/>
                <w:szCs w:val="21"/>
              </w:rPr>
            </w:pPr>
            <w:r w:rsidRPr="000C1105">
              <w:rPr>
                <w:rFonts w:ascii="Times New Roman" w:hAnsi="Times New Roman" w:cs="Times New Roman"/>
                <w:sz w:val="21"/>
                <w:szCs w:val="21"/>
              </w:rPr>
              <w:t>5</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r w:rsidR="000C1105" w:rsidRPr="000C1105" w14:paraId="7F04BFE4" w14:textId="77777777">
        <w:trPr>
          <w:trHeight w:val="271"/>
          <w:jc w:val="center"/>
        </w:trPr>
        <w:tc>
          <w:tcPr>
            <w:tcW w:w="1526" w:type="dxa"/>
            <w:vAlign w:val="center"/>
          </w:tcPr>
          <w:p w14:paraId="4C37A10F" w14:textId="77777777" w:rsidR="00BB4D3B" w:rsidRPr="000C1105" w:rsidRDefault="00C069BE">
            <w:pPr>
              <w:pStyle w:val="TableParagraph"/>
              <w:ind w:left="113" w:right="103"/>
              <w:rPr>
                <w:rFonts w:ascii="Times New Roman" w:hAnsi="Times New Roman" w:cs="Times New Roman"/>
                <w:sz w:val="21"/>
                <w:szCs w:val="21"/>
              </w:rPr>
            </w:pPr>
            <w:r w:rsidRPr="000C1105">
              <w:rPr>
                <w:rFonts w:ascii="Times New Roman" w:hAnsi="Times New Roman" w:cs="Times New Roman"/>
                <w:sz w:val="21"/>
                <w:szCs w:val="21"/>
              </w:rPr>
              <w:t>溶解性总固体</w:t>
            </w:r>
          </w:p>
        </w:tc>
        <w:tc>
          <w:tcPr>
            <w:tcW w:w="3543" w:type="dxa"/>
            <w:vAlign w:val="center"/>
          </w:tcPr>
          <w:p w14:paraId="0D2A922C"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GB/T5750.4-2006</w:t>
            </w:r>
            <w:r w:rsidRPr="000C1105">
              <w:rPr>
                <w:rFonts w:ascii="Times New Roman" w:hAnsi="Times New Roman" w:cs="Times New Roman"/>
                <w:sz w:val="21"/>
                <w:szCs w:val="21"/>
              </w:rPr>
              <w:t>（</w:t>
            </w:r>
            <w:r w:rsidRPr="000C1105">
              <w:rPr>
                <w:rFonts w:ascii="Times New Roman" w:hAnsi="Times New Roman" w:cs="Times New Roman"/>
                <w:sz w:val="21"/>
                <w:szCs w:val="21"/>
              </w:rPr>
              <w:t>8.1</w:t>
            </w:r>
            <w:r w:rsidRPr="000C1105">
              <w:rPr>
                <w:rFonts w:ascii="Times New Roman" w:hAnsi="Times New Roman" w:cs="Times New Roman"/>
                <w:sz w:val="21"/>
                <w:szCs w:val="21"/>
              </w:rPr>
              <w:t>）</w:t>
            </w:r>
          </w:p>
        </w:tc>
        <w:tc>
          <w:tcPr>
            <w:tcW w:w="2644" w:type="dxa"/>
            <w:vAlign w:val="center"/>
          </w:tcPr>
          <w:p w14:paraId="35364DAB"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重量法</w:t>
            </w:r>
          </w:p>
        </w:tc>
        <w:tc>
          <w:tcPr>
            <w:tcW w:w="1570" w:type="dxa"/>
            <w:vAlign w:val="center"/>
          </w:tcPr>
          <w:p w14:paraId="7F4E6EFC" w14:textId="77777777" w:rsidR="00BB4D3B" w:rsidRPr="000C1105" w:rsidRDefault="00C069BE">
            <w:pPr>
              <w:pStyle w:val="TableParagraph"/>
              <w:spacing w:before="13"/>
              <w:ind w:left="14"/>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1699EB8C" w14:textId="77777777">
        <w:trPr>
          <w:trHeight w:val="271"/>
          <w:jc w:val="center"/>
        </w:trPr>
        <w:tc>
          <w:tcPr>
            <w:tcW w:w="1526" w:type="dxa"/>
            <w:vAlign w:val="center"/>
          </w:tcPr>
          <w:p w14:paraId="744281E4" w14:textId="77777777" w:rsidR="00BB4D3B" w:rsidRPr="000C1105" w:rsidRDefault="00C069BE">
            <w:pPr>
              <w:pStyle w:val="TableParagraph"/>
              <w:ind w:left="113" w:right="103"/>
              <w:rPr>
                <w:rFonts w:ascii="Times New Roman" w:hAnsi="Times New Roman" w:cs="Times New Roman"/>
                <w:sz w:val="21"/>
                <w:szCs w:val="21"/>
              </w:rPr>
            </w:pPr>
            <w:r w:rsidRPr="000C1105">
              <w:rPr>
                <w:rFonts w:ascii="Times New Roman" w:hAnsi="Times New Roman" w:cs="Times New Roman"/>
                <w:sz w:val="21"/>
                <w:szCs w:val="21"/>
              </w:rPr>
              <w:t>高锰酸盐指数</w:t>
            </w:r>
          </w:p>
        </w:tc>
        <w:tc>
          <w:tcPr>
            <w:tcW w:w="3543" w:type="dxa"/>
            <w:vAlign w:val="center"/>
          </w:tcPr>
          <w:p w14:paraId="367DEF9B" w14:textId="77777777" w:rsidR="00BB4D3B" w:rsidRPr="000C1105" w:rsidRDefault="00C069BE">
            <w:pPr>
              <w:pStyle w:val="TableParagraph"/>
              <w:spacing w:before="13"/>
              <w:ind w:left="107" w:right="99"/>
              <w:rPr>
                <w:rFonts w:ascii="Times New Roman" w:hAnsi="Times New Roman" w:cs="Times New Roman"/>
                <w:sz w:val="21"/>
                <w:szCs w:val="21"/>
              </w:rPr>
            </w:pPr>
            <w:r w:rsidRPr="000C1105">
              <w:rPr>
                <w:rFonts w:ascii="Times New Roman" w:hAnsi="Times New Roman" w:cs="Times New Roman"/>
                <w:sz w:val="21"/>
                <w:szCs w:val="21"/>
              </w:rPr>
              <w:t>GB11892-89</w:t>
            </w:r>
          </w:p>
        </w:tc>
        <w:tc>
          <w:tcPr>
            <w:tcW w:w="2644" w:type="dxa"/>
            <w:vAlign w:val="center"/>
          </w:tcPr>
          <w:p w14:paraId="185DD6D1" w14:textId="77777777" w:rsidR="00BB4D3B" w:rsidRPr="000C1105" w:rsidRDefault="00C069BE">
            <w:pPr>
              <w:pStyle w:val="TableParagraph"/>
              <w:ind w:left="147" w:right="136"/>
              <w:rPr>
                <w:rFonts w:ascii="Times New Roman" w:hAnsi="Times New Roman" w:cs="Times New Roman"/>
                <w:sz w:val="21"/>
                <w:szCs w:val="21"/>
              </w:rPr>
            </w:pPr>
            <w:r w:rsidRPr="000C1105">
              <w:rPr>
                <w:rFonts w:ascii="Times New Roman" w:hAnsi="Times New Roman" w:cs="Times New Roman"/>
                <w:sz w:val="21"/>
                <w:szCs w:val="21"/>
              </w:rPr>
              <w:t>—</w:t>
            </w:r>
          </w:p>
        </w:tc>
        <w:tc>
          <w:tcPr>
            <w:tcW w:w="1570" w:type="dxa"/>
            <w:vAlign w:val="center"/>
          </w:tcPr>
          <w:p w14:paraId="6306CAAB" w14:textId="77777777" w:rsidR="00BB4D3B" w:rsidRPr="000C1105" w:rsidRDefault="00C069BE">
            <w:pPr>
              <w:pStyle w:val="TableParagraph"/>
              <w:spacing w:before="13"/>
              <w:ind w:left="14"/>
              <w:rPr>
                <w:rFonts w:ascii="Times New Roman" w:hAnsi="Times New Roman" w:cs="Times New Roman"/>
                <w:sz w:val="21"/>
                <w:szCs w:val="21"/>
              </w:rPr>
            </w:pPr>
            <w:r w:rsidRPr="000C1105">
              <w:rPr>
                <w:rFonts w:ascii="Times New Roman" w:hAnsi="Times New Roman" w:cs="Times New Roman"/>
                <w:sz w:val="21"/>
                <w:szCs w:val="21"/>
              </w:rPr>
              <w:t>0.5</w:t>
            </w:r>
            <w:r w:rsidRPr="000C1105">
              <w:rPr>
                <w:rFonts w:ascii="Times New Roman" w:eastAsia="Times New Roman" w:hAnsi="Times New Roman" w:cs="Times New Roman"/>
                <w:sz w:val="21"/>
                <w:szCs w:val="21"/>
              </w:rPr>
              <w:t>mg/</w:t>
            </w:r>
            <w:r w:rsidRPr="000C1105">
              <w:rPr>
                <w:rFonts w:ascii="Times New Roman" w:eastAsia="等线" w:hAnsi="Times New Roman" w:cs="Times New Roman"/>
                <w:sz w:val="21"/>
                <w:szCs w:val="21"/>
              </w:rPr>
              <w:t>L</w:t>
            </w:r>
          </w:p>
        </w:tc>
      </w:tr>
    </w:tbl>
    <w:p w14:paraId="29EE2324"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2</w:t>
      </w:r>
      <w:r w:rsidRPr="000C1105">
        <w:rPr>
          <w:rFonts w:ascii="Times New Roman" w:hAnsi="Times New Roman" w:cs="Times New Roman"/>
          <w:b/>
          <w:sz w:val="24"/>
        </w:rPr>
        <w:t>）统计结果</w:t>
      </w:r>
    </w:p>
    <w:p w14:paraId="2FC6E848" w14:textId="77777777" w:rsidR="00BB4D3B" w:rsidRPr="000C1105" w:rsidRDefault="00C069BE">
      <w:pPr>
        <w:pStyle w:val="a6"/>
        <w:spacing w:line="360" w:lineRule="auto"/>
        <w:ind w:left="0" w:firstLineChars="200" w:firstLine="460"/>
        <w:jc w:val="both"/>
        <w:rPr>
          <w:rFonts w:ascii="Times New Roman" w:hAnsi="Times New Roman" w:cs="Times New Roman"/>
          <w:spacing w:val="-5"/>
          <w:lang w:val="en-US"/>
        </w:rPr>
      </w:pPr>
      <w:r w:rsidRPr="000C1105">
        <w:rPr>
          <w:rFonts w:ascii="Times New Roman" w:hAnsi="Times New Roman" w:cs="Times New Roman"/>
          <w:spacing w:val="-5"/>
          <w:lang w:val="en-US"/>
        </w:rPr>
        <w:t>监测结果见表</w:t>
      </w:r>
      <w:r w:rsidRPr="000C1105">
        <w:rPr>
          <w:rFonts w:ascii="Times New Roman" w:hAnsi="Times New Roman" w:cs="Times New Roman"/>
          <w:spacing w:val="-5"/>
          <w:lang w:val="en-US"/>
        </w:rPr>
        <w:t>4.2-5</w:t>
      </w:r>
      <w:r w:rsidRPr="000C1105">
        <w:rPr>
          <w:rFonts w:ascii="Times New Roman" w:hAnsi="Times New Roman" w:cs="Times New Roman"/>
          <w:spacing w:val="-5"/>
          <w:lang w:val="en-US"/>
        </w:rPr>
        <w:t>。</w:t>
      </w:r>
    </w:p>
    <w:p w14:paraId="7CC9E194" w14:textId="77777777" w:rsidR="00BB4D3B" w:rsidRPr="000C1105" w:rsidRDefault="00C069BE">
      <w:pPr>
        <w:jc w:val="center"/>
        <w:rPr>
          <w:rFonts w:ascii="Times New Roman" w:hAnsi="Times New Roman" w:cs="Times New Roman"/>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4.2-5</w:t>
      </w:r>
      <w:r w:rsidRPr="000C1105">
        <w:rPr>
          <w:rFonts w:ascii="Times New Roman" w:hAnsi="Times New Roman" w:cs="Times New Roman"/>
          <w:b/>
          <w:sz w:val="24"/>
          <w:szCs w:val="24"/>
        </w:rPr>
        <w:tab/>
        <w:t xml:space="preserve">  </w:t>
      </w:r>
      <w:r w:rsidRPr="000C1105">
        <w:rPr>
          <w:rFonts w:ascii="Times New Roman" w:hAnsi="Times New Roman" w:cs="Times New Roman"/>
          <w:b/>
          <w:sz w:val="24"/>
          <w:szCs w:val="24"/>
        </w:rPr>
        <w:t>地下水监测结果统计表（单位：</w:t>
      </w:r>
      <w:r w:rsidRPr="000C1105">
        <w:rPr>
          <w:rFonts w:ascii="Times New Roman" w:hAnsi="Times New Roman" w:cs="Times New Roman"/>
          <w:b/>
          <w:sz w:val="24"/>
          <w:szCs w:val="24"/>
        </w:rPr>
        <w:t>mg/L</w:t>
      </w:r>
      <w:r w:rsidRPr="000C1105">
        <w:rPr>
          <w:rFonts w:ascii="Times New Roman" w:hAnsi="Times New Roman" w:cs="Times New Roman"/>
          <w:b/>
          <w:sz w:val="24"/>
          <w:szCs w:val="24"/>
        </w:rPr>
        <w:t>）</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793"/>
        <w:gridCol w:w="2376"/>
        <w:gridCol w:w="2242"/>
        <w:gridCol w:w="2139"/>
      </w:tblGrid>
      <w:tr w:rsidR="000C1105" w:rsidRPr="000C1105" w14:paraId="6D21C60C" w14:textId="77777777">
        <w:trPr>
          <w:trHeight w:val="492"/>
          <w:jc w:val="center"/>
        </w:trPr>
        <w:tc>
          <w:tcPr>
            <w:tcW w:w="1462" w:type="pct"/>
            <w:tcBorders>
              <w:top w:val="single" w:sz="12" w:space="0" w:color="000000"/>
              <w:bottom w:val="single" w:sz="12" w:space="0" w:color="000000"/>
              <w:tl2br w:val="single" w:sz="12" w:space="0" w:color="000000"/>
            </w:tcBorders>
            <w:shd w:val="clear" w:color="auto" w:fill="FFFFFF"/>
            <w:vAlign w:val="center"/>
          </w:tcPr>
          <w:p w14:paraId="67DFD948" w14:textId="77777777" w:rsidR="00BB4D3B" w:rsidRPr="000C1105" w:rsidRDefault="00C069BE">
            <w:pPr>
              <w:rPr>
                <w:rFonts w:ascii="Times New Roman" w:hAnsi="Times New Roman" w:cs="Times New Roman"/>
                <w:b/>
                <w:sz w:val="21"/>
                <w:szCs w:val="21"/>
              </w:rPr>
            </w:pPr>
            <w:r w:rsidRPr="000C1105">
              <w:rPr>
                <w:rFonts w:ascii="Times New Roman" w:hAnsi="Times New Roman" w:cs="Times New Roman"/>
                <w:b/>
                <w:sz w:val="21"/>
                <w:szCs w:val="21"/>
              </w:rPr>
              <w:t xml:space="preserve">          </w:t>
            </w:r>
            <w:r w:rsidRPr="000C1105">
              <w:rPr>
                <w:rFonts w:ascii="Times New Roman" w:hAnsi="Times New Roman" w:cs="Times New Roman"/>
                <w:b/>
                <w:sz w:val="21"/>
                <w:szCs w:val="21"/>
              </w:rPr>
              <w:t>监测点位</w:t>
            </w:r>
          </w:p>
          <w:p w14:paraId="119F9C5D" w14:textId="77777777" w:rsidR="00BB4D3B" w:rsidRPr="000C1105" w:rsidRDefault="00C069BE">
            <w:pPr>
              <w:rPr>
                <w:rFonts w:ascii="Times New Roman" w:hAnsi="Times New Roman" w:cs="Times New Roman"/>
                <w:b/>
                <w:sz w:val="21"/>
                <w:szCs w:val="21"/>
              </w:rPr>
            </w:pPr>
            <w:r w:rsidRPr="000C1105">
              <w:rPr>
                <w:rFonts w:ascii="Times New Roman" w:hAnsi="Times New Roman" w:cs="Times New Roman"/>
                <w:b/>
                <w:sz w:val="21"/>
                <w:szCs w:val="21"/>
              </w:rPr>
              <w:t>监测项目</w:t>
            </w:r>
          </w:p>
        </w:tc>
        <w:tc>
          <w:tcPr>
            <w:tcW w:w="1244" w:type="pct"/>
            <w:tcBorders>
              <w:top w:val="single" w:sz="12" w:space="0" w:color="000000"/>
              <w:bottom w:val="single" w:sz="12" w:space="0" w:color="000000"/>
            </w:tcBorders>
            <w:shd w:val="clear" w:color="auto" w:fill="FFFFFF"/>
            <w:vAlign w:val="center"/>
          </w:tcPr>
          <w:p w14:paraId="333E634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项目厂址上游</w:t>
            </w:r>
          </w:p>
        </w:tc>
        <w:tc>
          <w:tcPr>
            <w:tcW w:w="1174" w:type="pct"/>
            <w:tcBorders>
              <w:top w:val="single" w:sz="12" w:space="0" w:color="000000"/>
              <w:bottom w:val="single" w:sz="12" w:space="0" w:color="000000"/>
            </w:tcBorders>
            <w:shd w:val="clear" w:color="auto" w:fill="FFFFFF"/>
            <w:vAlign w:val="center"/>
          </w:tcPr>
          <w:p w14:paraId="7B730C7A"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项目厂址下游</w:t>
            </w:r>
          </w:p>
        </w:tc>
        <w:tc>
          <w:tcPr>
            <w:tcW w:w="1120" w:type="pct"/>
            <w:tcBorders>
              <w:top w:val="single" w:sz="12" w:space="0" w:color="000000"/>
              <w:bottom w:val="single" w:sz="12" w:space="0" w:color="000000"/>
            </w:tcBorders>
            <w:shd w:val="clear" w:color="auto" w:fill="FFFFFF"/>
            <w:vAlign w:val="center"/>
          </w:tcPr>
          <w:p w14:paraId="07B2B04A"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标准值</w:t>
            </w:r>
          </w:p>
        </w:tc>
      </w:tr>
      <w:tr w:rsidR="000C1105" w:rsidRPr="000C1105" w14:paraId="55E831BA" w14:textId="77777777">
        <w:trPr>
          <w:trHeight w:val="240"/>
          <w:jc w:val="center"/>
        </w:trPr>
        <w:tc>
          <w:tcPr>
            <w:tcW w:w="1462" w:type="pct"/>
            <w:tcBorders>
              <w:top w:val="single" w:sz="12" w:space="0" w:color="000000"/>
            </w:tcBorders>
          </w:tcPr>
          <w:p w14:paraId="43B798EB"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pH</w:t>
            </w:r>
          </w:p>
        </w:tc>
        <w:tc>
          <w:tcPr>
            <w:tcW w:w="1244" w:type="pct"/>
            <w:tcBorders>
              <w:top w:val="single" w:sz="12" w:space="0" w:color="000000"/>
            </w:tcBorders>
            <w:vAlign w:val="center"/>
          </w:tcPr>
          <w:p w14:paraId="75725233"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7.94</w:t>
            </w:r>
          </w:p>
        </w:tc>
        <w:tc>
          <w:tcPr>
            <w:tcW w:w="1174" w:type="pct"/>
            <w:tcBorders>
              <w:top w:val="single" w:sz="12" w:space="0" w:color="000000"/>
            </w:tcBorders>
            <w:vAlign w:val="center"/>
          </w:tcPr>
          <w:p w14:paraId="3DC85EC5"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7.88</w:t>
            </w:r>
          </w:p>
        </w:tc>
        <w:tc>
          <w:tcPr>
            <w:tcW w:w="1120" w:type="pct"/>
            <w:tcBorders>
              <w:top w:val="single" w:sz="12" w:space="0" w:color="000000"/>
            </w:tcBorders>
            <w:vAlign w:val="center"/>
          </w:tcPr>
          <w:p w14:paraId="4AE8894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6.5</w:t>
            </w:r>
            <w:r w:rsidRPr="000C1105">
              <w:rPr>
                <w:rFonts w:ascii="Times New Roman" w:hAnsi="Times New Roman" w:cs="Times New Roman"/>
                <w:sz w:val="21"/>
                <w:szCs w:val="21"/>
              </w:rPr>
              <w:t>～</w:t>
            </w:r>
            <w:r w:rsidRPr="000C1105">
              <w:rPr>
                <w:rFonts w:ascii="Times New Roman" w:hAnsi="Times New Roman" w:cs="Times New Roman"/>
                <w:sz w:val="21"/>
                <w:szCs w:val="21"/>
              </w:rPr>
              <w:t>8.5</w:t>
            </w:r>
            <w:r w:rsidRPr="000C1105">
              <w:rPr>
                <w:rFonts w:ascii="Times New Roman" w:hAnsi="Times New Roman" w:cs="Times New Roman"/>
                <w:sz w:val="21"/>
                <w:szCs w:val="21"/>
              </w:rPr>
              <w:t>（无量纲）</w:t>
            </w:r>
          </w:p>
        </w:tc>
      </w:tr>
      <w:tr w:rsidR="000C1105" w:rsidRPr="000C1105" w14:paraId="182E774F" w14:textId="77777777">
        <w:trPr>
          <w:trHeight w:val="273"/>
          <w:jc w:val="center"/>
        </w:trPr>
        <w:tc>
          <w:tcPr>
            <w:tcW w:w="1462" w:type="pct"/>
          </w:tcPr>
          <w:p w14:paraId="47C895D8"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总硬度</w:t>
            </w:r>
          </w:p>
        </w:tc>
        <w:tc>
          <w:tcPr>
            <w:tcW w:w="1244" w:type="pct"/>
            <w:vAlign w:val="center"/>
          </w:tcPr>
          <w:p w14:paraId="7529612C"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114</w:t>
            </w:r>
          </w:p>
        </w:tc>
        <w:tc>
          <w:tcPr>
            <w:tcW w:w="1174" w:type="pct"/>
            <w:vAlign w:val="center"/>
          </w:tcPr>
          <w:p w14:paraId="4F81CFCB"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142</w:t>
            </w:r>
          </w:p>
        </w:tc>
        <w:tc>
          <w:tcPr>
            <w:tcW w:w="1120" w:type="pct"/>
          </w:tcPr>
          <w:p w14:paraId="420D6D7F"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≤450</w:t>
            </w:r>
          </w:p>
        </w:tc>
      </w:tr>
      <w:tr w:rsidR="000C1105" w:rsidRPr="000C1105" w14:paraId="170C980A" w14:textId="77777777">
        <w:trPr>
          <w:trHeight w:val="272"/>
          <w:jc w:val="center"/>
        </w:trPr>
        <w:tc>
          <w:tcPr>
            <w:tcW w:w="1462" w:type="pct"/>
          </w:tcPr>
          <w:p w14:paraId="49A3C0D4"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高锰酸盐指数</w:t>
            </w:r>
          </w:p>
        </w:tc>
        <w:tc>
          <w:tcPr>
            <w:tcW w:w="1244" w:type="pct"/>
            <w:vAlign w:val="center"/>
          </w:tcPr>
          <w:p w14:paraId="2A296886"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1.2</w:t>
            </w:r>
          </w:p>
        </w:tc>
        <w:tc>
          <w:tcPr>
            <w:tcW w:w="1174" w:type="pct"/>
            <w:vAlign w:val="center"/>
          </w:tcPr>
          <w:p w14:paraId="119B988D"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1.3</w:t>
            </w:r>
          </w:p>
        </w:tc>
        <w:tc>
          <w:tcPr>
            <w:tcW w:w="1120" w:type="pct"/>
          </w:tcPr>
          <w:p w14:paraId="193811B9"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200B0014" w14:textId="77777777">
        <w:trPr>
          <w:trHeight w:val="272"/>
          <w:jc w:val="center"/>
        </w:trPr>
        <w:tc>
          <w:tcPr>
            <w:tcW w:w="1462" w:type="pct"/>
          </w:tcPr>
          <w:p w14:paraId="59316317"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氨氮</w:t>
            </w:r>
          </w:p>
        </w:tc>
        <w:tc>
          <w:tcPr>
            <w:tcW w:w="1244" w:type="pct"/>
            <w:vAlign w:val="center"/>
          </w:tcPr>
          <w:p w14:paraId="56B350AE"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0.025ND</w:t>
            </w:r>
          </w:p>
        </w:tc>
        <w:tc>
          <w:tcPr>
            <w:tcW w:w="1174" w:type="pct"/>
            <w:vAlign w:val="center"/>
          </w:tcPr>
          <w:p w14:paraId="382B0F8F"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0.033</w:t>
            </w:r>
          </w:p>
        </w:tc>
        <w:tc>
          <w:tcPr>
            <w:tcW w:w="1120" w:type="pct"/>
          </w:tcPr>
          <w:p w14:paraId="6700AD73"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≤0.5</w:t>
            </w:r>
          </w:p>
        </w:tc>
      </w:tr>
      <w:tr w:rsidR="000C1105" w:rsidRPr="000C1105" w14:paraId="412DCA7B" w14:textId="77777777">
        <w:trPr>
          <w:trHeight w:val="242"/>
          <w:jc w:val="center"/>
        </w:trPr>
        <w:tc>
          <w:tcPr>
            <w:tcW w:w="1462" w:type="pct"/>
          </w:tcPr>
          <w:p w14:paraId="610EB6F0"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溶解性总固体</w:t>
            </w:r>
          </w:p>
        </w:tc>
        <w:tc>
          <w:tcPr>
            <w:tcW w:w="1244" w:type="pct"/>
            <w:vAlign w:val="center"/>
          </w:tcPr>
          <w:p w14:paraId="0C8CED75"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231</w:t>
            </w:r>
          </w:p>
        </w:tc>
        <w:tc>
          <w:tcPr>
            <w:tcW w:w="1174" w:type="pct"/>
            <w:vAlign w:val="center"/>
          </w:tcPr>
          <w:p w14:paraId="157E53EF"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301</w:t>
            </w:r>
          </w:p>
        </w:tc>
        <w:tc>
          <w:tcPr>
            <w:tcW w:w="1120" w:type="pct"/>
          </w:tcPr>
          <w:p w14:paraId="2A66B4AB"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≤1000</w:t>
            </w:r>
          </w:p>
        </w:tc>
      </w:tr>
      <w:tr w:rsidR="000C1105" w:rsidRPr="000C1105" w14:paraId="2F2B2613" w14:textId="77777777">
        <w:trPr>
          <w:trHeight w:val="240"/>
          <w:jc w:val="center"/>
        </w:trPr>
        <w:tc>
          <w:tcPr>
            <w:tcW w:w="1462" w:type="pct"/>
          </w:tcPr>
          <w:p w14:paraId="14BD99AB"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硫酸盐</w:t>
            </w:r>
          </w:p>
        </w:tc>
        <w:tc>
          <w:tcPr>
            <w:tcW w:w="1244" w:type="pct"/>
            <w:vAlign w:val="center"/>
          </w:tcPr>
          <w:p w14:paraId="48BCE573"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15</w:t>
            </w:r>
          </w:p>
        </w:tc>
        <w:tc>
          <w:tcPr>
            <w:tcW w:w="1174" w:type="pct"/>
            <w:vAlign w:val="center"/>
          </w:tcPr>
          <w:p w14:paraId="11BB4CB0"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22</w:t>
            </w:r>
          </w:p>
        </w:tc>
        <w:tc>
          <w:tcPr>
            <w:tcW w:w="1120" w:type="pct"/>
          </w:tcPr>
          <w:p w14:paraId="5979C298"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≤250</w:t>
            </w:r>
          </w:p>
        </w:tc>
      </w:tr>
      <w:tr w:rsidR="000C1105" w:rsidRPr="000C1105" w14:paraId="76105101" w14:textId="77777777">
        <w:trPr>
          <w:trHeight w:val="242"/>
          <w:jc w:val="center"/>
        </w:trPr>
        <w:tc>
          <w:tcPr>
            <w:tcW w:w="1462" w:type="pct"/>
          </w:tcPr>
          <w:p w14:paraId="25606D1D"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氯化物</w:t>
            </w:r>
          </w:p>
        </w:tc>
        <w:tc>
          <w:tcPr>
            <w:tcW w:w="1244" w:type="pct"/>
            <w:vAlign w:val="center"/>
          </w:tcPr>
          <w:p w14:paraId="7F46AC93"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10ND</w:t>
            </w:r>
          </w:p>
        </w:tc>
        <w:tc>
          <w:tcPr>
            <w:tcW w:w="1174" w:type="pct"/>
            <w:vAlign w:val="center"/>
          </w:tcPr>
          <w:p w14:paraId="555788B3"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18</w:t>
            </w:r>
          </w:p>
        </w:tc>
        <w:tc>
          <w:tcPr>
            <w:tcW w:w="1120" w:type="pct"/>
          </w:tcPr>
          <w:p w14:paraId="1A241A44"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≤250</w:t>
            </w:r>
          </w:p>
        </w:tc>
      </w:tr>
      <w:tr w:rsidR="000C1105" w:rsidRPr="000C1105" w14:paraId="590C3723" w14:textId="77777777">
        <w:trPr>
          <w:trHeight w:val="241"/>
          <w:jc w:val="center"/>
        </w:trPr>
        <w:tc>
          <w:tcPr>
            <w:tcW w:w="1462" w:type="pct"/>
          </w:tcPr>
          <w:p w14:paraId="6B009D4E"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氟化物</w:t>
            </w:r>
          </w:p>
        </w:tc>
        <w:tc>
          <w:tcPr>
            <w:tcW w:w="1244" w:type="pct"/>
            <w:vAlign w:val="center"/>
          </w:tcPr>
          <w:p w14:paraId="119FA29D"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0.16</w:t>
            </w:r>
          </w:p>
        </w:tc>
        <w:tc>
          <w:tcPr>
            <w:tcW w:w="1174" w:type="pct"/>
            <w:vAlign w:val="center"/>
          </w:tcPr>
          <w:p w14:paraId="342E1C74"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0.18</w:t>
            </w:r>
          </w:p>
        </w:tc>
        <w:tc>
          <w:tcPr>
            <w:tcW w:w="1120" w:type="pct"/>
          </w:tcPr>
          <w:p w14:paraId="6806698D"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≤1.0</w:t>
            </w:r>
          </w:p>
        </w:tc>
      </w:tr>
      <w:tr w:rsidR="000C1105" w:rsidRPr="000C1105" w14:paraId="2B09E301" w14:textId="77777777">
        <w:trPr>
          <w:trHeight w:val="240"/>
          <w:jc w:val="center"/>
        </w:trPr>
        <w:tc>
          <w:tcPr>
            <w:tcW w:w="1462" w:type="pct"/>
          </w:tcPr>
          <w:p w14:paraId="44AC2FA7"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硝酸盐</w:t>
            </w:r>
          </w:p>
        </w:tc>
        <w:tc>
          <w:tcPr>
            <w:tcW w:w="1244" w:type="pct"/>
            <w:vAlign w:val="center"/>
          </w:tcPr>
          <w:p w14:paraId="1CACEFC3"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1.78</w:t>
            </w:r>
          </w:p>
        </w:tc>
        <w:tc>
          <w:tcPr>
            <w:tcW w:w="1174" w:type="pct"/>
            <w:vAlign w:val="center"/>
          </w:tcPr>
          <w:p w14:paraId="3176DA5E"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1.58</w:t>
            </w:r>
          </w:p>
        </w:tc>
        <w:tc>
          <w:tcPr>
            <w:tcW w:w="1120" w:type="pct"/>
          </w:tcPr>
          <w:p w14:paraId="37A4096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20</w:t>
            </w:r>
          </w:p>
        </w:tc>
      </w:tr>
      <w:tr w:rsidR="000C1105" w:rsidRPr="000C1105" w14:paraId="0852B74B" w14:textId="77777777">
        <w:trPr>
          <w:trHeight w:val="242"/>
          <w:jc w:val="center"/>
        </w:trPr>
        <w:tc>
          <w:tcPr>
            <w:tcW w:w="1462" w:type="pct"/>
          </w:tcPr>
          <w:p w14:paraId="35565962"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亚硝酸盐</w:t>
            </w:r>
          </w:p>
        </w:tc>
        <w:tc>
          <w:tcPr>
            <w:tcW w:w="1244" w:type="pct"/>
            <w:vAlign w:val="center"/>
          </w:tcPr>
          <w:p w14:paraId="4CAFCB09"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0.056</w:t>
            </w:r>
          </w:p>
        </w:tc>
        <w:tc>
          <w:tcPr>
            <w:tcW w:w="1174" w:type="pct"/>
            <w:vAlign w:val="center"/>
          </w:tcPr>
          <w:p w14:paraId="0F0CE839"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0.052</w:t>
            </w:r>
          </w:p>
        </w:tc>
        <w:tc>
          <w:tcPr>
            <w:tcW w:w="1120" w:type="pct"/>
          </w:tcPr>
          <w:p w14:paraId="7D357EE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1.0</w:t>
            </w:r>
          </w:p>
        </w:tc>
      </w:tr>
      <w:tr w:rsidR="000C1105" w:rsidRPr="000C1105" w14:paraId="71425B38" w14:textId="77777777">
        <w:trPr>
          <w:trHeight w:val="240"/>
          <w:jc w:val="center"/>
        </w:trPr>
        <w:tc>
          <w:tcPr>
            <w:tcW w:w="1462" w:type="pct"/>
          </w:tcPr>
          <w:p w14:paraId="684E7B74"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挥发酚</w:t>
            </w:r>
          </w:p>
        </w:tc>
        <w:tc>
          <w:tcPr>
            <w:tcW w:w="1244" w:type="pct"/>
            <w:vAlign w:val="center"/>
          </w:tcPr>
          <w:p w14:paraId="25E30EB9"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0.0003ND</w:t>
            </w:r>
          </w:p>
        </w:tc>
        <w:tc>
          <w:tcPr>
            <w:tcW w:w="1174" w:type="pct"/>
            <w:vAlign w:val="center"/>
          </w:tcPr>
          <w:p w14:paraId="12B8932C"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0.0003ND</w:t>
            </w:r>
          </w:p>
        </w:tc>
        <w:tc>
          <w:tcPr>
            <w:tcW w:w="1120" w:type="pct"/>
          </w:tcPr>
          <w:p w14:paraId="4DF2A8C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0.002</w:t>
            </w:r>
          </w:p>
        </w:tc>
      </w:tr>
      <w:tr w:rsidR="000C1105" w:rsidRPr="000C1105" w14:paraId="33654196" w14:textId="77777777">
        <w:trPr>
          <w:trHeight w:val="242"/>
          <w:jc w:val="center"/>
        </w:trPr>
        <w:tc>
          <w:tcPr>
            <w:tcW w:w="1462" w:type="pct"/>
          </w:tcPr>
          <w:p w14:paraId="19B26DA1"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氰化物</w:t>
            </w:r>
          </w:p>
        </w:tc>
        <w:tc>
          <w:tcPr>
            <w:tcW w:w="1244" w:type="pct"/>
            <w:vAlign w:val="center"/>
          </w:tcPr>
          <w:p w14:paraId="6D247DBF"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0.004ND</w:t>
            </w:r>
          </w:p>
        </w:tc>
        <w:tc>
          <w:tcPr>
            <w:tcW w:w="1174" w:type="pct"/>
            <w:vAlign w:val="center"/>
          </w:tcPr>
          <w:p w14:paraId="2BF8F46F"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0.004ND</w:t>
            </w:r>
          </w:p>
        </w:tc>
        <w:tc>
          <w:tcPr>
            <w:tcW w:w="1120" w:type="pct"/>
          </w:tcPr>
          <w:p w14:paraId="08C61D7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0.05</w:t>
            </w:r>
          </w:p>
        </w:tc>
      </w:tr>
      <w:tr w:rsidR="000C1105" w:rsidRPr="000C1105" w14:paraId="603546C9" w14:textId="77777777">
        <w:trPr>
          <w:trHeight w:val="272"/>
          <w:jc w:val="center"/>
        </w:trPr>
        <w:tc>
          <w:tcPr>
            <w:tcW w:w="1462" w:type="pct"/>
          </w:tcPr>
          <w:p w14:paraId="4E91EBC9"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砷</w:t>
            </w:r>
          </w:p>
        </w:tc>
        <w:tc>
          <w:tcPr>
            <w:tcW w:w="1244" w:type="pct"/>
            <w:vAlign w:val="center"/>
          </w:tcPr>
          <w:p w14:paraId="4F0F651F"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0.3ND</w:t>
            </w:r>
          </w:p>
        </w:tc>
        <w:tc>
          <w:tcPr>
            <w:tcW w:w="1174" w:type="pct"/>
            <w:vAlign w:val="center"/>
          </w:tcPr>
          <w:p w14:paraId="1CA72DB5"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0.3ND</w:t>
            </w:r>
          </w:p>
        </w:tc>
        <w:tc>
          <w:tcPr>
            <w:tcW w:w="1120" w:type="pct"/>
          </w:tcPr>
          <w:p w14:paraId="54912B4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0.01</w:t>
            </w:r>
          </w:p>
        </w:tc>
      </w:tr>
      <w:tr w:rsidR="000C1105" w:rsidRPr="000C1105" w14:paraId="0ED2D1C4" w14:textId="77777777">
        <w:trPr>
          <w:trHeight w:val="271"/>
          <w:jc w:val="center"/>
        </w:trPr>
        <w:tc>
          <w:tcPr>
            <w:tcW w:w="1462" w:type="pct"/>
          </w:tcPr>
          <w:p w14:paraId="76E9759E"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汞</w:t>
            </w:r>
          </w:p>
        </w:tc>
        <w:tc>
          <w:tcPr>
            <w:tcW w:w="1244" w:type="pct"/>
            <w:vAlign w:val="center"/>
          </w:tcPr>
          <w:p w14:paraId="75521E1D"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0.04ND</w:t>
            </w:r>
          </w:p>
        </w:tc>
        <w:tc>
          <w:tcPr>
            <w:tcW w:w="1174" w:type="pct"/>
            <w:vAlign w:val="center"/>
          </w:tcPr>
          <w:p w14:paraId="6A5A3824"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0.04ND</w:t>
            </w:r>
          </w:p>
        </w:tc>
        <w:tc>
          <w:tcPr>
            <w:tcW w:w="1120" w:type="pct"/>
          </w:tcPr>
          <w:p w14:paraId="2228B5C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0.001</w:t>
            </w:r>
          </w:p>
        </w:tc>
      </w:tr>
      <w:tr w:rsidR="000C1105" w:rsidRPr="000C1105" w14:paraId="3DE7D4B4" w14:textId="77777777">
        <w:trPr>
          <w:trHeight w:val="273"/>
          <w:jc w:val="center"/>
        </w:trPr>
        <w:tc>
          <w:tcPr>
            <w:tcW w:w="1462" w:type="pct"/>
          </w:tcPr>
          <w:p w14:paraId="48C5F557"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六价铬</w:t>
            </w:r>
          </w:p>
        </w:tc>
        <w:tc>
          <w:tcPr>
            <w:tcW w:w="1244" w:type="pct"/>
            <w:vAlign w:val="center"/>
          </w:tcPr>
          <w:p w14:paraId="6D61D9BA"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0.007</w:t>
            </w:r>
          </w:p>
        </w:tc>
        <w:tc>
          <w:tcPr>
            <w:tcW w:w="1174" w:type="pct"/>
            <w:vAlign w:val="center"/>
          </w:tcPr>
          <w:p w14:paraId="5DEAAD94"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0.008</w:t>
            </w:r>
          </w:p>
        </w:tc>
        <w:tc>
          <w:tcPr>
            <w:tcW w:w="1120" w:type="pct"/>
          </w:tcPr>
          <w:p w14:paraId="0F11EE1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0.05</w:t>
            </w:r>
          </w:p>
        </w:tc>
      </w:tr>
      <w:tr w:rsidR="000C1105" w:rsidRPr="000C1105" w14:paraId="6DA07B7B" w14:textId="77777777">
        <w:trPr>
          <w:trHeight w:val="272"/>
          <w:jc w:val="center"/>
        </w:trPr>
        <w:tc>
          <w:tcPr>
            <w:tcW w:w="1462" w:type="pct"/>
          </w:tcPr>
          <w:p w14:paraId="01D7C9E6"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铅</w:t>
            </w:r>
          </w:p>
        </w:tc>
        <w:tc>
          <w:tcPr>
            <w:tcW w:w="1244" w:type="pct"/>
            <w:vAlign w:val="center"/>
          </w:tcPr>
          <w:p w14:paraId="4E691B20"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0.01ND</w:t>
            </w:r>
          </w:p>
        </w:tc>
        <w:tc>
          <w:tcPr>
            <w:tcW w:w="1174" w:type="pct"/>
            <w:vAlign w:val="center"/>
          </w:tcPr>
          <w:p w14:paraId="314278AA"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0.01ND</w:t>
            </w:r>
          </w:p>
        </w:tc>
        <w:tc>
          <w:tcPr>
            <w:tcW w:w="1120" w:type="pct"/>
          </w:tcPr>
          <w:p w14:paraId="5E1BDAA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0.01</w:t>
            </w:r>
          </w:p>
        </w:tc>
      </w:tr>
      <w:tr w:rsidR="000C1105" w:rsidRPr="000C1105" w14:paraId="3976C74D" w14:textId="77777777">
        <w:trPr>
          <w:trHeight w:val="271"/>
          <w:jc w:val="center"/>
        </w:trPr>
        <w:tc>
          <w:tcPr>
            <w:tcW w:w="1462" w:type="pct"/>
          </w:tcPr>
          <w:p w14:paraId="40AE01B7"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镉</w:t>
            </w:r>
          </w:p>
        </w:tc>
        <w:tc>
          <w:tcPr>
            <w:tcW w:w="1244" w:type="pct"/>
            <w:vAlign w:val="center"/>
          </w:tcPr>
          <w:p w14:paraId="6E848FD6"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0.001ND</w:t>
            </w:r>
          </w:p>
        </w:tc>
        <w:tc>
          <w:tcPr>
            <w:tcW w:w="1174" w:type="pct"/>
            <w:vAlign w:val="center"/>
          </w:tcPr>
          <w:p w14:paraId="6E8EF415"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0.001ND</w:t>
            </w:r>
          </w:p>
        </w:tc>
        <w:tc>
          <w:tcPr>
            <w:tcW w:w="1120" w:type="pct"/>
          </w:tcPr>
          <w:p w14:paraId="7D36C6D5"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0.005</w:t>
            </w:r>
          </w:p>
        </w:tc>
      </w:tr>
      <w:tr w:rsidR="000C1105" w:rsidRPr="000C1105" w14:paraId="159BE225" w14:textId="77777777">
        <w:trPr>
          <w:trHeight w:val="273"/>
          <w:jc w:val="center"/>
        </w:trPr>
        <w:tc>
          <w:tcPr>
            <w:tcW w:w="1462" w:type="pct"/>
          </w:tcPr>
          <w:p w14:paraId="1CC89A6F"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铁</w:t>
            </w:r>
          </w:p>
        </w:tc>
        <w:tc>
          <w:tcPr>
            <w:tcW w:w="1244" w:type="pct"/>
            <w:vAlign w:val="center"/>
          </w:tcPr>
          <w:p w14:paraId="56D95669"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0.56</w:t>
            </w:r>
          </w:p>
        </w:tc>
        <w:tc>
          <w:tcPr>
            <w:tcW w:w="1174" w:type="pct"/>
            <w:vAlign w:val="center"/>
          </w:tcPr>
          <w:p w14:paraId="6AD4DBEC"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0.03ND</w:t>
            </w:r>
          </w:p>
        </w:tc>
        <w:tc>
          <w:tcPr>
            <w:tcW w:w="1120" w:type="pct"/>
          </w:tcPr>
          <w:p w14:paraId="0305EE84"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0.3</w:t>
            </w:r>
          </w:p>
        </w:tc>
      </w:tr>
      <w:tr w:rsidR="000C1105" w:rsidRPr="000C1105" w14:paraId="2DD21D2D" w14:textId="77777777">
        <w:trPr>
          <w:trHeight w:val="271"/>
          <w:jc w:val="center"/>
        </w:trPr>
        <w:tc>
          <w:tcPr>
            <w:tcW w:w="1462" w:type="pct"/>
          </w:tcPr>
          <w:p w14:paraId="183F7505"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锰</w:t>
            </w:r>
          </w:p>
        </w:tc>
        <w:tc>
          <w:tcPr>
            <w:tcW w:w="1244" w:type="pct"/>
            <w:vAlign w:val="center"/>
          </w:tcPr>
          <w:p w14:paraId="5579078C"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0.02</w:t>
            </w:r>
          </w:p>
        </w:tc>
        <w:tc>
          <w:tcPr>
            <w:tcW w:w="1174" w:type="pct"/>
            <w:vAlign w:val="center"/>
          </w:tcPr>
          <w:p w14:paraId="1F2371AF"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0.48</w:t>
            </w:r>
          </w:p>
        </w:tc>
        <w:tc>
          <w:tcPr>
            <w:tcW w:w="1120" w:type="pct"/>
          </w:tcPr>
          <w:p w14:paraId="2DCD08AA"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0.1</w:t>
            </w:r>
          </w:p>
        </w:tc>
      </w:tr>
      <w:tr w:rsidR="000C1105" w:rsidRPr="000C1105" w14:paraId="23D7CB87" w14:textId="77777777">
        <w:trPr>
          <w:trHeight w:val="272"/>
          <w:jc w:val="center"/>
        </w:trPr>
        <w:tc>
          <w:tcPr>
            <w:tcW w:w="1462" w:type="pct"/>
          </w:tcPr>
          <w:p w14:paraId="70B622C2"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K</w:t>
            </w:r>
            <w:r w:rsidRPr="000C1105">
              <w:rPr>
                <w:rFonts w:ascii="Times New Roman" w:hAnsi="Times New Roman" w:cs="Times New Roman"/>
                <w:sz w:val="21"/>
                <w:szCs w:val="21"/>
                <w:vertAlign w:val="superscript"/>
              </w:rPr>
              <w:t>+</w:t>
            </w:r>
          </w:p>
        </w:tc>
        <w:tc>
          <w:tcPr>
            <w:tcW w:w="1244" w:type="pct"/>
            <w:vAlign w:val="center"/>
          </w:tcPr>
          <w:p w14:paraId="16605D65"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3.29</w:t>
            </w:r>
          </w:p>
        </w:tc>
        <w:tc>
          <w:tcPr>
            <w:tcW w:w="1174" w:type="pct"/>
            <w:vAlign w:val="center"/>
          </w:tcPr>
          <w:p w14:paraId="09EBBB58"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8.18</w:t>
            </w:r>
          </w:p>
        </w:tc>
        <w:tc>
          <w:tcPr>
            <w:tcW w:w="1120" w:type="pct"/>
          </w:tcPr>
          <w:p w14:paraId="337ED5AB"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17E87C06" w14:textId="77777777">
        <w:trPr>
          <w:trHeight w:val="271"/>
          <w:jc w:val="center"/>
        </w:trPr>
        <w:tc>
          <w:tcPr>
            <w:tcW w:w="1462" w:type="pct"/>
          </w:tcPr>
          <w:p w14:paraId="28A7BBAF"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Na</w:t>
            </w:r>
            <w:r w:rsidRPr="000C1105">
              <w:rPr>
                <w:rFonts w:ascii="Times New Roman" w:hAnsi="Times New Roman" w:cs="Times New Roman"/>
                <w:sz w:val="21"/>
                <w:szCs w:val="21"/>
                <w:vertAlign w:val="superscript"/>
              </w:rPr>
              <w:t>+</w:t>
            </w:r>
          </w:p>
        </w:tc>
        <w:tc>
          <w:tcPr>
            <w:tcW w:w="1244" w:type="pct"/>
            <w:vAlign w:val="center"/>
          </w:tcPr>
          <w:p w14:paraId="45D7E08C"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7.88</w:t>
            </w:r>
          </w:p>
        </w:tc>
        <w:tc>
          <w:tcPr>
            <w:tcW w:w="1174" w:type="pct"/>
            <w:vAlign w:val="center"/>
          </w:tcPr>
          <w:p w14:paraId="05CE28A4"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18.2</w:t>
            </w:r>
          </w:p>
        </w:tc>
        <w:tc>
          <w:tcPr>
            <w:tcW w:w="1120" w:type="pct"/>
          </w:tcPr>
          <w:p w14:paraId="50F9BD85"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45C1FC78" w14:textId="77777777">
        <w:trPr>
          <w:trHeight w:val="273"/>
          <w:jc w:val="center"/>
        </w:trPr>
        <w:tc>
          <w:tcPr>
            <w:tcW w:w="1462" w:type="pct"/>
          </w:tcPr>
          <w:p w14:paraId="4CEAAA73"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Ca</w:t>
            </w:r>
            <w:r w:rsidRPr="000C1105">
              <w:rPr>
                <w:rFonts w:ascii="Times New Roman" w:hAnsi="Times New Roman" w:cs="Times New Roman"/>
                <w:sz w:val="21"/>
                <w:szCs w:val="21"/>
                <w:vertAlign w:val="superscript"/>
              </w:rPr>
              <w:t>2+</w:t>
            </w:r>
          </w:p>
        </w:tc>
        <w:tc>
          <w:tcPr>
            <w:tcW w:w="1244" w:type="pct"/>
            <w:vAlign w:val="center"/>
          </w:tcPr>
          <w:p w14:paraId="6199E76D"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34.6</w:t>
            </w:r>
          </w:p>
        </w:tc>
        <w:tc>
          <w:tcPr>
            <w:tcW w:w="1174" w:type="pct"/>
            <w:vAlign w:val="center"/>
          </w:tcPr>
          <w:p w14:paraId="68501EC8"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42.6</w:t>
            </w:r>
          </w:p>
        </w:tc>
        <w:tc>
          <w:tcPr>
            <w:tcW w:w="1120" w:type="pct"/>
          </w:tcPr>
          <w:p w14:paraId="64B9C4DB"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4A381622" w14:textId="77777777">
        <w:trPr>
          <w:trHeight w:val="272"/>
          <w:jc w:val="center"/>
        </w:trPr>
        <w:tc>
          <w:tcPr>
            <w:tcW w:w="1462" w:type="pct"/>
          </w:tcPr>
          <w:p w14:paraId="3DFF6B8C"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Mg</w:t>
            </w:r>
            <w:r w:rsidRPr="000C1105">
              <w:rPr>
                <w:rFonts w:ascii="Times New Roman" w:hAnsi="Times New Roman" w:cs="Times New Roman"/>
                <w:sz w:val="21"/>
                <w:szCs w:val="21"/>
                <w:vertAlign w:val="superscript"/>
              </w:rPr>
              <w:t>2+</w:t>
            </w:r>
          </w:p>
        </w:tc>
        <w:tc>
          <w:tcPr>
            <w:tcW w:w="1244" w:type="pct"/>
            <w:vAlign w:val="center"/>
          </w:tcPr>
          <w:p w14:paraId="0ACDBF8A"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7.68</w:t>
            </w:r>
          </w:p>
        </w:tc>
        <w:tc>
          <w:tcPr>
            <w:tcW w:w="1174" w:type="pct"/>
            <w:vAlign w:val="center"/>
          </w:tcPr>
          <w:p w14:paraId="1239D745"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10.8</w:t>
            </w:r>
          </w:p>
        </w:tc>
        <w:tc>
          <w:tcPr>
            <w:tcW w:w="1120" w:type="pct"/>
          </w:tcPr>
          <w:p w14:paraId="50042624"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7898A40D" w14:textId="77777777">
        <w:trPr>
          <w:trHeight w:val="273"/>
          <w:jc w:val="center"/>
        </w:trPr>
        <w:tc>
          <w:tcPr>
            <w:tcW w:w="1462" w:type="pct"/>
          </w:tcPr>
          <w:p w14:paraId="64B5F522"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CO</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vertAlign w:val="superscript"/>
              </w:rPr>
              <w:t>-</w:t>
            </w:r>
          </w:p>
        </w:tc>
        <w:tc>
          <w:tcPr>
            <w:tcW w:w="1244" w:type="pct"/>
            <w:vAlign w:val="center"/>
          </w:tcPr>
          <w:p w14:paraId="338A10F0"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5ND</w:t>
            </w:r>
          </w:p>
        </w:tc>
        <w:tc>
          <w:tcPr>
            <w:tcW w:w="1174" w:type="pct"/>
            <w:vAlign w:val="center"/>
          </w:tcPr>
          <w:p w14:paraId="52B89D21"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5ND</w:t>
            </w:r>
          </w:p>
        </w:tc>
        <w:tc>
          <w:tcPr>
            <w:tcW w:w="1120" w:type="pct"/>
          </w:tcPr>
          <w:p w14:paraId="0F70E1F1"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00176BFC" w14:textId="77777777">
        <w:trPr>
          <w:trHeight w:val="273"/>
          <w:jc w:val="center"/>
        </w:trPr>
        <w:tc>
          <w:tcPr>
            <w:tcW w:w="1462" w:type="pct"/>
          </w:tcPr>
          <w:p w14:paraId="12DA8E32"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HCO</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vertAlign w:val="superscript"/>
              </w:rPr>
              <w:t>-</w:t>
            </w:r>
          </w:p>
        </w:tc>
        <w:tc>
          <w:tcPr>
            <w:tcW w:w="1244" w:type="pct"/>
            <w:vAlign w:val="center"/>
          </w:tcPr>
          <w:p w14:paraId="658DD739"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144</w:t>
            </w:r>
          </w:p>
        </w:tc>
        <w:tc>
          <w:tcPr>
            <w:tcW w:w="1174" w:type="pct"/>
            <w:vAlign w:val="center"/>
          </w:tcPr>
          <w:p w14:paraId="0D86955B"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175</w:t>
            </w:r>
          </w:p>
        </w:tc>
        <w:tc>
          <w:tcPr>
            <w:tcW w:w="1120" w:type="pct"/>
          </w:tcPr>
          <w:p w14:paraId="7F1C69E5" w14:textId="77777777" w:rsidR="00BB4D3B" w:rsidRPr="000C1105" w:rsidRDefault="00C069BE">
            <w:pPr>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bl>
    <w:p w14:paraId="1D96445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评价区地下水水质监测因子均符合《地下水质量标准》（</w:t>
      </w:r>
      <w:r w:rsidRPr="000C1105">
        <w:rPr>
          <w:rFonts w:ascii="Times New Roman" w:eastAsia="Times New Roman" w:hAnsi="Times New Roman" w:cs="Times New Roman"/>
        </w:rPr>
        <w:t>GB/T14848-</w:t>
      </w:r>
      <w:r w:rsidRPr="000C1105">
        <w:rPr>
          <w:rFonts w:ascii="Times New Roman" w:eastAsiaTheme="minorEastAsia" w:hAnsi="Times New Roman" w:cs="Times New Roman"/>
        </w:rPr>
        <w:t>2017</w:t>
      </w:r>
      <w:r w:rsidRPr="000C1105">
        <w:rPr>
          <w:rFonts w:ascii="Times New Roman" w:hAnsi="Times New Roman" w:cs="Times New Roman"/>
        </w:rPr>
        <w:t>）</w:t>
      </w:r>
      <w:r w:rsidRPr="000C1105">
        <w:rPr>
          <w:rFonts w:ascii="Times New Roman" w:hAnsi="Times New Roman" w:cs="Times New Roman"/>
        </w:rPr>
        <w:t>Ⅲ</w:t>
      </w:r>
      <w:r w:rsidRPr="000C1105">
        <w:rPr>
          <w:rFonts w:ascii="Times New Roman" w:hAnsi="Times New Roman" w:cs="Times New Roman"/>
        </w:rPr>
        <w:t>类水标准。</w:t>
      </w:r>
    </w:p>
    <w:p w14:paraId="28C89460" w14:textId="77777777" w:rsidR="00BB4D3B" w:rsidRPr="000C1105" w:rsidRDefault="00C069BE">
      <w:pPr>
        <w:pStyle w:val="35"/>
      </w:pPr>
      <w:bookmarkStart w:id="163" w:name="_Toc23926556"/>
      <w:bookmarkStart w:id="164" w:name="_Toc55910222"/>
      <w:r w:rsidRPr="000C1105">
        <w:t xml:space="preserve">4.2.3 </w:t>
      </w:r>
      <w:r w:rsidRPr="000C1105">
        <w:t>声环境质量现状监测</w:t>
      </w:r>
      <w:bookmarkEnd w:id="163"/>
      <w:bookmarkEnd w:id="164"/>
    </w:p>
    <w:p w14:paraId="31F0F507"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1</w:t>
      </w:r>
      <w:r w:rsidRPr="000C1105">
        <w:rPr>
          <w:rFonts w:ascii="Times New Roman" w:hAnsi="Times New Roman" w:cs="Times New Roman"/>
          <w:b/>
          <w:sz w:val="24"/>
        </w:rPr>
        <w:t>）监测点位布设</w:t>
      </w:r>
      <w:r w:rsidRPr="000C1105">
        <w:rPr>
          <w:rFonts w:ascii="Times New Roman" w:hAnsi="Times New Roman" w:cs="Times New Roman"/>
          <w:b/>
          <w:sz w:val="24"/>
        </w:rPr>
        <w:tab/>
      </w:r>
    </w:p>
    <w:p w14:paraId="03F4D255" w14:textId="77777777" w:rsidR="00BB4D3B" w:rsidRPr="000C1105" w:rsidRDefault="00C069BE">
      <w:pPr>
        <w:tabs>
          <w:tab w:val="left" w:pos="691"/>
        </w:tabs>
        <w:spacing w:line="360" w:lineRule="auto"/>
        <w:ind w:firstLineChars="200" w:firstLine="480"/>
        <w:rPr>
          <w:rFonts w:ascii="Times New Roman" w:hAnsi="Times New Roman" w:cs="Times New Roman"/>
          <w:sz w:val="24"/>
          <w:szCs w:val="24"/>
          <w:lang w:val="en-US"/>
        </w:rPr>
      </w:pPr>
      <w:r w:rsidRPr="000C1105">
        <w:rPr>
          <w:rFonts w:ascii="Times New Roman" w:hAnsi="Times New Roman" w:cs="Times New Roman"/>
          <w:sz w:val="24"/>
          <w:szCs w:val="24"/>
          <w:lang w:val="en-US"/>
        </w:rPr>
        <w:t>填埋场布设</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个监测点位，分别位于项目东、南、西、北四厂界，见附图。</w:t>
      </w:r>
    </w:p>
    <w:p w14:paraId="6235B09D"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2</w:t>
      </w:r>
      <w:r w:rsidRPr="000C1105">
        <w:rPr>
          <w:rFonts w:ascii="Times New Roman" w:hAnsi="Times New Roman" w:cs="Times New Roman"/>
          <w:b/>
          <w:sz w:val="24"/>
        </w:rPr>
        <w:t>）监测频次</w:t>
      </w:r>
      <w:r w:rsidRPr="000C1105">
        <w:rPr>
          <w:rFonts w:ascii="Times New Roman" w:hAnsi="Times New Roman" w:cs="Times New Roman"/>
          <w:b/>
          <w:sz w:val="24"/>
        </w:rPr>
        <w:tab/>
      </w:r>
    </w:p>
    <w:p w14:paraId="40C5578B" w14:textId="77777777" w:rsidR="00BB4D3B" w:rsidRPr="000C1105" w:rsidRDefault="00C069BE">
      <w:pPr>
        <w:tabs>
          <w:tab w:val="left" w:pos="691"/>
        </w:tabs>
        <w:spacing w:line="360" w:lineRule="auto"/>
        <w:ind w:firstLineChars="200" w:firstLine="480"/>
        <w:rPr>
          <w:rFonts w:ascii="Times New Roman" w:hAnsi="Times New Roman" w:cs="Times New Roman"/>
          <w:sz w:val="24"/>
          <w:szCs w:val="24"/>
          <w:lang w:val="en-US"/>
        </w:rPr>
      </w:pPr>
      <w:r w:rsidRPr="000C1105">
        <w:rPr>
          <w:rFonts w:ascii="Times New Roman" w:hAnsi="Times New Roman" w:cs="Times New Roman"/>
          <w:sz w:val="24"/>
          <w:szCs w:val="24"/>
          <w:lang w:val="en-US"/>
        </w:rPr>
        <w:lastRenderedPageBreak/>
        <w:t>监测时间为</w:t>
      </w:r>
      <w:r w:rsidRPr="000C1105">
        <w:rPr>
          <w:rFonts w:ascii="Times New Roman" w:hAnsi="Times New Roman" w:cs="Times New Roman"/>
          <w:sz w:val="24"/>
          <w:szCs w:val="24"/>
          <w:lang w:val="en-US"/>
        </w:rPr>
        <w:t>2020</w:t>
      </w:r>
      <w:r w:rsidRPr="000C1105">
        <w:rPr>
          <w:rFonts w:ascii="Times New Roman" w:hAnsi="Times New Roman" w:cs="Times New Roman"/>
          <w:sz w:val="24"/>
          <w:szCs w:val="24"/>
          <w:lang w:val="en-US"/>
        </w:rPr>
        <w:t>年</w:t>
      </w:r>
      <w:r w:rsidRPr="000C1105">
        <w:rPr>
          <w:rFonts w:ascii="Times New Roman" w:hAnsi="Times New Roman" w:cs="Times New Roman"/>
          <w:sz w:val="24"/>
          <w:szCs w:val="24"/>
          <w:lang w:val="en-US"/>
        </w:rPr>
        <w:t>8</w:t>
      </w:r>
      <w:r w:rsidRPr="000C1105">
        <w:rPr>
          <w:rFonts w:ascii="Times New Roman" w:hAnsi="Times New Roman" w:cs="Times New Roman"/>
          <w:sz w:val="24"/>
          <w:szCs w:val="24"/>
          <w:lang w:val="en-US"/>
        </w:rPr>
        <w:t>月</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日，分别监测昼间噪声和夜间噪声。</w:t>
      </w:r>
    </w:p>
    <w:p w14:paraId="6DBC4789"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3</w:t>
      </w:r>
      <w:r w:rsidRPr="000C1105">
        <w:rPr>
          <w:rFonts w:ascii="Times New Roman" w:hAnsi="Times New Roman" w:cs="Times New Roman"/>
          <w:b/>
          <w:sz w:val="24"/>
        </w:rPr>
        <w:t>）监测结果汇总及评价</w:t>
      </w:r>
      <w:r w:rsidRPr="000C1105">
        <w:rPr>
          <w:rFonts w:ascii="Times New Roman" w:hAnsi="Times New Roman" w:cs="Times New Roman"/>
          <w:b/>
          <w:sz w:val="24"/>
        </w:rPr>
        <w:tab/>
      </w:r>
    </w:p>
    <w:p w14:paraId="6B113D04" w14:textId="77777777" w:rsidR="00BB4D3B" w:rsidRPr="000C1105" w:rsidRDefault="00C069BE">
      <w:pPr>
        <w:tabs>
          <w:tab w:val="left" w:pos="691"/>
        </w:tabs>
        <w:spacing w:line="360" w:lineRule="auto"/>
        <w:ind w:firstLineChars="200" w:firstLine="480"/>
        <w:rPr>
          <w:rFonts w:ascii="Times New Roman" w:hAnsi="Times New Roman" w:cs="Times New Roman"/>
          <w:sz w:val="24"/>
          <w:szCs w:val="24"/>
          <w:lang w:val="en-US"/>
        </w:rPr>
      </w:pPr>
      <w:r w:rsidRPr="000C1105">
        <w:rPr>
          <w:rFonts w:ascii="Times New Roman" w:hAnsi="Times New Roman" w:cs="Times New Roman"/>
          <w:sz w:val="24"/>
          <w:szCs w:val="24"/>
          <w:lang w:val="en-US"/>
        </w:rPr>
        <w:t>声环境现状监测结果见表</w:t>
      </w:r>
      <w:r w:rsidRPr="000C1105">
        <w:rPr>
          <w:rFonts w:ascii="Times New Roman" w:hAnsi="Times New Roman" w:cs="Times New Roman"/>
          <w:sz w:val="24"/>
          <w:szCs w:val="24"/>
          <w:lang w:val="en-US"/>
        </w:rPr>
        <w:t>4.2-6</w:t>
      </w:r>
      <w:r w:rsidRPr="000C1105">
        <w:rPr>
          <w:rFonts w:ascii="Times New Roman" w:hAnsi="Times New Roman" w:cs="Times New Roman"/>
          <w:sz w:val="24"/>
          <w:szCs w:val="24"/>
          <w:lang w:val="en-US"/>
        </w:rPr>
        <w:t>。</w:t>
      </w:r>
    </w:p>
    <w:p w14:paraId="0F5EB22D"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4.2-6</w:t>
      </w:r>
      <w:r w:rsidRPr="000C1105">
        <w:rPr>
          <w:rFonts w:ascii="Times New Roman" w:hAnsi="Times New Roman" w:cs="Times New Roman"/>
          <w:b/>
          <w:sz w:val="24"/>
          <w:szCs w:val="24"/>
        </w:rPr>
        <w:tab/>
      </w:r>
      <w:r w:rsidRPr="000C1105">
        <w:rPr>
          <w:rFonts w:ascii="Times New Roman" w:hAnsi="Times New Roman" w:cs="Times New Roman"/>
          <w:b/>
          <w:sz w:val="24"/>
          <w:szCs w:val="24"/>
        </w:rPr>
        <w:t>声环境监测结果统计表（单位：</w:t>
      </w:r>
      <w:r w:rsidRPr="000C1105">
        <w:rPr>
          <w:rFonts w:ascii="Times New Roman" w:hAnsi="Times New Roman" w:cs="Times New Roman"/>
          <w:b/>
          <w:sz w:val="24"/>
          <w:szCs w:val="24"/>
        </w:rPr>
        <w:t>dB(A)</w:t>
      </w:r>
      <w:r w:rsidRPr="000C1105">
        <w:rPr>
          <w:rFonts w:ascii="Times New Roman" w:hAnsi="Times New Roman" w:cs="Times New Roman"/>
          <w:b/>
          <w:sz w:val="24"/>
          <w:szCs w:val="24"/>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56"/>
        <w:gridCol w:w="2940"/>
        <w:gridCol w:w="2167"/>
        <w:gridCol w:w="2272"/>
      </w:tblGrid>
      <w:tr w:rsidR="000C1105" w:rsidRPr="000C1105" w14:paraId="73F8E27C" w14:textId="77777777">
        <w:trPr>
          <w:trHeight w:hRule="exact" w:val="369"/>
          <w:jc w:val="center"/>
        </w:trPr>
        <w:tc>
          <w:tcPr>
            <w:tcW w:w="956" w:type="dxa"/>
            <w:tcBorders>
              <w:top w:val="single" w:sz="12" w:space="0" w:color="auto"/>
              <w:bottom w:val="single" w:sz="12" w:space="0" w:color="auto"/>
            </w:tcBorders>
            <w:vAlign w:val="center"/>
          </w:tcPr>
          <w:p w14:paraId="3EE6153B"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序号</w:t>
            </w:r>
          </w:p>
        </w:tc>
        <w:tc>
          <w:tcPr>
            <w:tcW w:w="2940" w:type="dxa"/>
            <w:tcBorders>
              <w:top w:val="single" w:sz="12" w:space="0" w:color="auto"/>
              <w:bottom w:val="single" w:sz="12" w:space="0" w:color="auto"/>
            </w:tcBorders>
            <w:vAlign w:val="center"/>
          </w:tcPr>
          <w:p w14:paraId="1BC94AB5"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方位</w:t>
            </w:r>
          </w:p>
        </w:tc>
        <w:tc>
          <w:tcPr>
            <w:tcW w:w="2167" w:type="dxa"/>
            <w:tcBorders>
              <w:top w:val="single" w:sz="12" w:space="0" w:color="auto"/>
              <w:bottom w:val="single" w:sz="12" w:space="0" w:color="auto"/>
            </w:tcBorders>
            <w:vAlign w:val="center"/>
          </w:tcPr>
          <w:p w14:paraId="1443C62B"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昼间</w:t>
            </w:r>
          </w:p>
        </w:tc>
        <w:tc>
          <w:tcPr>
            <w:tcW w:w="2272" w:type="dxa"/>
            <w:tcBorders>
              <w:top w:val="single" w:sz="12" w:space="0" w:color="auto"/>
              <w:bottom w:val="single" w:sz="12" w:space="0" w:color="auto"/>
            </w:tcBorders>
            <w:vAlign w:val="center"/>
          </w:tcPr>
          <w:p w14:paraId="07160CE2"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夜间</w:t>
            </w:r>
          </w:p>
        </w:tc>
      </w:tr>
      <w:tr w:rsidR="000C1105" w:rsidRPr="000C1105" w14:paraId="435A8959" w14:textId="77777777">
        <w:trPr>
          <w:trHeight w:hRule="exact" w:val="369"/>
          <w:jc w:val="center"/>
        </w:trPr>
        <w:tc>
          <w:tcPr>
            <w:tcW w:w="956" w:type="dxa"/>
            <w:tcBorders>
              <w:top w:val="single" w:sz="12" w:space="0" w:color="auto"/>
            </w:tcBorders>
            <w:vAlign w:val="center"/>
          </w:tcPr>
          <w:p w14:paraId="2E15AB94" w14:textId="77777777" w:rsidR="00BB4D3B" w:rsidRPr="000C1105" w:rsidRDefault="00C069BE">
            <w:pPr>
              <w:pStyle w:val="af2"/>
              <w:spacing w:before="0" w:beforeAutospacing="0" w:after="0" w:afterAutospacing="0" w:line="280" w:lineRule="exact"/>
              <w:jc w:val="center"/>
              <w:rPr>
                <w:rFonts w:ascii="Times New Roman" w:hAnsi="Times New Roman"/>
                <w:sz w:val="21"/>
                <w:szCs w:val="21"/>
              </w:rPr>
            </w:pPr>
            <w:r w:rsidRPr="000C1105">
              <w:rPr>
                <w:rFonts w:ascii="Times New Roman" w:hAnsi="Times New Roman"/>
                <w:sz w:val="21"/>
                <w:szCs w:val="21"/>
              </w:rPr>
              <w:t>1</w:t>
            </w:r>
          </w:p>
        </w:tc>
        <w:tc>
          <w:tcPr>
            <w:tcW w:w="2940" w:type="dxa"/>
            <w:tcBorders>
              <w:top w:val="single" w:sz="12" w:space="0" w:color="auto"/>
            </w:tcBorders>
            <w:vAlign w:val="center"/>
          </w:tcPr>
          <w:p w14:paraId="10642269" w14:textId="77777777" w:rsidR="00BB4D3B" w:rsidRPr="000C1105" w:rsidRDefault="00C069BE">
            <w:pPr>
              <w:pStyle w:val="TableParagraph"/>
              <w:spacing w:line="252" w:lineRule="exact"/>
              <w:ind w:right="449"/>
              <w:rPr>
                <w:rFonts w:ascii="Times New Roman" w:hAnsi="Times New Roman" w:cs="Times New Roman"/>
                <w:sz w:val="21"/>
                <w:szCs w:val="21"/>
              </w:rPr>
            </w:pP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东场界</w:t>
            </w:r>
          </w:p>
        </w:tc>
        <w:tc>
          <w:tcPr>
            <w:tcW w:w="2167" w:type="dxa"/>
            <w:vAlign w:val="center"/>
          </w:tcPr>
          <w:p w14:paraId="6C88E13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47</w:t>
            </w:r>
          </w:p>
        </w:tc>
        <w:tc>
          <w:tcPr>
            <w:tcW w:w="2272" w:type="dxa"/>
            <w:vAlign w:val="center"/>
          </w:tcPr>
          <w:p w14:paraId="5A3521B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40</w:t>
            </w:r>
          </w:p>
        </w:tc>
      </w:tr>
      <w:tr w:rsidR="000C1105" w:rsidRPr="000C1105" w14:paraId="66034A6E" w14:textId="77777777">
        <w:trPr>
          <w:trHeight w:hRule="exact" w:val="369"/>
          <w:jc w:val="center"/>
        </w:trPr>
        <w:tc>
          <w:tcPr>
            <w:tcW w:w="956" w:type="dxa"/>
            <w:vAlign w:val="center"/>
          </w:tcPr>
          <w:p w14:paraId="0353F374" w14:textId="77777777" w:rsidR="00BB4D3B" w:rsidRPr="000C1105" w:rsidRDefault="00C069BE">
            <w:pPr>
              <w:pStyle w:val="af2"/>
              <w:spacing w:before="0" w:beforeAutospacing="0" w:after="0" w:afterAutospacing="0" w:line="280" w:lineRule="exact"/>
              <w:jc w:val="center"/>
              <w:rPr>
                <w:rFonts w:ascii="Times New Roman" w:hAnsi="Times New Roman"/>
                <w:sz w:val="21"/>
                <w:szCs w:val="21"/>
              </w:rPr>
            </w:pPr>
            <w:r w:rsidRPr="000C1105">
              <w:rPr>
                <w:rFonts w:ascii="Times New Roman" w:hAnsi="Times New Roman"/>
                <w:sz w:val="21"/>
                <w:szCs w:val="21"/>
              </w:rPr>
              <w:t>2</w:t>
            </w:r>
          </w:p>
        </w:tc>
        <w:tc>
          <w:tcPr>
            <w:tcW w:w="2940" w:type="dxa"/>
            <w:vAlign w:val="center"/>
          </w:tcPr>
          <w:p w14:paraId="46AF4DA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西场界</w:t>
            </w:r>
          </w:p>
        </w:tc>
        <w:tc>
          <w:tcPr>
            <w:tcW w:w="2167" w:type="dxa"/>
            <w:vAlign w:val="center"/>
          </w:tcPr>
          <w:p w14:paraId="4E4204F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46</w:t>
            </w:r>
          </w:p>
        </w:tc>
        <w:tc>
          <w:tcPr>
            <w:tcW w:w="2272" w:type="dxa"/>
            <w:vAlign w:val="center"/>
          </w:tcPr>
          <w:p w14:paraId="55C447C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42</w:t>
            </w:r>
          </w:p>
        </w:tc>
      </w:tr>
      <w:tr w:rsidR="000C1105" w:rsidRPr="000C1105" w14:paraId="3EB63BA5" w14:textId="77777777">
        <w:trPr>
          <w:trHeight w:hRule="exact" w:val="369"/>
          <w:jc w:val="center"/>
        </w:trPr>
        <w:tc>
          <w:tcPr>
            <w:tcW w:w="956" w:type="dxa"/>
            <w:vAlign w:val="center"/>
          </w:tcPr>
          <w:p w14:paraId="274B3854" w14:textId="77777777" w:rsidR="00BB4D3B" w:rsidRPr="000C1105" w:rsidRDefault="00C069BE">
            <w:pPr>
              <w:pStyle w:val="af2"/>
              <w:spacing w:before="0" w:beforeAutospacing="0" w:after="0" w:afterAutospacing="0" w:line="280" w:lineRule="exact"/>
              <w:jc w:val="center"/>
              <w:rPr>
                <w:rFonts w:ascii="Times New Roman" w:hAnsi="Times New Roman"/>
                <w:sz w:val="21"/>
                <w:szCs w:val="21"/>
              </w:rPr>
            </w:pPr>
            <w:r w:rsidRPr="000C1105">
              <w:rPr>
                <w:rFonts w:ascii="Times New Roman" w:hAnsi="Times New Roman"/>
                <w:sz w:val="21"/>
                <w:szCs w:val="21"/>
              </w:rPr>
              <w:t>3</w:t>
            </w:r>
          </w:p>
        </w:tc>
        <w:tc>
          <w:tcPr>
            <w:tcW w:w="2940" w:type="dxa"/>
            <w:vAlign w:val="center"/>
          </w:tcPr>
          <w:p w14:paraId="0BBCA43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南场界</w:t>
            </w:r>
          </w:p>
        </w:tc>
        <w:tc>
          <w:tcPr>
            <w:tcW w:w="2167" w:type="dxa"/>
            <w:vAlign w:val="center"/>
          </w:tcPr>
          <w:p w14:paraId="5EF59B1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46</w:t>
            </w:r>
          </w:p>
        </w:tc>
        <w:tc>
          <w:tcPr>
            <w:tcW w:w="2272" w:type="dxa"/>
            <w:vAlign w:val="center"/>
          </w:tcPr>
          <w:p w14:paraId="0F4AAC0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39</w:t>
            </w:r>
          </w:p>
        </w:tc>
      </w:tr>
      <w:tr w:rsidR="000C1105" w:rsidRPr="000C1105" w14:paraId="668BE319" w14:textId="77777777">
        <w:trPr>
          <w:trHeight w:hRule="exact" w:val="369"/>
          <w:jc w:val="center"/>
        </w:trPr>
        <w:tc>
          <w:tcPr>
            <w:tcW w:w="956" w:type="dxa"/>
            <w:vAlign w:val="center"/>
          </w:tcPr>
          <w:p w14:paraId="701AFE22" w14:textId="77777777" w:rsidR="00BB4D3B" w:rsidRPr="000C1105" w:rsidRDefault="00C069BE">
            <w:pPr>
              <w:pStyle w:val="af2"/>
              <w:spacing w:before="0" w:beforeAutospacing="0" w:after="0" w:afterAutospacing="0" w:line="280" w:lineRule="exact"/>
              <w:jc w:val="center"/>
              <w:rPr>
                <w:rFonts w:ascii="Times New Roman" w:hAnsi="Times New Roman"/>
                <w:sz w:val="21"/>
                <w:szCs w:val="21"/>
              </w:rPr>
            </w:pPr>
            <w:r w:rsidRPr="000C1105">
              <w:rPr>
                <w:rFonts w:ascii="Times New Roman" w:hAnsi="Times New Roman"/>
                <w:sz w:val="21"/>
                <w:szCs w:val="21"/>
              </w:rPr>
              <w:t>4</w:t>
            </w:r>
          </w:p>
        </w:tc>
        <w:tc>
          <w:tcPr>
            <w:tcW w:w="2940" w:type="dxa"/>
            <w:vAlign w:val="center"/>
          </w:tcPr>
          <w:p w14:paraId="56944C5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北场界</w:t>
            </w:r>
          </w:p>
        </w:tc>
        <w:tc>
          <w:tcPr>
            <w:tcW w:w="2167" w:type="dxa"/>
            <w:vAlign w:val="center"/>
          </w:tcPr>
          <w:p w14:paraId="1241BEB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47</w:t>
            </w:r>
          </w:p>
        </w:tc>
        <w:tc>
          <w:tcPr>
            <w:tcW w:w="2272" w:type="dxa"/>
            <w:vAlign w:val="center"/>
          </w:tcPr>
          <w:p w14:paraId="7F3D1CE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39</w:t>
            </w:r>
          </w:p>
        </w:tc>
      </w:tr>
      <w:tr w:rsidR="000C1105" w:rsidRPr="000C1105" w14:paraId="05B4ECF2" w14:textId="77777777">
        <w:trPr>
          <w:trHeight w:hRule="exact" w:val="369"/>
          <w:jc w:val="center"/>
        </w:trPr>
        <w:tc>
          <w:tcPr>
            <w:tcW w:w="3896" w:type="dxa"/>
            <w:gridSpan w:val="2"/>
            <w:vAlign w:val="center"/>
          </w:tcPr>
          <w:p w14:paraId="1F94340A" w14:textId="77777777" w:rsidR="00BB4D3B" w:rsidRPr="000C1105" w:rsidRDefault="00C069BE">
            <w:pPr>
              <w:pStyle w:val="af2"/>
              <w:spacing w:before="0" w:beforeAutospacing="0" w:after="0" w:afterAutospacing="0" w:line="280" w:lineRule="exact"/>
              <w:jc w:val="center"/>
              <w:rPr>
                <w:rFonts w:ascii="Times New Roman" w:hAnsi="Times New Roman"/>
                <w:sz w:val="21"/>
                <w:szCs w:val="21"/>
              </w:rPr>
            </w:pPr>
            <w:r w:rsidRPr="000C1105">
              <w:rPr>
                <w:rFonts w:ascii="Times New Roman" w:hAnsi="Times New Roman"/>
                <w:sz w:val="21"/>
                <w:szCs w:val="21"/>
              </w:rPr>
              <w:t>GB3096-2008  2</w:t>
            </w:r>
            <w:r w:rsidRPr="000C1105">
              <w:rPr>
                <w:rFonts w:ascii="Times New Roman" w:hAnsi="Times New Roman"/>
                <w:sz w:val="21"/>
                <w:szCs w:val="21"/>
              </w:rPr>
              <w:t>类标准</w:t>
            </w:r>
          </w:p>
        </w:tc>
        <w:tc>
          <w:tcPr>
            <w:tcW w:w="2167" w:type="dxa"/>
            <w:vAlign w:val="center"/>
          </w:tcPr>
          <w:p w14:paraId="139D2413" w14:textId="77777777" w:rsidR="00BB4D3B" w:rsidRPr="000C1105" w:rsidRDefault="00C069BE">
            <w:pPr>
              <w:spacing w:line="280" w:lineRule="exact"/>
              <w:jc w:val="center"/>
              <w:rPr>
                <w:rFonts w:ascii="Times New Roman" w:hAnsi="Times New Roman" w:cs="Times New Roman"/>
                <w:sz w:val="21"/>
                <w:szCs w:val="21"/>
              </w:rPr>
            </w:pPr>
            <w:r w:rsidRPr="000C1105">
              <w:rPr>
                <w:rFonts w:ascii="Times New Roman" w:hAnsi="Times New Roman" w:cs="Times New Roman"/>
                <w:sz w:val="21"/>
                <w:szCs w:val="21"/>
              </w:rPr>
              <w:t>60</w:t>
            </w:r>
          </w:p>
        </w:tc>
        <w:tc>
          <w:tcPr>
            <w:tcW w:w="2272" w:type="dxa"/>
            <w:vAlign w:val="center"/>
          </w:tcPr>
          <w:p w14:paraId="0E7DA879" w14:textId="77777777" w:rsidR="00BB4D3B" w:rsidRPr="000C1105" w:rsidRDefault="00C069BE">
            <w:pPr>
              <w:spacing w:line="280" w:lineRule="exact"/>
              <w:jc w:val="center"/>
              <w:rPr>
                <w:rFonts w:ascii="Times New Roman" w:hAnsi="Times New Roman" w:cs="Times New Roman"/>
                <w:sz w:val="21"/>
                <w:szCs w:val="21"/>
              </w:rPr>
            </w:pPr>
            <w:r w:rsidRPr="000C1105">
              <w:rPr>
                <w:rFonts w:ascii="Times New Roman" w:hAnsi="Times New Roman" w:cs="Times New Roman"/>
                <w:sz w:val="21"/>
                <w:szCs w:val="21"/>
              </w:rPr>
              <w:t>50</w:t>
            </w:r>
          </w:p>
        </w:tc>
      </w:tr>
    </w:tbl>
    <w:p w14:paraId="08F2C23B" w14:textId="77777777" w:rsidR="00BB4D3B" w:rsidRPr="000C1105" w:rsidRDefault="00C069BE">
      <w:pPr>
        <w:pStyle w:val="a6"/>
        <w:spacing w:line="360" w:lineRule="auto"/>
        <w:ind w:left="0" w:firstLineChars="200" w:firstLine="476"/>
        <w:jc w:val="both"/>
        <w:rPr>
          <w:rFonts w:ascii="Times New Roman" w:hAnsi="Times New Roman" w:cs="Times New Roman"/>
        </w:rPr>
      </w:pPr>
      <w:r w:rsidRPr="000C1105">
        <w:rPr>
          <w:rFonts w:ascii="Times New Roman" w:hAnsi="Times New Roman" w:cs="Times New Roman"/>
          <w:spacing w:val="-1"/>
        </w:rPr>
        <w:t>由表</w:t>
      </w:r>
      <w:r w:rsidRPr="000C1105">
        <w:rPr>
          <w:rFonts w:ascii="Times New Roman" w:eastAsia="Times New Roman" w:hAnsi="Times New Roman" w:cs="Times New Roman"/>
          <w:spacing w:val="-1"/>
        </w:rPr>
        <w:t>4.2-</w:t>
      </w:r>
      <w:r w:rsidRPr="000C1105">
        <w:rPr>
          <w:rFonts w:ascii="Times New Roman" w:eastAsia="等线" w:hAnsi="Times New Roman" w:cs="Times New Roman"/>
          <w:spacing w:val="-1"/>
        </w:rPr>
        <w:t>6</w:t>
      </w:r>
      <w:r w:rsidRPr="000C1105">
        <w:rPr>
          <w:rFonts w:ascii="Times New Roman" w:eastAsia="Times New Roman" w:hAnsi="Times New Roman" w:cs="Times New Roman"/>
          <w:spacing w:val="-1"/>
        </w:rPr>
        <w:t xml:space="preserve"> </w:t>
      </w:r>
      <w:r w:rsidRPr="000C1105">
        <w:rPr>
          <w:rFonts w:ascii="Times New Roman" w:hAnsi="Times New Roman" w:cs="Times New Roman"/>
        </w:rPr>
        <w:t>可知，项目四厂界噪声所有测点监测值均符合</w:t>
      </w:r>
      <w:r w:rsidRPr="000C1105">
        <w:rPr>
          <w:rFonts w:ascii="Times New Roman" w:hAnsi="Times New Roman" w:cs="Times New Roman"/>
          <w:spacing w:val="-4"/>
        </w:rPr>
        <w:t>《</w:t>
      </w:r>
      <w:r w:rsidRPr="000C1105">
        <w:rPr>
          <w:rFonts w:ascii="Times New Roman" w:hAnsi="Times New Roman" w:cs="Times New Roman"/>
          <w:spacing w:val="-4"/>
        </w:rPr>
        <w:t xml:space="preserve"> </w:t>
      </w:r>
      <w:r w:rsidRPr="000C1105">
        <w:rPr>
          <w:rFonts w:ascii="Times New Roman" w:hAnsi="Times New Roman" w:cs="Times New Roman"/>
          <w:spacing w:val="-4"/>
        </w:rPr>
        <w:t>声环</w:t>
      </w:r>
      <w:r w:rsidRPr="000C1105">
        <w:rPr>
          <w:rFonts w:ascii="Times New Roman" w:hAnsi="Times New Roman" w:cs="Times New Roman"/>
        </w:rPr>
        <w:t>境质量标准》（</w:t>
      </w:r>
      <w:r w:rsidRPr="000C1105">
        <w:rPr>
          <w:rFonts w:ascii="Times New Roman" w:eastAsia="Times New Roman" w:hAnsi="Times New Roman" w:cs="Times New Roman"/>
        </w:rPr>
        <w:t>GB3096-2008</w:t>
      </w:r>
      <w:r w:rsidRPr="000C1105">
        <w:rPr>
          <w:rFonts w:ascii="Times New Roman" w:hAnsi="Times New Roman" w:cs="Times New Roman"/>
          <w:spacing w:val="-120"/>
        </w:rPr>
        <w:t>）</w:t>
      </w:r>
      <w:r w:rsidRPr="000C1105">
        <w:rPr>
          <w:rFonts w:ascii="Times New Roman" w:hAnsi="Times New Roman" w:cs="Times New Roman"/>
          <w:spacing w:val="-120"/>
        </w:rPr>
        <w:t xml:space="preserve"> </w:t>
      </w:r>
      <w:r w:rsidRPr="000C1105">
        <w:rPr>
          <w:rFonts w:ascii="Times New Roman" w:hAnsi="Times New Roman" w:cs="Times New Roman"/>
          <w:spacing w:val="-4"/>
        </w:rPr>
        <w:t xml:space="preserve"> </w:t>
      </w:r>
      <w:r w:rsidRPr="000C1105">
        <w:rPr>
          <w:rFonts w:ascii="Times New Roman" w:eastAsia="Times New Roman" w:hAnsi="Times New Roman" w:cs="Times New Roman"/>
        </w:rPr>
        <w:t>2</w:t>
      </w:r>
      <w:r w:rsidRPr="000C1105">
        <w:rPr>
          <w:rFonts w:ascii="Times New Roman" w:hAnsi="Times New Roman" w:cs="Times New Roman"/>
        </w:rPr>
        <w:t>类区标准。</w:t>
      </w:r>
    </w:p>
    <w:p w14:paraId="6411FB64" w14:textId="77777777" w:rsidR="00BB4D3B" w:rsidRPr="000C1105" w:rsidRDefault="00C069BE">
      <w:pPr>
        <w:pStyle w:val="35"/>
      </w:pPr>
      <w:bookmarkStart w:id="165" w:name="_Toc23926557"/>
      <w:bookmarkStart w:id="166" w:name="_Toc55910223"/>
      <w:r w:rsidRPr="000C1105">
        <w:t xml:space="preserve">4.2.4 </w:t>
      </w:r>
      <w:r w:rsidRPr="000C1105">
        <w:t>地表水环境质量现状监测</w:t>
      </w:r>
      <w:bookmarkEnd w:id="165"/>
      <w:bookmarkEnd w:id="166"/>
    </w:p>
    <w:p w14:paraId="20E620BE" w14:textId="77777777" w:rsidR="00BB4D3B" w:rsidRPr="000C1105" w:rsidRDefault="00C069BE">
      <w:pPr>
        <w:tabs>
          <w:tab w:val="left" w:pos="691"/>
        </w:tabs>
        <w:spacing w:line="360" w:lineRule="auto"/>
        <w:ind w:firstLine="482"/>
        <w:rPr>
          <w:rFonts w:ascii="Times New Roman" w:hAnsi="Times New Roman" w:cs="Times New Roman"/>
          <w:b/>
          <w:bCs/>
          <w:sz w:val="24"/>
        </w:rPr>
      </w:pPr>
      <w:r w:rsidRPr="000C1105">
        <w:rPr>
          <w:rFonts w:ascii="Times New Roman" w:hAnsi="Times New Roman" w:cs="Times New Roman"/>
          <w:b/>
          <w:sz w:val="24"/>
        </w:rPr>
        <w:t>（</w:t>
      </w:r>
      <w:r w:rsidRPr="000C1105">
        <w:rPr>
          <w:rFonts w:ascii="Times New Roman" w:hAnsi="Times New Roman" w:cs="Times New Roman"/>
          <w:b/>
          <w:sz w:val="24"/>
        </w:rPr>
        <w:t>1</w:t>
      </w:r>
      <w:r w:rsidRPr="000C1105">
        <w:rPr>
          <w:rFonts w:ascii="Times New Roman" w:hAnsi="Times New Roman" w:cs="Times New Roman"/>
          <w:b/>
          <w:sz w:val="24"/>
        </w:rPr>
        <w:t>）</w:t>
      </w:r>
      <w:r w:rsidRPr="000C1105">
        <w:rPr>
          <w:rFonts w:ascii="Times New Roman" w:hAnsi="Times New Roman" w:cs="Times New Roman"/>
          <w:b/>
          <w:bCs/>
          <w:sz w:val="24"/>
        </w:rPr>
        <w:t>监测点位布设及监测项目</w:t>
      </w:r>
    </w:p>
    <w:p w14:paraId="3782E4B4"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地表水环境质量现状调查委托监测单位</w:t>
      </w:r>
      <w:r w:rsidRPr="000C1105">
        <w:rPr>
          <w:rFonts w:ascii="Times New Roman" w:hAnsi="Times New Roman" w:cs="Times New Roman"/>
          <w:bCs/>
          <w:lang w:val="en-US"/>
        </w:rPr>
        <w:t>于</w:t>
      </w:r>
      <w:r w:rsidRPr="000C1105">
        <w:rPr>
          <w:rFonts w:ascii="Times New Roman" w:hAnsi="Times New Roman" w:cs="Times New Roman"/>
        </w:rPr>
        <w:t>2020</w:t>
      </w:r>
      <w:r w:rsidRPr="000C1105">
        <w:rPr>
          <w:rFonts w:ascii="Times New Roman" w:hAnsi="Times New Roman" w:cs="Times New Roman"/>
        </w:rPr>
        <w:t>年</w:t>
      </w:r>
      <w:r w:rsidRPr="000C1105">
        <w:rPr>
          <w:rFonts w:ascii="Times New Roman" w:hAnsi="Times New Roman" w:cs="Times New Roman"/>
        </w:rPr>
        <w:t>8</w:t>
      </w:r>
      <w:r w:rsidRPr="000C1105">
        <w:rPr>
          <w:rFonts w:ascii="Times New Roman" w:hAnsi="Times New Roman" w:cs="Times New Roman"/>
        </w:rPr>
        <w:t>月</w:t>
      </w:r>
      <w:r w:rsidRPr="000C1105">
        <w:rPr>
          <w:rFonts w:ascii="Times New Roman" w:hAnsi="Times New Roman" w:cs="Times New Roman"/>
        </w:rPr>
        <w:t>5</w:t>
      </w:r>
      <w:r w:rsidRPr="000C1105">
        <w:rPr>
          <w:rFonts w:ascii="Times New Roman" w:hAnsi="Times New Roman" w:cs="Times New Roman"/>
        </w:rPr>
        <w:t>日对该项目地表水进行监测</w:t>
      </w:r>
      <w:r w:rsidRPr="000C1105">
        <w:rPr>
          <w:rFonts w:ascii="Times New Roman" w:hAnsi="Times New Roman" w:cs="Times New Roman"/>
          <w:lang w:val="en-US"/>
        </w:rPr>
        <w:t>，在莲仙河项目地上游</w:t>
      </w:r>
      <w:r w:rsidRPr="000C1105">
        <w:rPr>
          <w:rFonts w:ascii="Times New Roman" w:hAnsi="Times New Roman" w:cs="Times New Roman"/>
          <w:lang w:val="en-US"/>
        </w:rPr>
        <w:t>500m</w:t>
      </w:r>
      <w:r w:rsidRPr="000C1105">
        <w:rPr>
          <w:rFonts w:ascii="Times New Roman" w:hAnsi="Times New Roman" w:cs="Times New Roman"/>
          <w:lang w:val="en-US"/>
        </w:rPr>
        <w:t>和莲仙河项目地下游</w:t>
      </w:r>
      <w:r w:rsidRPr="000C1105">
        <w:rPr>
          <w:rFonts w:ascii="Times New Roman" w:hAnsi="Times New Roman" w:cs="Times New Roman"/>
          <w:lang w:val="en-US"/>
        </w:rPr>
        <w:t>1000m</w:t>
      </w:r>
      <w:r w:rsidRPr="000C1105">
        <w:rPr>
          <w:rFonts w:ascii="Times New Roman" w:hAnsi="Times New Roman" w:cs="Times New Roman"/>
          <w:lang w:val="en-US"/>
        </w:rPr>
        <w:t>各布设</w:t>
      </w:r>
      <w:r w:rsidRPr="000C1105">
        <w:rPr>
          <w:rFonts w:ascii="Times New Roman" w:hAnsi="Times New Roman" w:cs="Times New Roman"/>
          <w:lang w:val="en-US"/>
        </w:rPr>
        <w:t>1</w:t>
      </w:r>
      <w:r w:rsidRPr="000C1105">
        <w:rPr>
          <w:rFonts w:ascii="Times New Roman" w:hAnsi="Times New Roman" w:cs="Times New Roman"/>
          <w:lang w:val="en-US"/>
        </w:rPr>
        <w:t>个监测断面，共布设</w:t>
      </w:r>
      <w:r w:rsidRPr="000C1105">
        <w:rPr>
          <w:rFonts w:ascii="Times New Roman" w:hAnsi="Times New Roman" w:cs="Times New Roman"/>
          <w:lang w:val="en-US"/>
        </w:rPr>
        <w:t>2</w:t>
      </w:r>
      <w:r w:rsidRPr="000C1105">
        <w:rPr>
          <w:rFonts w:ascii="Times New Roman" w:hAnsi="Times New Roman" w:cs="Times New Roman"/>
          <w:lang w:val="en-US"/>
        </w:rPr>
        <w:t>个监测断面，每天监测</w:t>
      </w:r>
      <w:r w:rsidRPr="000C1105">
        <w:rPr>
          <w:rFonts w:ascii="Times New Roman" w:hAnsi="Times New Roman" w:cs="Times New Roman"/>
          <w:lang w:val="en-US"/>
        </w:rPr>
        <w:t>1</w:t>
      </w:r>
      <w:r w:rsidRPr="000C1105">
        <w:rPr>
          <w:rFonts w:ascii="Times New Roman" w:hAnsi="Times New Roman" w:cs="Times New Roman"/>
          <w:lang w:val="en-US"/>
        </w:rPr>
        <w:t>次，监测</w:t>
      </w:r>
      <w:r w:rsidRPr="000C1105">
        <w:rPr>
          <w:rFonts w:ascii="Times New Roman" w:hAnsi="Times New Roman" w:cs="Times New Roman"/>
          <w:lang w:val="en-US"/>
        </w:rPr>
        <w:t>1</w:t>
      </w:r>
      <w:r w:rsidRPr="000C1105">
        <w:rPr>
          <w:rFonts w:ascii="Times New Roman" w:hAnsi="Times New Roman" w:cs="Times New Roman"/>
          <w:lang w:val="en-US"/>
        </w:rPr>
        <w:t>天。</w:t>
      </w:r>
      <w:r w:rsidRPr="000C1105">
        <w:rPr>
          <w:rFonts w:ascii="Times New Roman" w:hAnsi="Times New Roman" w:cs="Times New Roman"/>
        </w:rPr>
        <w:t>监测项目为</w:t>
      </w:r>
      <w:r w:rsidRPr="000C1105">
        <w:rPr>
          <w:rFonts w:ascii="Times New Roman" w:hAnsi="Times New Roman" w:cs="Times New Roman"/>
          <w:bCs/>
        </w:rPr>
        <w:t>pH</w:t>
      </w:r>
      <w:r w:rsidRPr="000C1105">
        <w:rPr>
          <w:rFonts w:ascii="Times New Roman" w:hAnsi="Times New Roman" w:cs="Times New Roman"/>
          <w:bCs/>
        </w:rPr>
        <w:t>值、</w:t>
      </w:r>
      <w:r w:rsidRPr="000C1105">
        <w:rPr>
          <w:rFonts w:ascii="Times New Roman" w:hAnsi="Times New Roman" w:cs="Times New Roman"/>
          <w:bCs/>
        </w:rPr>
        <w:t>COD</w:t>
      </w:r>
      <w:r w:rsidRPr="000C1105">
        <w:rPr>
          <w:rFonts w:ascii="Times New Roman" w:hAnsi="Times New Roman" w:cs="Times New Roman"/>
          <w:bCs/>
        </w:rPr>
        <w:t>、氨氮、</w:t>
      </w:r>
      <w:r w:rsidRPr="000C1105">
        <w:rPr>
          <w:rFonts w:ascii="Times New Roman" w:hAnsi="Times New Roman" w:cs="Times New Roman"/>
          <w:bCs/>
        </w:rPr>
        <w:t>BOD</w:t>
      </w:r>
      <w:r w:rsidRPr="000C1105">
        <w:rPr>
          <w:rFonts w:ascii="Times New Roman" w:hAnsi="Times New Roman" w:cs="Times New Roman"/>
          <w:bCs/>
          <w:vertAlign w:val="subscript"/>
        </w:rPr>
        <w:t>5</w:t>
      </w:r>
      <w:r w:rsidRPr="000C1105">
        <w:rPr>
          <w:rFonts w:ascii="Times New Roman" w:hAnsi="Times New Roman" w:cs="Times New Roman"/>
          <w:bCs/>
        </w:rPr>
        <w:t>、硫化物、挥发酚、石油类、氟化物共</w:t>
      </w:r>
      <w:r w:rsidRPr="000C1105">
        <w:rPr>
          <w:rFonts w:ascii="Times New Roman" w:hAnsi="Times New Roman" w:cs="Times New Roman"/>
          <w:bCs/>
        </w:rPr>
        <w:t>8</w:t>
      </w:r>
      <w:r w:rsidRPr="000C1105">
        <w:rPr>
          <w:rFonts w:ascii="Times New Roman" w:hAnsi="Times New Roman" w:cs="Times New Roman"/>
          <w:bCs/>
        </w:rPr>
        <w:t>项</w:t>
      </w:r>
      <w:r w:rsidRPr="000C1105">
        <w:rPr>
          <w:rFonts w:ascii="Times New Roman" w:hAnsi="Times New Roman" w:cs="Times New Roman"/>
        </w:rPr>
        <w:t>，监测方法及依据见表</w:t>
      </w:r>
      <w:r w:rsidRPr="000C1105">
        <w:rPr>
          <w:rFonts w:ascii="Times New Roman" w:eastAsia="Times New Roman" w:hAnsi="Times New Roman" w:cs="Times New Roman"/>
        </w:rPr>
        <w:t>4.2-</w:t>
      </w:r>
      <w:r w:rsidRPr="000C1105">
        <w:rPr>
          <w:rFonts w:ascii="Times New Roman" w:eastAsia="等线" w:hAnsi="Times New Roman" w:cs="Times New Roman"/>
        </w:rPr>
        <w:t>7</w:t>
      </w:r>
      <w:r w:rsidRPr="000C1105">
        <w:rPr>
          <w:rFonts w:ascii="Times New Roman" w:eastAsia="等线" w:hAnsi="Times New Roman" w:cs="Times New Roman"/>
        </w:rPr>
        <w:t>。</w:t>
      </w:r>
      <w:r w:rsidRPr="000C1105">
        <w:rPr>
          <w:rFonts w:ascii="Times New Roman" w:hAnsi="Times New Roman" w:cs="Times New Roman"/>
        </w:rPr>
        <w:t xml:space="preserve"> </w:t>
      </w:r>
    </w:p>
    <w:p w14:paraId="338C9267"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4.2-7</w:t>
      </w:r>
      <w:r w:rsidRPr="000C1105">
        <w:rPr>
          <w:rFonts w:ascii="Times New Roman" w:hAnsi="Times New Roman" w:cs="Times New Roman"/>
          <w:b/>
          <w:sz w:val="24"/>
          <w:szCs w:val="24"/>
        </w:rPr>
        <w:tab/>
      </w:r>
      <w:r w:rsidRPr="000C1105">
        <w:rPr>
          <w:rFonts w:ascii="Times New Roman" w:hAnsi="Times New Roman" w:cs="Times New Roman"/>
          <w:b/>
          <w:sz w:val="24"/>
          <w:szCs w:val="24"/>
        </w:rPr>
        <w:t>水质监测分析方法一览表</w:t>
      </w:r>
    </w:p>
    <w:tbl>
      <w:tblPr>
        <w:tblW w:w="0" w:type="auto"/>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552"/>
        <w:gridCol w:w="2268"/>
        <w:gridCol w:w="2410"/>
        <w:gridCol w:w="2053"/>
      </w:tblGrid>
      <w:tr w:rsidR="000C1105" w:rsidRPr="000C1105" w14:paraId="676F72A2" w14:textId="77777777">
        <w:trPr>
          <w:trHeight w:val="369"/>
          <w:jc w:val="center"/>
        </w:trPr>
        <w:tc>
          <w:tcPr>
            <w:tcW w:w="2552" w:type="dxa"/>
            <w:tcBorders>
              <w:top w:val="single" w:sz="12" w:space="0" w:color="000000"/>
              <w:bottom w:val="single" w:sz="12" w:space="0" w:color="000000"/>
            </w:tcBorders>
            <w:shd w:val="clear" w:color="auto" w:fill="FFFFFF"/>
            <w:vAlign w:val="center"/>
          </w:tcPr>
          <w:p w14:paraId="32D9380F"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监测项目</w:t>
            </w:r>
          </w:p>
        </w:tc>
        <w:tc>
          <w:tcPr>
            <w:tcW w:w="2268" w:type="dxa"/>
            <w:tcBorders>
              <w:top w:val="single" w:sz="12" w:space="0" w:color="000000"/>
              <w:bottom w:val="single" w:sz="12" w:space="0" w:color="000000"/>
            </w:tcBorders>
            <w:shd w:val="clear" w:color="auto" w:fill="FFFFFF"/>
            <w:vAlign w:val="center"/>
          </w:tcPr>
          <w:p w14:paraId="52486B98"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标准号</w:t>
            </w:r>
          </w:p>
        </w:tc>
        <w:tc>
          <w:tcPr>
            <w:tcW w:w="2410" w:type="dxa"/>
            <w:tcBorders>
              <w:top w:val="single" w:sz="12" w:space="0" w:color="000000"/>
              <w:bottom w:val="single" w:sz="12" w:space="0" w:color="000000"/>
            </w:tcBorders>
            <w:shd w:val="clear" w:color="auto" w:fill="FFFFFF"/>
            <w:vAlign w:val="center"/>
          </w:tcPr>
          <w:p w14:paraId="3F547F62"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分析方法</w:t>
            </w:r>
          </w:p>
        </w:tc>
        <w:tc>
          <w:tcPr>
            <w:tcW w:w="2053" w:type="dxa"/>
            <w:tcBorders>
              <w:top w:val="single" w:sz="12" w:space="0" w:color="000000"/>
              <w:bottom w:val="single" w:sz="12" w:space="0" w:color="000000"/>
            </w:tcBorders>
            <w:shd w:val="clear" w:color="auto" w:fill="FFFFFF"/>
            <w:vAlign w:val="center"/>
          </w:tcPr>
          <w:p w14:paraId="27A7B249"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检出限（</w:t>
            </w:r>
            <w:r w:rsidRPr="000C1105">
              <w:rPr>
                <w:rFonts w:eastAsia="宋体"/>
                <w:b/>
                <w:sz w:val="21"/>
                <w:szCs w:val="21"/>
              </w:rPr>
              <w:t>mg/L</w:t>
            </w:r>
            <w:r w:rsidRPr="000C1105">
              <w:rPr>
                <w:rFonts w:eastAsia="宋体"/>
                <w:b/>
                <w:sz w:val="21"/>
                <w:szCs w:val="21"/>
              </w:rPr>
              <w:t>）</w:t>
            </w:r>
          </w:p>
        </w:tc>
      </w:tr>
      <w:tr w:rsidR="000C1105" w:rsidRPr="000C1105" w14:paraId="6A563B53" w14:textId="77777777">
        <w:trPr>
          <w:trHeight w:val="369"/>
          <w:jc w:val="center"/>
        </w:trPr>
        <w:tc>
          <w:tcPr>
            <w:tcW w:w="2552" w:type="dxa"/>
            <w:vAlign w:val="center"/>
          </w:tcPr>
          <w:p w14:paraId="398DA212"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pH</w:t>
            </w:r>
            <w:r w:rsidRPr="000C1105">
              <w:rPr>
                <w:rFonts w:ascii="Times New Roman" w:hAnsi="Times New Roman" w:cs="Times New Roman"/>
                <w:sz w:val="21"/>
                <w:szCs w:val="21"/>
              </w:rPr>
              <w:t>值</w:t>
            </w:r>
          </w:p>
        </w:tc>
        <w:tc>
          <w:tcPr>
            <w:tcW w:w="2268" w:type="dxa"/>
            <w:vAlign w:val="center"/>
          </w:tcPr>
          <w:p w14:paraId="098F51A0"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GB/T 6920-1986</w:t>
            </w:r>
          </w:p>
        </w:tc>
        <w:tc>
          <w:tcPr>
            <w:tcW w:w="2410" w:type="dxa"/>
            <w:vAlign w:val="center"/>
          </w:tcPr>
          <w:p w14:paraId="5A3B2CBB"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玻璃电极法</w:t>
            </w:r>
          </w:p>
        </w:tc>
        <w:tc>
          <w:tcPr>
            <w:tcW w:w="2053" w:type="dxa"/>
            <w:vAlign w:val="center"/>
          </w:tcPr>
          <w:p w14:paraId="2B2FF852"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69D05981" w14:textId="77777777">
        <w:trPr>
          <w:trHeight w:val="369"/>
          <w:jc w:val="center"/>
        </w:trPr>
        <w:tc>
          <w:tcPr>
            <w:tcW w:w="2552" w:type="dxa"/>
            <w:vAlign w:val="center"/>
          </w:tcPr>
          <w:p w14:paraId="092EE1AE"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化学需氧量（</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268" w:type="dxa"/>
            <w:vAlign w:val="center"/>
          </w:tcPr>
          <w:p w14:paraId="669493B8"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HJ828-2017</w:t>
            </w:r>
          </w:p>
        </w:tc>
        <w:tc>
          <w:tcPr>
            <w:tcW w:w="2410" w:type="dxa"/>
            <w:vAlign w:val="center"/>
          </w:tcPr>
          <w:p w14:paraId="6CF3ECEE"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重铬酸盐法</w:t>
            </w:r>
          </w:p>
        </w:tc>
        <w:tc>
          <w:tcPr>
            <w:tcW w:w="2053" w:type="dxa"/>
            <w:vAlign w:val="center"/>
          </w:tcPr>
          <w:p w14:paraId="64D566A9"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4</w:t>
            </w:r>
          </w:p>
        </w:tc>
      </w:tr>
      <w:tr w:rsidR="000C1105" w:rsidRPr="000C1105" w14:paraId="6D12DBA4" w14:textId="77777777">
        <w:trPr>
          <w:trHeight w:val="369"/>
          <w:jc w:val="center"/>
        </w:trPr>
        <w:tc>
          <w:tcPr>
            <w:tcW w:w="2552" w:type="dxa"/>
            <w:vAlign w:val="center"/>
          </w:tcPr>
          <w:p w14:paraId="79068A38"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五日生化需氧量（</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268" w:type="dxa"/>
            <w:vAlign w:val="center"/>
          </w:tcPr>
          <w:p w14:paraId="0AF176D1"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HJ505-2009</w:t>
            </w:r>
          </w:p>
        </w:tc>
        <w:tc>
          <w:tcPr>
            <w:tcW w:w="2410" w:type="dxa"/>
            <w:vAlign w:val="center"/>
          </w:tcPr>
          <w:p w14:paraId="6C67D5C3"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稀释与接种法</w:t>
            </w:r>
          </w:p>
        </w:tc>
        <w:tc>
          <w:tcPr>
            <w:tcW w:w="2053" w:type="dxa"/>
            <w:vAlign w:val="center"/>
          </w:tcPr>
          <w:p w14:paraId="66808FA0"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0.5</w:t>
            </w:r>
          </w:p>
        </w:tc>
      </w:tr>
      <w:tr w:rsidR="000C1105" w:rsidRPr="000C1105" w14:paraId="299C0E00" w14:textId="77777777">
        <w:trPr>
          <w:trHeight w:val="369"/>
          <w:jc w:val="center"/>
        </w:trPr>
        <w:tc>
          <w:tcPr>
            <w:tcW w:w="2552" w:type="dxa"/>
            <w:vAlign w:val="center"/>
          </w:tcPr>
          <w:p w14:paraId="07811FB6"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氨氮（</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268" w:type="dxa"/>
            <w:vAlign w:val="center"/>
          </w:tcPr>
          <w:p w14:paraId="7FAA49C7"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HJ535-2009</w:t>
            </w:r>
          </w:p>
        </w:tc>
        <w:tc>
          <w:tcPr>
            <w:tcW w:w="2410" w:type="dxa"/>
            <w:vAlign w:val="center"/>
          </w:tcPr>
          <w:p w14:paraId="42DD4E21"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纳氏试剂分光光度法</w:t>
            </w:r>
          </w:p>
        </w:tc>
        <w:tc>
          <w:tcPr>
            <w:tcW w:w="2053" w:type="dxa"/>
            <w:vAlign w:val="center"/>
          </w:tcPr>
          <w:p w14:paraId="3F0B2520"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0.025</w:t>
            </w:r>
          </w:p>
        </w:tc>
      </w:tr>
      <w:tr w:rsidR="000C1105" w:rsidRPr="000C1105" w14:paraId="0A1A9CC0" w14:textId="77777777">
        <w:trPr>
          <w:trHeight w:val="369"/>
          <w:jc w:val="center"/>
        </w:trPr>
        <w:tc>
          <w:tcPr>
            <w:tcW w:w="2552" w:type="dxa"/>
            <w:vAlign w:val="center"/>
          </w:tcPr>
          <w:p w14:paraId="62D1D384"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石油类（</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268" w:type="dxa"/>
            <w:vAlign w:val="center"/>
          </w:tcPr>
          <w:p w14:paraId="26AC4DAA"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HJ970-2018</w:t>
            </w:r>
          </w:p>
        </w:tc>
        <w:tc>
          <w:tcPr>
            <w:tcW w:w="2410" w:type="dxa"/>
            <w:vAlign w:val="center"/>
          </w:tcPr>
          <w:p w14:paraId="3B2C3D03"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紫外分光光度法</w:t>
            </w:r>
          </w:p>
        </w:tc>
        <w:tc>
          <w:tcPr>
            <w:tcW w:w="2053" w:type="dxa"/>
            <w:vAlign w:val="center"/>
          </w:tcPr>
          <w:p w14:paraId="2B2D7628"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0.01</w:t>
            </w:r>
          </w:p>
        </w:tc>
      </w:tr>
      <w:tr w:rsidR="000C1105" w:rsidRPr="000C1105" w14:paraId="30F92CF4" w14:textId="77777777">
        <w:trPr>
          <w:trHeight w:val="369"/>
          <w:jc w:val="center"/>
        </w:trPr>
        <w:tc>
          <w:tcPr>
            <w:tcW w:w="2552" w:type="dxa"/>
            <w:vAlign w:val="center"/>
          </w:tcPr>
          <w:p w14:paraId="39FC186A"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硫化物（</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268" w:type="dxa"/>
            <w:vAlign w:val="center"/>
          </w:tcPr>
          <w:p w14:paraId="174169DC" w14:textId="77777777" w:rsidR="00BB4D3B" w:rsidRPr="000C1105" w:rsidRDefault="00C069BE">
            <w:pPr>
              <w:pStyle w:val="af8"/>
              <w:spacing w:before="0" w:after="0" w:line="280" w:lineRule="exact"/>
              <w:rPr>
                <w:rFonts w:eastAsia="宋体"/>
                <w:sz w:val="21"/>
                <w:szCs w:val="21"/>
              </w:rPr>
            </w:pPr>
            <w:r w:rsidRPr="000C1105">
              <w:rPr>
                <w:sz w:val="21"/>
                <w:szCs w:val="21"/>
              </w:rPr>
              <w:t>HJ/T 342-2007</w:t>
            </w:r>
          </w:p>
        </w:tc>
        <w:tc>
          <w:tcPr>
            <w:tcW w:w="2410" w:type="dxa"/>
            <w:vAlign w:val="center"/>
          </w:tcPr>
          <w:p w14:paraId="4386DE1C"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紫外分光光度法</w:t>
            </w:r>
          </w:p>
        </w:tc>
        <w:tc>
          <w:tcPr>
            <w:tcW w:w="2053" w:type="dxa"/>
            <w:vAlign w:val="center"/>
          </w:tcPr>
          <w:p w14:paraId="2803B310"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0.005</w:t>
            </w:r>
          </w:p>
        </w:tc>
      </w:tr>
      <w:tr w:rsidR="000C1105" w:rsidRPr="000C1105" w14:paraId="2F835CB4" w14:textId="77777777">
        <w:trPr>
          <w:trHeight w:val="369"/>
          <w:jc w:val="center"/>
        </w:trPr>
        <w:tc>
          <w:tcPr>
            <w:tcW w:w="2552" w:type="dxa"/>
            <w:vAlign w:val="center"/>
          </w:tcPr>
          <w:p w14:paraId="623E52B2"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挥发酚（</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268" w:type="dxa"/>
            <w:vAlign w:val="center"/>
          </w:tcPr>
          <w:p w14:paraId="0BF77080" w14:textId="77777777" w:rsidR="00BB4D3B" w:rsidRPr="000C1105" w:rsidRDefault="00C069BE">
            <w:pPr>
              <w:pStyle w:val="af8"/>
              <w:spacing w:before="0" w:after="0" w:line="280" w:lineRule="exact"/>
              <w:rPr>
                <w:rFonts w:eastAsia="宋体"/>
                <w:sz w:val="21"/>
                <w:szCs w:val="21"/>
              </w:rPr>
            </w:pPr>
            <w:r w:rsidRPr="000C1105">
              <w:rPr>
                <w:sz w:val="21"/>
                <w:szCs w:val="21"/>
              </w:rPr>
              <w:t>HJ 503-2009</w:t>
            </w:r>
          </w:p>
        </w:tc>
        <w:tc>
          <w:tcPr>
            <w:tcW w:w="2410" w:type="dxa"/>
            <w:vAlign w:val="center"/>
          </w:tcPr>
          <w:p w14:paraId="2EA39F50"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紫外分光光度法</w:t>
            </w:r>
          </w:p>
        </w:tc>
        <w:tc>
          <w:tcPr>
            <w:tcW w:w="2053" w:type="dxa"/>
            <w:vAlign w:val="center"/>
          </w:tcPr>
          <w:p w14:paraId="56239E79"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0.0003</w:t>
            </w:r>
          </w:p>
        </w:tc>
      </w:tr>
      <w:tr w:rsidR="000C1105" w:rsidRPr="000C1105" w14:paraId="5F4D8939" w14:textId="77777777">
        <w:trPr>
          <w:trHeight w:val="369"/>
          <w:jc w:val="center"/>
        </w:trPr>
        <w:tc>
          <w:tcPr>
            <w:tcW w:w="2552" w:type="dxa"/>
            <w:vAlign w:val="center"/>
          </w:tcPr>
          <w:p w14:paraId="5D882993"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氟化物（</w:t>
            </w:r>
            <w:r w:rsidRPr="000C1105">
              <w:rPr>
                <w:rFonts w:ascii="Times New Roman" w:hAnsi="Times New Roman" w:cs="Times New Roman"/>
                <w:sz w:val="21"/>
                <w:szCs w:val="21"/>
              </w:rPr>
              <w:t>mg/L</w:t>
            </w:r>
            <w:r w:rsidRPr="000C1105">
              <w:rPr>
                <w:rFonts w:ascii="Times New Roman" w:hAnsi="Times New Roman" w:cs="Times New Roman"/>
                <w:sz w:val="21"/>
                <w:szCs w:val="21"/>
              </w:rPr>
              <w:t>）</w:t>
            </w:r>
          </w:p>
        </w:tc>
        <w:tc>
          <w:tcPr>
            <w:tcW w:w="2268" w:type="dxa"/>
            <w:vAlign w:val="center"/>
          </w:tcPr>
          <w:p w14:paraId="4BAFD17B"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GB/T 7484-1987</w:t>
            </w:r>
          </w:p>
        </w:tc>
        <w:tc>
          <w:tcPr>
            <w:tcW w:w="2410" w:type="dxa"/>
            <w:vAlign w:val="center"/>
          </w:tcPr>
          <w:p w14:paraId="330436CC"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离子选择电极法</w:t>
            </w:r>
          </w:p>
        </w:tc>
        <w:tc>
          <w:tcPr>
            <w:tcW w:w="2053" w:type="dxa"/>
            <w:vAlign w:val="center"/>
          </w:tcPr>
          <w:p w14:paraId="43B70527" w14:textId="77777777" w:rsidR="00BB4D3B" w:rsidRPr="000C1105" w:rsidRDefault="00C069BE">
            <w:pPr>
              <w:pStyle w:val="af8"/>
              <w:spacing w:before="0" w:after="0" w:line="280" w:lineRule="exact"/>
              <w:rPr>
                <w:rFonts w:eastAsia="宋体"/>
                <w:sz w:val="21"/>
                <w:szCs w:val="21"/>
              </w:rPr>
            </w:pPr>
            <w:r w:rsidRPr="000C1105">
              <w:rPr>
                <w:rFonts w:eastAsia="宋体"/>
                <w:sz w:val="21"/>
                <w:szCs w:val="21"/>
              </w:rPr>
              <w:t>0.05</w:t>
            </w:r>
          </w:p>
        </w:tc>
      </w:tr>
    </w:tbl>
    <w:p w14:paraId="3C964AAA" w14:textId="77777777" w:rsidR="00BB4D3B" w:rsidRPr="000C1105" w:rsidRDefault="00C069BE">
      <w:pPr>
        <w:pStyle w:val="24"/>
        <w:tabs>
          <w:tab w:val="left" w:pos="1303"/>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w:t>
      </w:r>
      <w:r w:rsidRPr="000C1105">
        <w:rPr>
          <w:rFonts w:ascii="Times New Roman" w:hAnsi="Times New Roman" w:cs="Times New Roman"/>
          <w:b/>
          <w:sz w:val="24"/>
        </w:rPr>
        <w:t>2</w:t>
      </w:r>
      <w:r w:rsidRPr="000C1105">
        <w:rPr>
          <w:rFonts w:ascii="Times New Roman" w:hAnsi="Times New Roman" w:cs="Times New Roman"/>
          <w:b/>
          <w:sz w:val="24"/>
        </w:rPr>
        <w:t>）监测结果统计</w:t>
      </w:r>
      <w:r w:rsidRPr="000C1105">
        <w:rPr>
          <w:rFonts w:ascii="Times New Roman" w:hAnsi="Times New Roman" w:cs="Times New Roman"/>
          <w:b/>
          <w:sz w:val="24"/>
        </w:rPr>
        <w:tab/>
      </w:r>
    </w:p>
    <w:p w14:paraId="6CBB385E" w14:textId="77777777" w:rsidR="00BB4D3B" w:rsidRPr="000C1105" w:rsidRDefault="00C069BE">
      <w:pPr>
        <w:pStyle w:val="24"/>
        <w:tabs>
          <w:tab w:val="left" w:pos="1304"/>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监测结果见表</w:t>
      </w:r>
      <w:r w:rsidRPr="000C1105">
        <w:rPr>
          <w:rFonts w:ascii="Times New Roman" w:eastAsia="Times New Roman" w:hAnsi="Times New Roman" w:cs="Times New Roman"/>
          <w:sz w:val="24"/>
        </w:rPr>
        <w:t>4.2-</w:t>
      </w:r>
      <w:r w:rsidRPr="000C1105">
        <w:rPr>
          <w:rFonts w:ascii="Times New Roman" w:eastAsia="等线" w:hAnsi="Times New Roman" w:cs="Times New Roman"/>
          <w:sz w:val="24"/>
        </w:rPr>
        <w:t>8</w:t>
      </w:r>
      <w:r w:rsidRPr="000C1105">
        <w:rPr>
          <w:rFonts w:ascii="Times New Roman" w:hAnsi="Times New Roman" w:cs="Times New Roman"/>
          <w:sz w:val="24"/>
        </w:rPr>
        <w:t>。从水质监测结果表可以看出，项目地的两个监测断面监测值全部符合《地表水环境质量标准》（</w:t>
      </w:r>
      <w:r w:rsidRPr="000C1105">
        <w:rPr>
          <w:rFonts w:ascii="Times New Roman" w:hAnsi="Times New Roman" w:cs="Times New Roman"/>
          <w:sz w:val="24"/>
        </w:rPr>
        <w:t>GB3838</w:t>
      </w:r>
      <w:r w:rsidRPr="000C1105">
        <w:rPr>
          <w:rFonts w:ascii="Times New Roman" w:hAnsi="Times New Roman" w:cs="Times New Roman"/>
          <w:sz w:val="24"/>
        </w:rPr>
        <w:t>－</w:t>
      </w:r>
      <w:r w:rsidRPr="000C1105">
        <w:rPr>
          <w:rFonts w:ascii="Times New Roman" w:hAnsi="Times New Roman" w:cs="Times New Roman"/>
          <w:sz w:val="24"/>
        </w:rPr>
        <w:t>2002</w:t>
      </w:r>
      <w:r w:rsidRPr="000C1105">
        <w:rPr>
          <w:rFonts w:ascii="Times New Roman" w:hAnsi="Times New Roman" w:cs="Times New Roman"/>
          <w:sz w:val="24"/>
        </w:rPr>
        <w:t>）的</w:t>
      </w:r>
      <w:r w:rsidRPr="000C1105">
        <w:rPr>
          <w:rFonts w:ascii="Times New Roman" w:hAnsi="Times New Roman" w:cs="Times New Roman"/>
          <w:sz w:val="24"/>
        </w:rPr>
        <w:t>Ⅱ</w:t>
      </w:r>
      <w:r w:rsidRPr="000C1105">
        <w:rPr>
          <w:rFonts w:ascii="Times New Roman" w:hAnsi="Times New Roman" w:cs="Times New Roman"/>
          <w:sz w:val="24"/>
        </w:rPr>
        <w:t>类水域标准限值，环境现状水质良好。</w:t>
      </w:r>
    </w:p>
    <w:p w14:paraId="656E5B78"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4.2-8  </w:t>
      </w:r>
      <w:r w:rsidRPr="000C1105">
        <w:rPr>
          <w:rFonts w:ascii="Times New Roman" w:hAnsi="Times New Roman" w:cs="Times New Roman"/>
          <w:b/>
          <w:sz w:val="24"/>
          <w:szCs w:val="24"/>
        </w:rPr>
        <w:t>地表水水质监测结果统计一览表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210"/>
        <w:gridCol w:w="2929"/>
        <w:gridCol w:w="3150"/>
        <w:gridCol w:w="1660"/>
      </w:tblGrid>
      <w:tr w:rsidR="000C1105" w:rsidRPr="000C1105" w14:paraId="7AC53145" w14:textId="77777777">
        <w:trPr>
          <w:trHeight w:hRule="exact" w:val="369"/>
          <w:jc w:val="center"/>
        </w:trPr>
        <w:tc>
          <w:tcPr>
            <w:tcW w:w="1210" w:type="dxa"/>
            <w:vMerge w:val="restart"/>
            <w:tcBorders>
              <w:top w:val="single" w:sz="12" w:space="0" w:color="auto"/>
              <w:bottom w:val="single" w:sz="4" w:space="0" w:color="auto"/>
            </w:tcBorders>
            <w:vAlign w:val="center"/>
          </w:tcPr>
          <w:p w14:paraId="55B7E508"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项目</w:t>
            </w:r>
          </w:p>
        </w:tc>
        <w:tc>
          <w:tcPr>
            <w:tcW w:w="6079" w:type="dxa"/>
            <w:gridSpan w:val="2"/>
            <w:tcBorders>
              <w:top w:val="single" w:sz="12" w:space="0" w:color="auto"/>
              <w:bottom w:val="single" w:sz="4" w:space="0" w:color="auto"/>
            </w:tcBorders>
            <w:vAlign w:val="center"/>
          </w:tcPr>
          <w:p w14:paraId="0ADA46F7"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2020</w:t>
            </w:r>
            <w:r w:rsidRPr="000C1105">
              <w:rPr>
                <w:rFonts w:eastAsia="宋体"/>
                <w:b/>
                <w:sz w:val="21"/>
                <w:szCs w:val="21"/>
              </w:rPr>
              <w:t>年</w:t>
            </w:r>
            <w:r w:rsidRPr="000C1105">
              <w:rPr>
                <w:rFonts w:eastAsia="宋体"/>
                <w:b/>
                <w:sz w:val="21"/>
                <w:szCs w:val="21"/>
              </w:rPr>
              <w:t>08</w:t>
            </w:r>
            <w:r w:rsidRPr="000C1105">
              <w:rPr>
                <w:rFonts w:eastAsia="宋体"/>
                <w:b/>
                <w:sz w:val="21"/>
                <w:szCs w:val="21"/>
              </w:rPr>
              <w:t>月</w:t>
            </w:r>
            <w:r w:rsidRPr="000C1105">
              <w:rPr>
                <w:rFonts w:eastAsia="宋体"/>
                <w:b/>
                <w:sz w:val="21"/>
                <w:szCs w:val="21"/>
              </w:rPr>
              <w:t>05</w:t>
            </w:r>
            <w:r w:rsidRPr="000C1105">
              <w:rPr>
                <w:rFonts w:eastAsia="宋体"/>
                <w:b/>
                <w:sz w:val="21"/>
                <w:szCs w:val="21"/>
              </w:rPr>
              <w:t>日</w:t>
            </w:r>
          </w:p>
        </w:tc>
        <w:tc>
          <w:tcPr>
            <w:tcW w:w="1660" w:type="dxa"/>
            <w:vMerge w:val="restart"/>
            <w:tcBorders>
              <w:top w:val="single" w:sz="12" w:space="0" w:color="auto"/>
              <w:bottom w:val="single" w:sz="12" w:space="0" w:color="auto"/>
            </w:tcBorders>
            <w:vAlign w:val="center"/>
          </w:tcPr>
          <w:p w14:paraId="72E12A26"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GB3838</w:t>
            </w:r>
            <w:r w:rsidRPr="000C1105">
              <w:rPr>
                <w:rFonts w:eastAsia="宋体"/>
                <w:b/>
                <w:sz w:val="21"/>
                <w:szCs w:val="21"/>
              </w:rPr>
              <w:t>－</w:t>
            </w:r>
            <w:r w:rsidRPr="000C1105">
              <w:rPr>
                <w:rFonts w:eastAsia="宋体"/>
                <w:b/>
                <w:sz w:val="21"/>
                <w:szCs w:val="21"/>
              </w:rPr>
              <w:t>2002</w:t>
            </w:r>
          </w:p>
          <w:p w14:paraId="431AEB64" w14:textId="77777777" w:rsidR="00BB4D3B" w:rsidRPr="000C1105" w:rsidRDefault="00C069BE">
            <w:pPr>
              <w:pStyle w:val="af8"/>
              <w:spacing w:before="0" w:after="0" w:line="280" w:lineRule="exact"/>
              <w:rPr>
                <w:rFonts w:eastAsia="宋体"/>
                <w:b/>
                <w:sz w:val="21"/>
                <w:szCs w:val="21"/>
              </w:rPr>
            </w:pPr>
            <w:r w:rsidRPr="000C1105">
              <w:rPr>
                <w:rFonts w:eastAsia="宋体"/>
                <w:b/>
                <w:sz w:val="21"/>
                <w:szCs w:val="21"/>
              </w:rPr>
              <w:t>Ⅱ</w:t>
            </w:r>
            <w:r w:rsidRPr="000C1105">
              <w:rPr>
                <w:rFonts w:eastAsia="宋体"/>
                <w:b/>
                <w:sz w:val="21"/>
                <w:szCs w:val="21"/>
              </w:rPr>
              <w:t>类水标准</w:t>
            </w:r>
          </w:p>
        </w:tc>
      </w:tr>
      <w:tr w:rsidR="000C1105" w:rsidRPr="000C1105" w14:paraId="275014EC" w14:textId="77777777">
        <w:trPr>
          <w:trHeight w:hRule="exact" w:val="369"/>
          <w:jc w:val="center"/>
        </w:trPr>
        <w:tc>
          <w:tcPr>
            <w:tcW w:w="1210" w:type="dxa"/>
            <w:vMerge/>
            <w:tcBorders>
              <w:top w:val="single" w:sz="4" w:space="0" w:color="auto"/>
              <w:bottom w:val="single" w:sz="12" w:space="0" w:color="auto"/>
            </w:tcBorders>
            <w:vAlign w:val="center"/>
          </w:tcPr>
          <w:p w14:paraId="7A000B04" w14:textId="77777777" w:rsidR="00BB4D3B" w:rsidRPr="000C1105" w:rsidRDefault="00BB4D3B">
            <w:pPr>
              <w:pStyle w:val="af8"/>
              <w:spacing w:before="0" w:after="0" w:line="280" w:lineRule="exact"/>
              <w:rPr>
                <w:rFonts w:eastAsia="宋体"/>
                <w:b/>
                <w:sz w:val="21"/>
                <w:szCs w:val="21"/>
              </w:rPr>
            </w:pPr>
          </w:p>
        </w:tc>
        <w:tc>
          <w:tcPr>
            <w:tcW w:w="2929" w:type="dxa"/>
            <w:tcBorders>
              <w:top w:val="single" w:sz="4" w:space="0" w:color="auto"/>
              <w:bottom w:val="single" w:sz="12" w:space="0" w:color="auto"/>
            </w:tcBorders>
            <w:vAlign w:val="center"/>
          </w:tcPr>
          <w:p w14:paraId="6EB38878"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项目地上游</w:t>
            </w:r>
            <w:r w:rsidRPr="000C1105">
              <w:rPr>
                <w:rFonts w:ascii="Times New Roman" w:hAnsi="Times New Roman" w:cs="Times New Roman"/>
                <w:b/>
                <w:sz w:val="21"/>
                <w:szCs w:val="21"/>
              </w:rPr>
              <w:t>500m</w:t>
            </w:r>
          </w:p>
        </w:tc>
        <w:tc>
          <w:tcPr>
            <w:tcW w:w="3150" w:type="dxa"/>
            <w:tcBorders>
              <w:top w:val="single" w:sz="4" w:space="0" w:color="auto"/>
              <w:bottom w:val="single" w:sz="12" w:space="0" w:color="auto"/>
            </w:tcBorders>
            <w:vAlign w:val="center"/>
          </w:tcPr>
          <w:p w14:paraId="788752B6"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项目地下游</w:t>
            </w:r>
            <w:r w:rsidRPr="000C1105">
              <w:rPr>
                <w:rFonts w:ascii="Times New Roman" w:hAnsi="Times New Roman" w:cs="Times New Roman"/>
                <w:b/>
                <w:sz w:val="21"/>
                <w:szCs w:val="21"/>
              </w:rPr>
              <w:t>1000m</w:t>
            </w:r>
          </w:p>
        </w:tc>
        <w:tc>
          <w:tcPr>
            <w:tcW w:w="1660" w:type="dxa"/>
            <w:vMerge/>
            <w:tcBorders>
              <w:top w:val="single" w:sz="4" w:space="0" w:color="auto"/>
              <w:bottom w:val="single" w:sz="12" w:space="0" w:color="auto"/>
            </w:tcBorders>
            <w:vAlign w:val="center"/>
          </w:tcPr>
          <w:p w14:paraId="7A7CF857" w14:textId="77777777" w:rsidR="00BB4D3B" w:rsidRPr="000C1105" w:rsidRDefault="00BB4D3B">
            <w:pPr>
              <w:pStyle w:val="af8"/>
              <w:spacing w:before="0" w:after="0" w:line="280" w:lineRule="exact"/>
              <w:rPr>
                <w:rFonts w:eastAsia="宋体"/>
                <w:b/>
                <w:sz w:val="21"/>
                <w:szCs w:val="21"/>
              </w:rPr>
            </w:pPr>
          </w:p>
        </w:tc>
      </w:tr>
      <w:tr w:rsidR="000C1105" w:rsidRPr="000C1105" w14:paraId="06FD291B" w14:textId="77777777">
        <w:trPr>
          <w:trHeight w:hRule="exact" w:val="369"/>
          <w:jc w:val="center"/>
        </w:trPr>
        <w:tc>
          <w:tcPr>
            <w:tcW w:w="1210" w:type="dxa"/>
            <w:tcBorders>
              <w:top w:val="single" w:sz="12" w:space="0" w:color="auto"/>
            </w:tcBorders>
            <w:vAlign w:val="center"/>
          </w:tcPr>
          <w:p w14:paraId="463F6A3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lastRenderedPageBreak/>
              <w:t xml:space="preserve">pH </w:t>
            </w:r>
            <w:r w:rsidRPr="000C1105">
              <w:rPr>
                <w:rFonts w:ascii="Times New Roman" w:hAnsi="Times New Roman" w:cs="Times New Roman"/>
                <w:sz w:val="21"/>
                <w:szCs w:val="21"/>
              </w:rPr>
              <w:t>值</w:t>
            </w:r>
          </w:p>
        </w:tc>
        <w:tc>
          <w:tcPr>
            <w:tcW w:w="2929" w:type="dxa"/>
            <w:tcBorders>
              <w:top w:val="single" w:sz="12" w:space="0" w:color="auto"/>
            </w:tcBorders>
            <w:vAlign w:val="center"/>
          </w:tcPr>
          <w:p w14:paraId="09D9A61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7.80</w:t>
            </w:r>
          </w:p>
        </w:tc>
        <w:tc>
          <w:tcPr>
            <w:tcW w:w="3150" w:type="dxa"/>
            <w:tcBorders>
              <w:top w:val="single" w:sz="12" w:space="0" w:color="auto"/>
            </w:tcBorders>
            <w:vAlign w:val="center"/>
          </w:tcPr>
          <w:p w14:paraId="7DC523A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7.84</w:t>
            </w:r>
          </w:p>
        </w:tc>
        <w:tc>
          <w:tcPr>
            <w:tcW w:w="1660" w:type="dxa"/>
            <w:tcBorders>
              <w:top w:val="single" w:sz="12" w:space="0" w:color="auto"/>
            </w:tcBorders>
            <w:vAlign w:val="center"/>
          </w:tcPr>
          <w:p w14:paraId="0EF5CE6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w:t>
            </w:r>
            <w:r w:rsidRPr="000C1105">
              <w:rPr>
                <w:rFonts w:ascii="Times New Roman" w:hAnsi="Times New Roman" w:cs="Times New Roman"/>
                <w:sz w:val="21"/>
                <w:szCs w:val="21"/>
              </w:rPr>
              <w:t>～</w:t>
            </w:r>
            <w:r w:rsidRPr="000C1105">
              <w:rPr>
                <w:rFonts w:ascii="Times New Roman" w:hAnsi="Times New Roman" w:cs="Times New Roman"/>
                <w:sz w:val="21"/>
                <w:szCs w:val="21"/>
              </w:rPr>
              <w:t>9</w:t>
            </w:r>
          </w:p>
        </w:tc>
      </w:tr>
      <w:tr w:rsidR="000C1105" w:rsidRPr="000C1105" w14:paraId="65DCA529" w14:textId="77777777">
        <w:trPr>
          <w:trHeight w:hRule="exact" w:val="369"/>
          <w:jc w:val="center"/>
        </w:trPr>
        <w:tc>
          <w:tcPr>
            <w:tcW w:w="1210" w:type="dxa"/>
            <w:vAlign w:val="center"/>
          </w:tcPr>
          <w:p w14:paraId="391EADC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COD</w:t>
            </w:r>
          </w:p>
        </w:tc>
        <w:tc>
          <w:tcPr>
            <w:tcW w:w="2929" w:type="dxa"/>
            <w:vAlign w:val="center"/>
          </w:tcPr>
          <w:p w14:paraId="68FE65C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w:t>
            </w:r>
          </w:p>
        </w:tc>
        <w:tc>
          <w:tcPr>
            <w:tcW w:w="3150" w:type="dxa"/>
            <w:vAlign w:val="center"/>
          </w:tcPr>
          <w:p w14:paraId="0292F74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8</w:t>
            </w:r>
          </w:p>
        </w:tc>
        <w:tc>
          <w:tcPr>
            <w:tcW w:w="1660" w:type="dxa"/>
            <w:vAlign w:val="center"/>
          </w:tcPr>
          <w:p w14:paraId="5B2642C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≤15</w:t>
            </w:r>
          </w:p>
        </w:tc>
      </w:tr>
      <w:tr w:rsidR="000C1105" w:rsidRPr="000C1105" w14:paraId="076F9AFC" w14:textId="77777777">
        <w:trPr>
          <w:trHeight w:hRule="exact" w:val="369"/>
          <w:jc w:val="center"/>
        </w:trPr>
        <w:tc>
          <w:tcPr>
            <w:tcW w:w="1210" w:type="dxa"/>
            <w:vAlign w:val="center"/>
          </w:tcPr>
          <w:p w14:paraId="5CB8F0B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BOD5</w:t>
            </w:r>
          </w:p>
        </w:tc>
        <w:tc>
          <w:tcPr>
            <w:tcW w:w="2929" w:type="dxa"/>
            <w:vAlign w:val="center"/>
          </w:tcPr>
          <w:p w14:paraId="3DF72F4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1.1</w:t>
            </w:r>
          </w:p>
        </w:tc>
        <w:tc>
          <w:tcPr>
            <w:tcW w:w="3150" w:type="dxa"/>
            <w:vAlign w:val="center"/>
          </w:tcPr>
          <w:p w14:paraId="4EDDF41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1.5</w:t>
            </w:r>
          </w:p>
        </w:tc>
        <w:tc>
          <w:tcPr>
            <w:tcW w:w="1660" w:type="dxa"/>
            <w:vAlign w:val="center"/>
          </w:tcPr>
          <w:p w14:paraId="33E8DCE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w:t>
            </w:r>
          </w:p>
        </w:tc>
      </w:tr>
      <w:tr w:rsidR="000C1105" w:rsidRPr="000C1105" w14:paraId="0B0065A8" w14:textId="77777777">
        <w:trPr>
          <w:trHeight w:hRule="exact" w:val="369"/>
          <w:jc w:val="center"/>
        </w:trPr>
        <w:tc>
          <w:tcPr>
            <w:tcW w:w="1210" w:type="dxa"/>
            <w:vAlign w:val="center"/>
          </w:tcPr>
          <w:p w14:paraId="5F995BD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氨氮</w:t>
            </w:r>
          </w:p>
        </w:tc>
        <w:tc>
          <w:tcPr>
            <w:tcW w:w="2929" w:type="dxa"/>
            <w:vAlign w:val="center"/>
          </w:tcPr>
          <w:p w14:paraId="1964F39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0.088</w:t>
            </w:r>
          </w:p>
        </w:tc>
        <w:tc>
          <w:tcPr>
            <w:tcW w:w="3150" w:type="dxa"/>
            <w:vAlign w:val="center"/>
          </w:tcPr>
          <w:p w14:paraId="50E2A3D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0.100</w:t>
            </w:r>
          </w:p>
        </w:tc>
        <w:tc>
          <w:tcPr>
            <w:tcW w:w="1660" w:type="dxa"/>
            <w:vAlign w:val="center"/>
          </w:tcPr>
          <w:p w14:paraId="21B3D50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≤0.5</w:t>
            </w:r>
          </w:p>
        </w:tc>
      </w:tr>
      <w:tr w:rsidR="000C1105" w:rsidRPr="000C1105" w14:paraId="690798EE" w14:textId="77777777">
        <w:trPr>
          <w:trHeight w:hRule="exact" w:val="369"/>
          <w:jc w:val="center"/>
        </w:trPr>
        <w:tc>
          <w:tcPr>
            <w:tcW w:w="1210" w:type="dxa"/>
            <w:vAlign w:val="center"/>
          </w:tcPr>
          <w:p w14:paraId="2948980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挥发酚</w:t>
            </w:r>
          </w:p>
        </w:tc>
        <w:tc>
          <w:tcPr>
            <w:tcW w:w="2929" w:type="dxa"/>
            <w:vAlign w:val="center"/>
          </w:tcPr>
          <w:p w14:paraId="60FD0EA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0.01</w:t>
            </w:r>
          </w:p>
        </w:tc>
        <w:tc>
          <w:tcPr>
            <w:tcW w:w="3150" w:type="dxa"/>
            <w:vAlign w:val="center"/>
          </w:tcPr>
          <w:p w14:paraId="6727C26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0.02</w:t>
            </w:r>
          </w:p>
        </w:tc>
        <w:tc>
          <w:tcPr>
            <w:tcW w:w="1660" w:type="dxa"/>
            <w:vAlign w:val="center"/>
          </w:tcPr>
          <w:p w14:paraId="7B5AE4C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≤0.002</w:t>
            </w:r>
          </w:p>
        </w:tc>
      </w:tr>
      <w:tr w:rsidR="000C1105" w:rsidRPr="000C1105" w14:paraId="7DFCBD3F" w14:textId="77777777">
        <w:trPr>
          <w:trHeight w:hRule="exact" w:val="369"/>
          <w:jc w:val="center"/>
        </w:trPr>
        <w:tc>
          <w:tcPr>
            <w:tcW w:w="1210" w:type="dxa"/>
            <w:vAlign w:val="center"/>
          </w:tcPr>
          <w:p w14:paraId="6382DF5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石油类</w:t>
            </w:r>
          </w:p>
        </w:tc>
        <w:tc>
          <w:tcPr>
            <w:tcW w:w="2929" w:type="dxa"/>
            <w:vAlign w:val="center"/>
          </w:tcPr>
          <w:p w14:paraId="2EBFEB1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0.005ND</w:t>
            </w:r>
          </w:p>
        </w:tc>
        <w:tc>
          <w:tcPr>
            <w:tcW w:w="3150" w:type="dxa"/>
            <w:vAlign w:val="center"/>
          </w:tcPr>
          <w:p w14:paraId="13ABD32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0.005ND</w:t>
            </w:r>
          </w:p>
        </w:tc>
        <w:tc>
          <w:tcPr>
            <w:tcW w:w="1660" w:type="dxa"/>
            <w:vAlign w:val="center"/>
          </w:tcPr>
          <w:p w14:paraId="41D0B00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≤0.05</w:t>
            </w:r>
          </w:p>
        </w:tc>
      </w:tr>
      <w:tr w:rsidR="000C1105" w:rsidRPr="000C1105" w14:paraId="6F3B6D2B" w14:textId="77777777">
        <w:trPr>
          <w:trHeight w:hRule="exact" w:val="369"/>
          <w:jc w:val="center"/>
        </w:trPr>
        <w:tc>
          <w:tcPr>
            <w:tcW w:w="1210" w:type="dxa"/>
            <w:vAlign w:val="center"/>
          </w:tcPr>
          <w:p w14:paraId="63F5248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硫化物</w:t>
            </w:r>
          </w:p>
        </w:tc>
        <w:tc>
          <w:tcPr>
            <w:tcW w:w="2929" w:type="dxa"/>
            <w:vAlign w:val="center"/>
          </w:tcPr>
          <w:p w14:paraId="4E86443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0.0003ND</w:t>
            </w:r>
          </w:p>
        </w:tc>
        <w:tc>
          <w:tcPr>
            <w:tcW w:w="3150" w:type="dxa"/>
            <w:vAlign w:val="center"/>
          </w:tcPr>
          <w:p w14:paraId="0FF3427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0.0003ND</w:t>
            </w:r>
          </w:p>
        </w:tc>
        <w:tc>
          <w:tcPr>
            <w:tcW w:w="1660" w:type="dxa"/>
            <w:vAlign w:val="center"/>
          </w:tcPr>
          <w:p w14:paraId="024A160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≤0.1</w:t>
            </w:r>
          </w:p>
        </w:tc>
      </w:tr>
      <w:tr w:rsidR="000C1105" w:rsidRPr="000C1105" w14:paraId="711CB9D5" w14:textId="77777777">
        <w:trPr>
          <w:trHeight w:hRule="exact" w:val="369"/>
          <w:jc w:val="center"/>
        </w:trPr>
        <w:tc>
          <w:tcPr>
            <w:tcW w:w="1210" w:type="dxa"/>
            <w:vAlign w:val="center"/>
          </w:tcPr>
          <w:p w14:paraId="55D8030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氟化物</w:t>
            </w:r>
          </w:p>
        </w:tc>
        <w:tc>
          <w:tcPr>
            <w:tcW w:w="2929" w:type="dxa"/>
            <w:vAlign w:val="center"/>
          </w:tcPr>
          <w:p w14:paraId="5AF936C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0.27</w:t>
            </w:r>
          </w:p>
        </w:tc>
        <w:tc>
          <w:tcPr>
            <w:tcW w:w="3150" w:type="dxa"/>
            <w:vAlign w:val="center"/>
          </w:tcPr>
          <w:p w14:paraId="25B7473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0.22</w:t>
            </w:r>
          </w:p>
        </w:tc>
        <w:tc>
          <w:tcPr>
            <w:tcW w:w="1660" w:type="dxa"/>
            <w:vAlign w:val="center"/>
          </w:tcPr>
          <w:p w14:paraId="0333B11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≤1.0</w:t>
            </w:r>
          </w:p>
        </w:tc>
      </w:tr>
    </w:tbl>
    <w:p w14:paraId="60E97BD8" w14:textId="77777777" w:rsidR="00BB4D3B" w:rsidRPr="000C1105" w:rsidRDefault="00C069BE">
      <w:pPr>
        <w:pStyle w:val="35"/>
      </w:pPr>
      <w:bookmarkStart w:id="167" w:name="_Toc23926558"/>
      <w:bookmarkStart w:id="168" w:name="_Toc55910224"/>
      <w:r w:rsidRPr="000C1105">
        <w:t xml:space="preserve">4.2.5 </w:t>
      </w:r>
      <w:r w:rsidRPr="000C1105">
        <w:t>土壤质量监测与评价</w:t>
      </w:r>
      <w:bookmarkEnd w:id="167"/>
      <w:bookmarkEnd w:id="168"/>
    </w:p>
    <w:p w14:paraId="78410055" w14:textId="77777777" w:rsidR="00BB4D3B" w:rsidRPr="000C1105" w:rsidRDefault="00C069BE">
      <w:pPr>
        <w:pStyle w:val="a6"/>
        <w:spacing w:line="360" w:lineRule="auto"/>
        <w:ind w:left="0" w:firstLineChars="200" w:firstLine="480"/>
        <w:jc w:val="both"/>
        <w:rPr>
          <w:rFonts w:ascii="Times New Roman" w:hAnsi="Times New Roman" w:cs="Times New Roman"/>
          <w:szCs w:val="22"/>
        </w:rPr>
      </w:pPr>
      <w:r w:rsidRPr="000C1105">
        <w:rPr>
          <w:rFonts w:ascii="Times New Roman" w:hAnsi="Times New Roman" w:cs="Times New Roman"/>
          <w:szCs w:val="22"/>
        </w:rPr>
        <w:t>为了了解项目区土壤质量状况，本次评价委托监测单位于</w:t>
      </w:r>
      <w:r w:rsidRPr="000C1105">
        <w:rPr>
          <w:rFonts w:ascii="Times New Roman" w:hAnsi="Times New Roman" w:cs="Times New Roman"/>
          <w:szCs w:val="22"/>
        </w:rPr>
        <w:t>2020</w:t>
      </w:r>
      <w:r w:rsidRPr="000C1105">
        <w:rPr>
          <w:rFonts w:ascii="Times New Roman" w:hAnsi="Times New Roman" w:cs="Times New Roman"/>
          <w:szCs w:val="22"/>
        </w:rPr>
        <w:t>年</w:t>
      </w:r>
      <w:r w:rsidRPr="000C1105">
        <w:rPr>
          <w:rFonts w:ascii="Times New Roman" w:hAnsi="Times New Roman" w:cs="Times New Roman"/>
          <w:szCs w:val="22"/>
        </w:rPr>
        <w:t>8</w:t>
      </w:r>
      <w:r w:rsidRPr="000C1105">
        <w:rPr>
          <w:rFonts w:ascii="Times New Roman" w:hAnsi="Times New Roman" w:cs="Times New Roman"/>
          <w:szCs w:val="22"/>
        </w:rPr>
        <w:t>月</w:t>
      </w:r>
      <w:r w:rsidRPr="000C1105">
        <w:rPr>
          <w:rFonts w:ascii="Times New Roman" w:hAnsi="Times New Roman" w:cs="Times New Roman"/>
          <w:szCs w:val="22"/>
        </w:rPr>
        <w:t>1</w:t>
      </w:r>
      <w:r w:rsidRPr="000C1105">
        <w:rPr>
          <w:rFonts w:ascii="Times New Roman" w:hAnsi="Times New Roman" w:cs="Times New Roman"/>
          <w:szCs w:val="22"/>
        </w:rPr>
        <w:t>日对项目建设地土壤进行了采样分析，在场区范围内采</w:t>
      </w:r>
      <w:r w:rsidRPr="000C1105">
        <w:rPr>
          <w:rFonts w:ascii="Times New Roman" w:hAnsi="Times New Roman" w:cs="Times New Roman"/>
          <w:szCs w:val="22"/>
        </w:rPr>
        <w:t>3</w:t>
      </w:r>
      <w:r w:rsidRPr="000C1105">
        <w:rPr>
          <w:rFonts w:ascii="Times New Roman" w:hAnsi="Times New Roman" w:cs="Times New Roman"/>
          <w:szCs w:val="22"/>
        </w:rPr>
        <w:t>个混合土样，分别为</w:t>
      </w:r>
      <w:r w:rsidRPr="000C1105">
        <w:rPr>
          <w:rFonts w:ascii="Times New Roman" w:hAnsi="Times New Roman" w:cs="Times New Roman"/>
          <w:szCs w:val="22"/>
        </w:rPr>
        <w:t>1#</w:t>
      </w:r>
      <w:r w:rsidRPr="000C1105">
        <w:rPr>
          <w:rFonts w:ascii="Times New Roman" w:hAnsi="Times New Roman" w:cs="Times New Roman"/>
          <w:szCs w:val="22"/>
        </w:rPr>
        <w:t>、</w:t>
      </w:r>
      <w:r w:rsidRPr="000C1105">
        <w:rPr>
          <w:rFonts w:ascii="Times New Roman" w:hAnsi="Times New Roman" w:cs="Times New Roman"/>
          <w:szCs w:val="22"/>
        </w:rPr>
        <w:t>2#</w:t>
      </w:r>
      <w:r w:rsidRPr="000C1105">
        <w:rPr>
          <w:rFonts w:ascii="Times New Roman" w:hAnsi="Times New Roman" w:cs="Times New Roman"/>
          <w:szCs w:val="22"/>
        </w:rPr>
        <w:t>、</w:t>
      </w:r>
      <w:r w:rsidRPr="000C1105">
        <w:rPr>
          <w:rFonts w:ascii="Times New Roman" w:hAnsi="Times New Roman" w:cs="Times New Roman"/>
          <w:szCs w:val="22"/>
        </w:rPr>
        <w:t>3#</w:t>
      </w:r>
      <w:r w:rsidRPr="000C1105">
        <w:rPr>
          <w:rFonts w:ascii="Times New Roman" w:hAnsi="Times New Roman" w:cs="Times New Roman"/>
          <w:szCs w:val="22"/>
        </w:rPr>
        <w:t>。其中</w:t>
      </w:r>
      <w:r w:rsidRPr="000C1105">
        <w:rPr>
          <w:rFonts w:ascii="Times New Roman" w:hAnsi="Times New Roman" w:cs="Times New Roman"/>
          <w:szCs w:val="22"/>
        </w:rPr>
        <w:t>1#</w:t>
      </w:r>
      <w:r w:rsidRPr="000C1105">
        <w:rPr>
          <w:rFonts w:ascii="Times New Roman" w:hAnsi="Times New Roman" w:cs="Times New Roman"/>
          <w:szCs w:val="22"/>
        </w:rPr>
        <w:t>点位全分析，监测</w:t>
      </w:r>
      <w:r w:rsidRPr="000C1105">
        <w:rPr>
          <w:rFonts w:ascii="Times New Roman" w:hAnsi="Times New Roman" w:cs="Times New Roman"/>
          <w:szCs w:val="22"/>
        </w:rPr>
        <w:t>pH</w:t>
      </w:r>
      <w:r w:rsidRPr="000C1105">
        <w:rPr>
          <w:rFonts w:ascii="Times New Roman" w:hAnsi="Times New Roman" w:cs="Times New Roman"/>
          <w:szCs w:val="22"/>
        </w:rPr>
        <w:t>值、含盐量、</w:t>
      </w:r>
      <w:r w:rsidRPr="000C1105">
        <w:rPr>
          <w:rFonts w:ascii="Times New Roman" w:hAnsi="Times New Roman" w:cs="Times New Roman"/>
          <w:szCs w:val="22"/>
        </w:rPr>
        <w:t>Cd</w:t>
      </w:r>
      <w:r w:rsidRPr="000C1105">
        <w:rPr>
          <w:rFonts w:ascii="Times New Roman" w:hAnsi="Times New Roman" w:cs="Times New Roman"/>
          <w:szCs w:val="22"/>
        </w:rPr>
        <w:t>、</w:t>
      </w:r>
      <w:r w:rsidRPr="000C1105">
        <w:rPr>
          <w:rFonts w:ascii="Times New Roman" w:hAnsi="Times New Roman" w:cs="Times New Roman"/>
          <w:szCs w:val="22"/>
        </w:rPr>
        <w:t>Ni</w:t>
      </w:r>
      <w:r w:rsidRPr="000C1105">
        <w:rPr>
          <w:rFonts w:ascii="Times New Roman" w:hAnsi="Times New Roman" w:cs="Times New Roman"/>
          <w:szCs w:val="22"/>
        </w:rPr>
        <w:t>、</w:t>
      </w:r>
      <w:r w:rsidRPr="000C1105">
        <w:rPr>
          <w:rFonts w:ascii="Times New Roman" w:hAnsi="Times New Roman" w:cs="Times New Roman"/>
          <w:szCs w:val="22"/>
        </w:rPr>
        <w:t>Cu</w:t>
      </w:r>
      <w:r w:rsidRPr="000C1105">
        <w:rPr>
          <w:rFonts w:ascii="Times New Roman" w:hAnsi="Times New Roman" w:cs="Times New Roman"/>
          <w:szCs w:val="22"/>
        </w:rPr>
        <w:t>、</w:t>
      </w:r>
      <w:r w:rsidRPr="000C1105">
        <w:rPr>
          <w:rFonts w:ascii="Times New Roman" w:hAnsi="Times New Roman" w:cs="Times New Roman"/>
          <w:szCs w:val="22"/>
        </w:rPr>
        <w:t>As</w:t>
      </w:r>
      <w:r w:rsidRPr="000C1105">
        <w:rPr>
          <w:rFonts w:ascii="Times New Roman" w:hAnsi="Times New Roman" w:cs="Times New Roman"/>
          <w:szCs w:val="22"/>
        </w:rPr>
        <w:t>、</w:t>
      </w:r>
      <w:r w:rsidRPr="000C1105">
        <w:rPr>
          <w:rFonts w:ascii="Times New Roman" w:hAnsi="Times New Roman" w:cs="Times New Roman"/>
          <w:szCs w:val="22"/>
        </w:rPr>
        <w:t>Hg</w:t>
      </w:r>
      <w:r w:rsidRPr="000C1105">
        <w:rPr>
          <w:rFonts w:ascii="Times New Roman" w:hAnsi="Times New Roman" w:cs="Times New Roman"/>
          <w:szCs w:val="22"/>
        </w:rPr>
        <w:t>、</w:t>
      </w:r>
      <w:r w:rsidRPr="000C1105">
        <w:rPr>
          <w:rFonts w:ascii="Times New Roman" w:hAnsi="Times New Roman" w:cs="Times New Roman"/>
          <w:szCs w:val="22"/>
        </w:rPr>
        <w:t xml:space="preserve">Cr </w:t>
      </w:r>
      <w:r w:rsidRPr="000C1105">
        <w:rPr>
          <w:rFonts w:ascii="Times New Roman" w:hAnsi="Times New Roman" w:cs="Times New Roman"/>
          <w:szCs w:val="22"/>
        </w:rPr>
        <w:t>六价、</w:t>
      </w:r>
      <w:r w:rsidRPr="000C1105">
        <w:rPr>
          <w:rFonts w:ascii="Times New Roman" w:hAnsi="Times New Roman" w:cs="Times New Roman"/>
          <w:szCs w:val="22"/>
        </w:rPr>
        <w:t>Pb</w:t>
      </w:r>
      <w:r w:rsidRPr="000C1105">
        <w:rPr>
          <w:rFonts w:ascii="Times New Roman" w:hAnsi="Times New Roman" w:cs="Times New Roman"/>
          <w:szCs w:val="22"/>
        </w:rPr>
        <w:t>、四氯化碳、氯仿、氯甲烷、</w:t>
      </w:r>
      <w:r w:rsidRPr="000C1105">
        <w:rPr>
          <w:rFonts w:ascii="Times New Roman" w:hAnsi="Times New Roman" w:cs="Times New Roman"/>
          <w:szCs w:val="22"/>
        </w:rPr>
        <w:t xml:space="preserve">1,1 </w:t>
      </w:r>
      <w:r w:rsidRPr="000C1105">
        <w:rPr>
          <w:rFonts w:ascii="Times New Roman" w:hAnsi="Times New Roman" w:cs="Times New Roman"/>
          <w:szCs w:val="22"/>
        </w:rPr>
        <w:t>二氯乙烷、</w:t>
      </w:r>
      <w:r w:rsidRPr="000C1105">
        <w:rPr>
          <w:rFonts w:ascii="Times New Roman" w:hAnsi="Times New Roman" w:cs="Times New Roman"/>
          <w:szCs w:val="22"/>
        </w:rPr>
        <w:t xml:space="preserve">1,2 </w:t>
      </w:r>
      <w:r w:rsidRPr="000C1105">
        <w:rPr>
          <w:rFonts w:ascii="Times New Roman" w:hAnsi="Times New Roman" w:cs="Times New Roman"/>
          <w:szCs w:val="22"/>
        </w:rPr>
        <w:t>二氯乙烷、</w:t>
      </w:r>
      <w:r w:rsidRPr="000C1105">
        <w:rPr>
          <w:rFonts w:ascii="Times New Roman" w:hAnsi="Times New Roman" w:cs="Times New Roman"/>
          <w:szCs w:val="22"/>
        </w:rPr>
        <w:t xml:space="preserve">1,1 </w:t>
      </w:r>
      <w:r w:rsidRPr="000C1105">
        <w:rPr>
          <w:rFonts w:ascii="Times New Roman" w:hAnsi="Times New Roman" w:cs="Times New Roman"/>
          <w:szCs w:val="22"/>
        </w:rPr>
        <w:t>二氯乙烯、顺</w:t>
      </w:r>
      <w:r w:rsidRPr="000C1105">
        <w:rPr>
          <w:rFonts w:ascii="Times New Roman" w:hAnsi="Times New Roman" w:cs="Times New Roman"/>
          <w:szCs w:val="22"/>
        </w:rPr>
        <w:t xml:space="preserve">-1,2 </w:t>
      </w:r>
      <w:r w:rsidRPr="000C1105">
        <w:rPr>
          <w:rFonts w:ascii="Times New Roman" w:hAnsi="Times New Roman" w:cs="Times New Roman"/>
          <w:szCs w:val="22"/>
        </w:rPr>
        <w:t>二氯乙烯、反</w:t>
      </w:r>
      <w:r w:rsidRPr="000C1105">
        <w:rPr>
          <w:rFonts w:ascii="Times New Roman" w:hAnsi="Times New Roman" w:cs="Times New Roman"/>
          <w:szCs w:val="22"/>
        </w:rPr>
        <w:t xml:space="preserve">-1,2 </w:t>
      </w:r>
      <w:r w:rsidRPr="000C1105">
        <w:rPr>
          <w:rFonts w:ascii="Times New Roman" w:hAnsi="Times New Roman" w:cs="Times New Roman"/>
          <w:szCs w:val="22"/>
        </w:rPr>
        <w:t>二氯乙烯、二氯甲烷、</w:t>
      </w:r>
      <w:r w:rsidRPr="000C1105">
        <w:rPr>
          <w:rFonts w:ascii="Times New Roman" w:hAnsi="Times New Roman" w:cs="Times New Roman"/>
          <w:szCs w:val="22"/>
        </w:rPr>
        <w:t xml:space="preserve">1,2 </w:t>
      </w:r>
      <w:r w:rsidRPr="000C1105">
        <w:rPr>
          <w:rFonts w:ascii="Times New Roman" w:hAnsi="Times New Roman" w:cs="Times New Roman"/>
          <w:szCs w:val="22"/>
        </w:rPr>
        <w:t>二氯丙烷、</w:t>
      </w:r>
      <w:r w:rsidRPr="000C1105">
        <w:rPr>
          <w:rFonts w:ascii="Times New Roman" w:hAnsi="Times New Roman" w:cs="Times New Roman"/>
          <w:szCs w:val="22"/>
        </w:rPr>
        <w:t>1,1,1,2-</w:t>
      </w:r>
      <w:r w:rsidRPr="000C1105">
        <w:rPr>
          <w:rFonts w:ascii="Times New Roman" w:hAnsi="Times New Roman" w:cs="Times New Roman"/>
          <w:szCs w:val="22"/>
        </w:rPr>
        <w:t>四氯乙烷、</w:t>
      </w:r>
      <w:r w:rsidRPr="000C1105">
        <w:rPr>
          <w:rFonts w:ascii="Times New Roman" w:hAnsi="Times New Roman" w:cs="Times New Roman"/>
          <w:szCs w:val="22"/>
        </w:rPr>
        <w:t>1,1,2,2-</w:t>
      </w:r>
      <w:r w:rsidRPr="000C1105">
        <w:rPr>
          <w:rFonts w:ascii="Times New Roman" w:hAnsi="Times New Roman" w:cs="Times New Roman"/>
          <w:szCs w:val="22"/>
        </w:rPr>
        <w:t>四氯乙烷、四氯乙烯、</w:t>
      </w:r>
      <w:r w:rsidRPr="000C1105">
        <w:rPr>
          <w:rFonts w:ascii="Times New Roman" w:hAnsi="Times New Roman" w:cs="Times New Roman"/>
          <w:szCs w:val="22"/>
        </w:rPr>
        <w:t>1,1,1-</w:t>
      </w:r>
      <w:r w:rsidRPr="000C1105">
        <w:rPr>
          <w:rFonts w:ascii="Times New Roman" w:hAnsi="Times New Roman" w:cs="Times New Roman"/>
          <w:szCs w:val="22"/>
        </w:rPr>
        <w:t>三氯乙烷、</w:t>
      </w:r>
      <w:r w:rsidRPr="000C1105">
        <w:rPr>
          <w:rFonts w:ascii="Times New Roman" w:hAnsi="Times New Roman" w:cs="Times New Roman"/>
          <w:szCs w:val="22"/>
        </w:rPr>
        <w:t>1,1,2-</w:t>
      </w:r>
      <w:r w:rsidRPr="000C1105">
        <w:rPr>
          <w:rFonts w:ascii="Times New Roman" w:hAnsi="Times New Roman" w:cs="Times New Roman"/>
          <w:szCs w:val="22"/>
        </w:rPr>
        <w:t>三氯乙烷、三氯乙烯、</w:t>
      </w:r>
      <w:r w:rsidRPr="000C1105">
        <w:rPr>
          <w:rFonts w:ascii="Times New Roman" w:hAnsi="Times New Roman" w:cs="Times New Roman"/>
          <w:szCs w:val="22"/>
        </w:rPr>
        <w:t>1,2,3-</w:t>
      </w:r>
      <w:r w:rsidRPr="000C1105">
        <w:rPr>
          <w:rFonts w:ascii="Times New Roman" w:hAnsi="Times New Roman" w:cs="Times New Roman"/>
          <w:szCs w:val="22"/>
        </w:rPr>
        <w:t>三氯丙烷、氯乙烯、苯、氯苯、</w:t>
      </w:r>
      <w:r w:rsidRPr="000C1105">
        <w:rPr>
          <w:rFonts w:ascii="Times New Roman" w:hAnsi="Times New Roman" w:cs="Times New Roman"/>
          <w:szCs w:val="22"/>
        </w:rPr>
        <w:t>1,2-</w:t>
      </w:r>
      <w:r w:rsidRPr="000C1105">
        <w:rPr>
          <w:rFonts w:ascii="Times New Roman" w:hAnsi="Times New Roman" w:cs="Times New Roman"/>
          <w:szCs w:val="22"/>
        </w:rPr>
        <w:t>二氯苯、</w:t>
      </w:r>
      <w:r w:rsidRPr="000C1105">
        <w:rPr>
          <w:rFonts w:ascii="Times New Roman" w:hAnsi="Times New Roman" w:cs="Times New Roman"/>
          <w:szCs w:val="22"/>
        </w:rPr>
        <w:t>1,4-</w:t>
      </w:r>
      <w:r w:rsidRPr="000C1105">
        <w:rPr>
          <w:rFonts w:ascii="Times New Roman" w:hAnsi="Times New Roman" w:cs="Times New Roman"/>
          <w:szCs w:val="22"/>
        </w:rPr>
        <w:t>二氯苯、乙苯、苯乙烯、甲苯、间二甲苯</w:t>
      </w:r>
      <w:r w:rsidRPr="000C1105">
        <w:rPr>
          <w:rFonts w:ascii="Times New Roman" w:hAnsi="Times New Roman" w:cs="Times New Roman"/>
          <w:szCs w:val="22"/>
        </w:rPr>
        <w:t>+</w:t>
      </w:r>
      <w:r w:rsidRPr="000C1105">
        <w:rPr>
          <w:rFonts w:ascii="Times New Roman" w:hAnsi="Times New Roman" w:cs="Times New Roman"/>
          <w:szCs w:val="22"/>
        </w:rPr>
        <w:t>对二甲苯、邻二甲苯、硝基苯、苯胺、</w:t>
      </w:r>
      <w:r w:rsidRPr="000C1105">
        <w:rPr>
          <w:rFonts w:ascii="Times New Roman" w:hAnsi="Times New Roman" w:cs="Times New Roman"/>
          <w:szCs w:val="22"/>
        </w:rPr>
        <w:t>2-</w:t>
      </w:r>
      <w:r w:rsidRPr="000C1105">
        <w:rPr>
          <w:rFonts w:ascii="Times New Roman" w:hAnsi="Times New Roman" w:cs="Times New Roman"/>
          <w:szCs w:val="22"/>
        </w:rPr>
        <w:t>氯酚、苯并［</w:t>
      </w:r>
      <w:r w:rsidRPr="000C1105">
        <w:rPr>
          <w:rFonts w:ascii="Times New Roman" w:hAnsi="Times New Roman" w:cs="Times New Roman"/>
          <w:szCs w:val="22"/>
        </w:rPr>
        <w:t>a</w:t>
      </w:r>
      <w:r w:rsidRPr="000C1105">
        <w:rPr>
          <w:rFonts w:ascii="Times New Roman" w:hAnsi="Times New Roman" w:cs="Times New Roman"/>
          <w:szCs w:val="22"/>
        </w:rPr>
        <w:t>］蒽、苯并［</w:t>
      </w:r>
      <w:r w:rsidRPr="000C1105">
        <w:rPr>
          <w:rFonts w:ascii="Times New Roman" w:hAnsi="Times New Roman" w:cs="Times New Roman"/>
          <w:szCs w:val="22"/>
        </w:rPr>
        <w:t>a</w:t>
      </w:r>
      <w:r w:rsidRPr="000C1105">
        <w:rPr>
          <w:rFonts w:ascii="Times New Roman" w:hAnsi="Times New Roman" w:cs="Times New Roman"/>
          <w:szCs w:val="22"/>
        </w:rPr>
        <w:t>］芘、苯并［</w:t>
      </w:r>
      <w:r w:rsidRPr="000C1105">
        <w:rPr>
          <w:rFonts w:ascii="Times New Roman" w:hAnsi="Times New Roman" w:cs="Times New Roman"/>
          <w:szCs w:val="22"/>
        </w:rPr>
        <w:t>b</w:t>
      </w:r>
      <w:r w:rsidRPr="000C1105">
        <w:rPr>
          <w:rFonts w:ascii="Times New Roman" w:hAnsi="Times New Roman" w:cs="Times New Roman"/>
          <w:szCs w:val="22"/>
        </w:rPr>
        <w:t>］荧蒽、苯并［</w:t>
      </w:r>
      <w:r w:rsidRPr="000C1105">
        <w:rPr>
          <w:rFonts w:ascii="Times New Roman" w:hAnsi="Times New Roman" w:cs="Times New Roman"/>
          <w:szCs w:val="22"/>
        </w:rPr>
        <w:t>k</w:t>
      </w:r>
      <w:r w:rsidRPr="000C1105">
        <w:rPr>
          <w:rFonts w:ascii="Times New Roman" w:hAnsi="Times New Roman" w:cs="Times New Roman"/>
          <w:szCs w:val="22"/>
        </w:rPr>
        <w:t>］荧蒽、䓛、二苯并［</w:t>
      </w:r>
      <w:r w:rsidRPr="000C1105">
        <w:rPr>
          <w:rFonts w:ascii="Times New Roman" w:hAnsi="Times New Roman" w:cs="Times New Roman"/>
          <w:szCs w:val="22"/>
        </w:rPr>
        <w:t>a</w:t>
      </w:r>
      <w:r w:rsidRPr="000C1105">
        <w:rPr>
          <w:rFonts w:ascii="Times New Roman" w:hAnsi="Times New Roman" w:cs="Times New Roman"/>
          <w:szCs w:val="22"/>
        </w:rPr>
        <w:t>，</w:t>
      </w:r>
      <w:r w:rsidRPr="000C1105">
        <w:rPr>
          <w:rFonts w:ascii="Times New Roman" w:hAnsi="Times New Roman" w:cs="Times New Roman"/>
          <w:szCs w:val="22"/>
        </w:rPr>
        <w:t>h</w:t>
      </w:r>
      <w:r w:rsidRPr="000C1105">
        <w:rPr>
          <w:rFonts w:ascii="Times New Roman" w:hAnsi="Times New Roman" w:cs="Times New Roman"/>
          <w:szCs w:val="22"/>
        </w:rPr>
        <w:t>］蒽、茚并［</w:t>
      </w:r>
      <w:r w:rsidRPr="000C1105">
        <w:rPr>
          <w:rFonts w:ascii="Times New Roman" w:hAnsi="Times New Roman" w:cs="Times New Roman"/>
          <w:szCs w:val="22"/>
        </w:rPr>
        <w:t>1,2,3-cd</w:t>
      </w:r>
      <w:r w:rsidRPr="000C1105">
        <w:rPr>
          <w:rFonts w:ascii="Times New Roman" w:hAnsi="Times New Roman" w:cs="Times New Roman"/>
          <w:szCs w:val="22"/>
        </w:rPr>
        <w:t>］芘、萘共</w:t>
      </w:r>
      <w:r w:rsidRPr="000C1105">
        <w:rPr>
          <w:rFonts w:ascii="Times New Roman" w:hAnsi="Times New Roman" w:cs="Times New Roman"/>
          <w:szCs w:val="22"/>
        </w:rPr>
        <w:t>46</w:t>
      </w:r>
      <w:r w:rsidRPr="000C1105">
        <w:rPr>
          <w:rFonts w:ascii="Times New Roman" w:hAnsi="Times New Roman" w:cs="Times New Roman"/>
          <w:szCs w:val="22"/>
        </w:rPr>
        <w:t>项指标，</w:t>
      </w:r>
      <w:r w:rsidRPr="000C1105">
        <w:rPr>
          <w:rFonts w:ascii="Times New Roman" w:hAnsi="Times New Roman" w:cs="Times New Roman"/>
          <w:szCs w:val="22"/>
        </w:rPr>
        <w:t>2#</w:t>
      </w:r>
      <w:r w:rsidRPr="000C1105">
        <w:rPr>
          <w:rFonts w:ascii="Times New Roman" w:hAnsi="Times New Roman" w:cs="Times New Roman"/>
          <w:szCs w:val="22"/>
        </w:rPr>
        <w:t>、</w:t>
      </w:r>
      <w:r w:rsidRPr="000C1105">
        <w:rPr>
          <w:rFonts w:ascii="Times New Roman" w:hAnsi="Times New Roman" w:cs="Times New Roman"/>
          <w:szCs w:val="22"/>
        </w:rPr>
        <w:t>3#</w:t>
      </w:r>
      <w:r w:rsidRPr="000C1105">
        <w:rPr>
          <w:rFonts w:ascii="Times New Roman" w:hAnsi="Times New Roman" w:cs="Times New Roman"/>
          <w:szCs w:val="22"/>
        </w:rPr>
        <w:t>点位监测</w:t>
      </w:r>
      <w:r w:rsidRPr="000C1105">
        <w:rPr>
          <w:rFonts w:ascii="Times New Roman" w:hAnsi="Times New Roman" w:cs="Times New Roman"/>
          <w:szCs w:val="22"/>
        </w:rPr>
        <w:t>pH</w:t>
      </w:r>
      <w:r w:rsidRPr="000C1105">
        <w:rPr>
          <w:rFonts w:ascii="Times New Roman" w:hAnsi="Times New Roman" w:cs="Times New Roman"/>
          <w:szCs w:val="22"/>
        </w:rPr>
        <w:t>值、含盐量、</w:t>
      </w:r>
      <w:r w:rsidRPr="000C1105">
        <w:rPr>
          <w:rFonts w:ascii="Times New Roman" w:hAnsi="Times New Roman" w:cs="Times New Roman"/>
          <w:szCs w:val="22"/>
        </w:rPr>
        <w:t>Cd</w:t>
      </w:r>
      <w:r w:rsidRPr="000C1105">
        <w:rPr>
          <w:rFonts w:ascii="Times New Roman" w:hAnsi="Times New Roman" w:cs="Times New Roman"/>
          <w:szCs w:val="22"/>
        </w:rPr>
        <w:t>、</w:t>
      </w:r>
      <w:r w:rsidRPr="000C1105">
        <w:rPr>
          <w:rFonts w:ascii="Times New Roman" w:hAnsi="Times New Roman" w:cs="Times New Roman"/>
          <w:szCs w:val="22"/>
        </w:rPr>
        <w:t>Ni</w:t>
      </w:r>
      <w:r w:rsidRPr="000C1105">
        <w:rPr>
          <w:rFonts w:ascii="Times New Roman" w:hAnsi="Times New Roman" w:cs="Times New Roman"/>
          <w:szCs w:val="22"/>
        </w:rPr>
        <w:t>、</w:t>
      </w:r>
      <w:r w:rsidRPr="000C1105">
        <w:rPr>
          <w:rFonts w:ascii="Times New Roman" w:hAnsi="Times New Roman" w:cs="Times New Roman"/>
          <w:szCs w:val="22"/>
        </w:rPr>
        <w:t>Cu</w:t>
      </w:r>
      <w:r w:rsidRPr="000C1105">
        <w:rPr>
          <w:rFonts w:ascii="Times New Roman" w:hAnsi="Times New Roman" w:cs="Times New Roman"/>
          <w:szCs w:val="22"/>
        </w:rPr>
        <w:t>、</w:t>
      </w:r>
      <w:r w:rsidRPr="000C1105">
        <w:rPr>
          <w:rFonts w:ascii="Times New Roman" w:hAnsi="Times New Roman" w:cs="Times New Roman"/>
          <w:szCs w:val="22"/>
        </w:rPr>
        <w:t>As</w:t>
      </w:r>
      <w:r w:rsidRPr="000C1105">
        <w:rPr>
          <w:rFonts w:ascii="Times New Roman" w:hAnsi="Times New Roman" w:cs="Times New Roman"/>
          <w:szCs w:val="22"/>
        </w:rPr>
        <w:t>、</w:t>
      </w:r>
      <w:r w:rsidRPr="000C1105">
        <w:rPr>
          <w:rFonts w:ascii="Times New Roman" w:hAnsi="Times New Roman" w:cs="Times New Roman"/>
          <w:szCs w:val="22"/>
        </w:rPr>
        <w:t>Hg</w:t>
      </w:r>
      <w:r w:rsidRPr="000C1105">
        <w:rPr>
          <w:rFonts w:ascii="Times New Roman" w:hAnsi="Times New Roman" w:cs="Times New Roman"/>
          <w:szCs w:val="22"/>
        </w:rPr>
        <w:t>、</w:t>
      </w:r>
      <w:r w:rsidRPr="000C1105">
        <w:rPr>
          <w:rFonts w:ascii="Times New Roman" w:hAnsi="Times New Roman" w:cs="Times New Roman"/>
          <w:szCs w:val="22"/>
        </w:rPr>
        <w:t>Cr</w:t>
      </w:r>
      <w:r w:rsidRPr="000C1105">
        <w:rPr>
          <w:rFonts w:ascii="Times New Roman" w:hAnsi="Times New Roman" w:cs="Times New Roman"/>
          <w:szCs w:val="22"/>
        </w:rPr>
        <w:t>六价、</w:t>
      </w:r>
      <w:r w:rsidRPr="000C1105">
        <w:rPr>
          <w:rFonts w:ascii="Times New Roman" w:hAnsi="Times New Roman" w:cs="Times New Roman"/>
          <w:szCs w:val="22"/>
        </w:rPr>
        <w:t>Pb</w:t>
      </w:r>
      <w:r w:rsidRPr="000C1105">
        <w:rPr>
          <w:rFonts w:ascii="Times New Roman" w:hAnsi="Times New Roman" w:cs="Times New Roman"/>
          <w:szCs w:val="22"/>
        </w:rPr>
        <w:t>指标。</w:t>
      </w:r>
    </w:p>
    <w:p w14:paraId="70B6A82C" w14:textId="77777777" w:rsidR="00BB4D3B" w:rsidRPr="000C1105" w:rsidRDefault="00C069BE">
      <w:pPr>
        <w:pStyle w:val="a6"/>
        <w:spacing w:line="360" w:lineRule="auto"/>
        <w:ind w:left="0"/>
        <w:jc w:val="both"/>
        <w:rPr>
          <w:rFonts w:ascii="Times New Roman" w:hAnsi="Times New Roman" w:cs="Times New Roman"/>
          <w:szCs w:val="22"/>
        </w:rPr>
      </w:pPr>
      <w:r w:rsidRPr="000C1105">
        <w:rPr>
          <w:rFonts w:ascii="Times New Roman" w:hAnsi="Times New Roman" w:cs="Times New Roman"/>
          <w:szCs w:val="22"/>
        </w:rPr>
        <w:t>分析方法见表</w:t>
      </w:r>
      <w:r w:rsidRPr="000C1105">
        <w:rPr>
          <w:rFonts w:ascii="Times New Roman" w:hAnsi="Times New Roman" w:cs="Times New Roman"/>
          <w:szCs w:val="22"/>
        </w:rPr>
        <w:t>4.2-9</w:t>
      </w:r>
      <w:r w:rsidRPr="000C1105">
        <w:rPr>
          <w:rFonts w:ascii="Times New Roman" w:hAnsi="Times New Roman" w:cs="Times New Roman"/>
          <w:szCs w:val="22"/>
        </w:rPr>
        <w:t>。</w:t>
      </w:r>
    </w:p>
    <w:p w14:paraId="2A5EA462"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4.2-9   </w:t>
      </w:r>
      <w:r w:rsidRPr="000C1105">
        <w:rPr>
          <w:rFonts w:ascii="Times New Roman" w:hAnsi="Times New Roman" w:cs="Times New Roman"/>
          <w:b/>
          <w:sz w:val="24"/>
          <w:szCs w:val="24"/>
        </w:rPr>
        <w:t>土壤质量分析方法一览表</w:t>
      </w:r>
    </w:p>
    <w:tbl>
      <w:tblPr>
        <w:tblW w:w="0" w:type="auto"/>
        <w:jc w:val="center"/>
        <w:tblBorders>
          <w:top w:val="single" w:sz="12" w:space="0" w:color="000000"/>
          <w:bottom w:val="single" w:sz="1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85"/>
        <w:gridCol w:w="2693"/>
        <w:gridCol w:w="3260"/>
        <w:gridCol w:w="1347"/>
      </w:tblGrid>
      <w:tr w:rsidR="000C1105" w:rsidRPr="000C1105" w14:paraId="0238FB93" w14:textId="77777777">
        <w:trPr>
          <w:trHeight w:val="369"/>
          <w:jc w:val="center"/>
        </w:trPr>
        <w:tc>
          <w:tcPr>
            <w:tcW w:w="1985" w:type="dxa"/>
            <w:shd w:val="clear" w:color="auto" w:fill="FFFFFF"/>
            <w:vAlign w:val="center"/>
          </w:tcPr>
          <w:p w14:paraId="0BD51BF2" w14:textId="77777777" w:rsidR="00BB4D3B" w:rsidRPr="000C1105" w:rsidRDefault="00C069BE">
            <w:pPr>
              <w:spacing w:before="1" w:line="252" w:lineRule="exact"/>
              <w:ind w:left="146" w:right="136"/>
              <w:jc w:val="center"/>
              <w:rPr>
                <w:rFonts w:ascii="Times New Roman" w:hAnsi="Times New Roman" w:cs="Times New Roman"/>
                <w:b/>
                <w:sz w:val="21"/>
                <w:szCs w:val="21"/>
              </w:rPr>
            </w:pPr>
            <w:r w:rsidRPr="000C1105">
              <w:rPr>
                <w:rFonts w:ascii="Times New Roman" w:hAnsi="Times New Roman" w:cs="Times New Roman"/>
                <w:b/>
                <w:sz w:val="21"/>
                <w:szCs w:val="21"/>
              </w:rPr>
              <w:t>监测项目</w:t>
            </w:r>
          </w:p>
        </w:tc>
        <w:tc>
          <w:tcPr>
            <w:tcW w:w="2693" w:type="dxa"/>
            <w:shd w:val="clear" w:color="auto" w:fill="FFFFFF"/>
            <w:vAlign w:val="center"/>
          </w:tcPr>
          <w:p w14:paraId="099DCC50" w14:textId="77777777" w:rsidR="00BB4D3B" w:rsidRPr="000C1105" w:rsidRDefault="00C069BE">
            <w:pPr>
              <w:spacing w:before="1" w:line="252" w:lineRule="exact"/>
              <w:ind w:left="156" w:right="147"/>
              <w:jc w:val="center"/>
              <w:rPr>
                <w:rFonts w:ascii="Times New Roman" w:hAnsi="Times New Roman" w:cs="Times New Roman"/>
                <w:b/>
                <w:sz w:val="21"/>
                <w:szCs w:val="21"/>
              </w:rPr>
            </w:pPr>
            <w:r w:rsidRPr="000C1105">
              <w:rPr>
                <w:rFonts w:ascii="Times New Roman" w:hAnsi="Times New Roman" w:cs="Times New Roman"/>
                <w:b/>
                <w:sz w:val="21"/>
                <w:szCs w:val="21"/>
              </w:rPr>
              <w:t>标准号</w:t>
            </w:r>
          </w:p>
        </w:tc>
        <w:tc>
          <w:tcPr>
            <w:tcW w:w="3260" w:type="dxa"/>
            <w:shd w:val="clear" w:color="auto" w:fill="FFFFFF"/>
            <w:vAlign w:val="center"/>
          </w:tcPr>
          <w:p w14:paraId="05B3D1C9" w14:textId="77777777" w:rsidR="00BB4D3B" w:rsidRPr="000C1105" w:rsidRDefault="00C069BE">
            <w:pPr>
              <w:spacing w:before="1" w:line="252" w:lineRule="exact"/>
              <w:ind w:left="231" w:right="221"/>
              <w:jc w:val="center"/>
              <w:rPr>
                <w:rFonts w:ascii="Times New Roman" w:hAnsi="Times New Roman" w:cs="Times New Roman"/>
                <w:b/>
                <w:sz w:val="21"/>
                <w:szCs w:val="21"/>
              </w:rPr>
            </w:pPr>
            <w:r w:rsidRPr="000C1105">
              <w:rPr>
                <w:rFonts w:ascii="Times New Roman" w:hAnsi="Times New Roman" w:cs="Times New Roman"/>
                <w:b/>
                <w:sz w:val="21"/>
                <w:szCs w:val="21"/>
              </w:rPr>
              <w:t>分析方法</w:t>
            </w:r>
          </w:p>
        </w:tc>
        <w:tc>
          <w:tcPr>
            <w:tcW w:w="1347" w:type="dxa"/>
            <w:shd w:val="clear" w:color="auto" w:fill="FFFFFF"/>
            <w:vAlign w:val="center"/>
          </w:tcPr>
          <w:p w14:paraId="5E83D2C0" w14:textId="77777777" w:rsidR="00BB4D3B" w:rsidRPr="000C1105" w:rsidRDefault="00C069BE">
            <w:pPr>
              <w:spacing w:before="1" w:line="252" w:lineRule="exact"/>
              <w:ind w:left="160" w:right="151"/>
              <w:jc w:val="center"/>
              <w:rPr>
                <w:rFonts w:ascii="Times New Roman" w:hAnsi="Times New Roman" w:cs="Times New Roman"/>
                <w:b/>
                <w:sz w:val="21"/>
                <w:szCs w:val="21"/>
              </w:rPr>
            </w:pPr>
            <w:r w:rsidRPr="000C1105">
              <w:rPr>
                <w:rFonts w:ascii="Times New Roman" w:hAnsi="Times New Roman" w:cs="Times New Roman"/>
                <w:b/>
                <w:sz w:val="21"/>
                <w:szCs w:val="21"/>
              </w:rPr>
              <w:t>检出限</w:t>
            </w:r>
          </w:p>
        </w:tc>
      </w:tr>
      <w:tr w:rsidR="000C1105" w:rsidRPr="000C1105" w14:paraId="2897DB50" w14:textId="77777777">
        <w:trPr>
          <w:trHeight w:val="369"/>
          <w:jc w:val="center"/>
        </w:trPr>
        <w:tc>
          <w:tcPr>
            <w:tcW w:w="1985" w:type="dxa"/>
            <w:vAlign w:val="center"/>
          </w:tcPr>
          <w:p w14:paraId="5F17F87D" w14:textId="7DEBB063"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全盐量</w:t>
            </w:r>
          </w:p>
        </w:tc>
        <w:tc>
          <w:tcPr>
            <w:tcW w:w="2693" w:type="dxa"/>
            <w:vAlign w:val="center"/>
          </w:tcPr>
          <w:p w14:paraId="35A4B53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《森林土壤水溶性盐分分析》</w:t>
            </w:r>
          </w:p>
          <w:p w14:paraId="0AC80B3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LY/T 1251-1999</w:t>
            </w:r>
          </w:p>
        </w:tc>
        <w:tc>
          <w:tcPr>
            <w:tcW w:w="3260" w:type="dxa"/>
            <w:vAlign w:val="center"/>
          </w:tcPr>
          <w:p w14:paraId="376324D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bCs/>
                <w:sz w:val="21"/>
                <w:szCs w:val="21"/>
              </w:rPr>
              <w:t>/</w:t>
            </w:r>
          </w:p>
        </w:tc>
        <w:tc>
          <w:tcPr>
            <w:tcW w:w="1347" w:type="dxa"/>
          </w:tcPr>
          <w:p w14:paraId="7188CFC6" w14:textId="77777777" w:rsidR="00BB4D3B" w:rsidRPr="000C1105" w:rsidRDefault="00C069BE">
            <w:pPr>
              <w:rPr>
                <w:rFonts w:ascii="Times New Roman" w:hAnsi="Times New Roman" w:cs="Times New Roman"/>
              </w:rPr>
            </w:pPr>
            <w:r w:rsidRPr="000C1105">
              <w:rPr>
                <w:rFonts w:ascii="Times New Roman" w:hAnsi="Times New Roman" w:cs="Times New Roman"/>
                <w:bCs/>
                <w:sz w:val="21"/>
                <w:szCs w:val="21"/>
              </w:rPr>
              <w:t>/</w:t>
            </w:r>
          </w:p>
        </w:tc>
      </w:tr>
      <w:tr w:rsidR="000C1105" w:rsidRPr="000C1105" w14:paraId="093466D7" w14:textId="77777777">
        <w:trPr>
          <w:trHeight w:val="369"/>
          <w:jc w:val="center"/>
        </w:trPr>
        <w:tc>
          <w:tcPr>
            <w:tcW w:w="1985" w:type="dxa"/>
            <w:vAlign w:val="center"/>
          </w:tcPr>
          <w:p w14:paraId="64C5539E"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pH</w:t>
            </w:r>
          </w:p>
        </w:tc>
        <w:tc>
          <w:tcPr>
            <w:tcW w:w="2693" w:type="dxa"/>
            <w:vAlign w:val="center"/>
          </w:tcPr>
          <w:p w14:paraId="0125C02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w:t>
            </w:r>
            <w:r w:rsidRPr="000C1105">
              <w:rPr>
                <w:rFonts w:ascii="Times New Roman" w:hAnsi="Times New Roman" w:cs="Times New Roman"/>
                <w:sz w:val="21"/>
                <w:szCs w:val="21"/>
              </w:rPr>
              <w:t>pH</w:t>
            </w:r>
            <w:r w:rsidRPr="000C1105">
              <w:rPr>
                <w:rFonts w:ascii="Times New Roman" w:hAnsi="Times New Roman" w:cs="Times New Roman"/>
                <w:sz w:val="21"/>
                <w:szCs w:val="21"/>
              </w:rPr>
              <w:t>值的测定</w:t>
            </w:r>
            <w:r w:rsidRPr="000C1105">
              <w:rPr>
                <w:rFonts w:ascii="Times New Roman" w:hAnsi="Times New Roman" w:cs="Times New Roman"/>
                <w:sz w:val="21"/>
                <w:szCs w:val="21"/>
              </w:rPr>
              <w:t xml:space="preserve"> </w:t>
            </w:r>
          </w:p>
          <w:p w14:paraId="20492CE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 NY/T 1121.2-2006</w:t>
            </w:r>
          </w:p>
        </w:tc>
        <w:tc>
          <w:tcPr>
            <w:tcW w:w="3260" w:type="dxa"/>
            <w:vAlign w:val="center"/>
          </w:tcPr>
          <w:p w14:paraId="324D3FA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PHS-3C</w:t>
            </w:r>
            <w:r w:rsidRPr="000C1105">
              <w:rPr>
                <w:rFonts w:ascii="Times New Roman" w:hAnsi="Times New Roman" w:cs="Times New Roman"/>
                <w:sz w:val="21"/>
                <w:szCs w:val="21"/>
              </w:rPr>
              <w:t>型</w:t>
            </w:r>
            <w:r w:rsidRPr="000C1105">
              <w:rPr>
                <w:rFonts w:ascii="Times New Roman" w:hAnsi="Times New Roman" w:cs="Times New Roman"/>
                <w:sz w:val="21"/>
                <w:szCs w:val="21"/>
              </w:rPr>
              <w:t>pH</w:t>
            </w:r>
            <w:r w:rsidRPr="000C1105">
              <w:rPr>
                <w:rFonts w:ascii="Times New Roman" w:hAnsi="Times New Roman" w:cs="Times New Roman"/>
                <w:sz w:val="21"/>
                <w:szCs w:val="21"/>
              </w:rPr>
              <w:t>计</w:t>
            </w:r>
            <w:r w:rsidRPr="000C1105">
              <w:rPr>
                <w:rFonts w:ascii="Times New Roman" w:hAnsi="Times New Roman" w:cs="Times New Roman"/>
                <w:sz w:val="21"/>
                <w:szCs w:val="21"/>
                <w:lang w:bidi="ar"/>
              </w:rPr>
              <w:t>/</w:t>
            </w:r>
            <w:r w:rsidRPr="000C1105">
              <w:rPr>
                <w:rFonts w:ascii="Times New Roman" w:hAnsi="Times New Roman" w:cs="Times New Roman"/>
                <w:sz w:val="21"/>
                <w:szCs w:val="21"/>
              </w:rPr>
              <w:t>HZHA0011</w:t>
            </w:r>
          </w:p>
        </w:tc>
        <w:tc>
          <w:tcPr>
            <w:tcW w:w="1347" w:type="dxa"/>
          </w:tcPr>
          <w:p w14:paraId="588F36C1" w14:textId="77777777" w:rsidR="00BB4D3B" w:rsidRPr="000C1105" w:rsidRDefault="00C069BE">
            <w:pPr>
              <w:rPr>
                <w:rFonts w:ascii="Times New Roman" w:hAnsi="Times New Roman" w:cs="Times New Roman"/>
              </w:rPr>
            </w:pPr>
            <w:r w:rsidRPr="000C1105">
              <w:rPr>
                <w:rFonts w:ascii="Times New Roman" w:hAnsi="Times New Roman" w:cs="Times New Roman"/>
                <w:bCs/>
                <w:sz w:val="21"/>
                <w:szCs w:val="21"/>
              </w:rPr>
              <w:t>/</w:t>
            </w:r>
          </w:p>
        </w:tc>
      </w:tr>
      <w:tr w:rsidR="000C1105" w:rsidRPr="000C1105" w14:paraId="7C9839A1" w14:textId="77777777">
        <w:trPr>
          <w:trHeight w:val="369"/>
          <w:jc w:val="center"/>
        </w:trPr>
        <w:tc>
          <w:tcPr>
            <w:tcW w:w="1985" w:type="dxa"/>
            <w:vAlign w:val="center"/>
          </w:tcPr>
          <w:p w14:paraId="3A5A044C" w14:textId="4B0C83AE"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铜</w:t>
            </w:r>
          </w:p>
        </w:tc>
        <w:tc>
          <w:tcPr>
            <w:tcW w:w="2693" w:type="dxa"/>
            <w:vMerge w:val="restart"/>
            <w:vAlign w:val="center"/>
          </w:tcPr>
          <w:p w14:paraId="2A63A84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土壤和沉积物</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铜、锌、铅、镍的测定</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火焰原子吸收分光光度法</w:t>
            </w:r>
          </w:p>
          <w:p w14:paraId="4C3CAA3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 </w:t>
            </w:r>
            <w:r w:rsidRPr="000C1105">
              <w:rPr>
                <w:rFonts w:ascii="Times New Roman" w:hAnsi="Times New Roman" w:cs="Times New Roman"/>
                <w:bCs/>
                <w:sz w:val="21"/>
                <w:szCs w:val="21"/>
              </w:rPr>
              <w:t>HJ 491-2019</w:t>
            </w:r>
          </w:p>
        </w:tc>
        <w:tc>
          <w:tcPr>
            <w:tcW w:w="3260" w:type="dxa"/>
            <w:vMerge w:val="restart"/>
            <w:vAlign w:val="center"/>
          </w:tcPr>
          <w:p w14:paraId="4E5B508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原子吸收光度计</w:t>
            </w:r>
            <w:r w:rsidRPr="000C1105">
              <w:rPr>
                <w:rFonts w:ascii="Times New Roman" w:hAnsi="Times New Roman" w:cs="Times New Roman"/>
                <w:sz w:val="21"/>
                <w:szCs w:val="21"/>
              </w:rPr>
              <w:t xml:space="preserve"> </w:t>
            </w:r>
          </w:p>
          <w:p w14:paraId="202C521C"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AA- 6880</w:t>
            </w:r>
          </w:p>
          <w:p w14:paraId="5F56CF9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bCs/>
                <w:sz w:val="21"/>
                <w:szCs w:val="21"/>
              </w:rPr>
              <w:t xml:space="preserve"> /FX-179</w:t>
            </w:r>
          </w:p>
        </w:tc>
        <w:tc>
          <w:tcPr>
            <w:tcW w:w="1347" w:type="dxa"/>
            <w:vAlign w:val="center"/>
          </w:tcPr>
          <w:p w14:paraId="2065CDE3" w14:textId="77777777" w:rsidR="00BB4D3B" w:rsidRPr="000C1105" w:rsidRDefault="00C069BE">
            <w:pPr>
              <w:spacing w:before="13" w:line="238" w:lineRule="exact"/>
              <w:ind w:left="9"/>
              <w:jc w:val="center"/>
              <w:rPr>
                <w:rFonts w:ascii="Times New Roman" w:hAnsi="Times New Roman" w:cs="Times New Roman"/>
                <w:sz w:val="21"/>
                <w:szCs w:val="21"/>
              </w:rPr>
            </w:pPr>
            <w:r w:rsidRPr="000C1105">
              <w:rPr>
                <w:rFonts w:ascii="Times New Roman" w:hAnsi="Times New Roman" w:cs="Times New Roman"/>
                <w:sz w:val="21"/>
                <w:szCs w:val="21"/>
              </w:rPr>
              <w:t>1mg/kg</w:t>
            </w:r>
          </w:p>
        </w:tc>
      </w:tr>
      <w:tr w:rsidR="000C1105" w:rsidRPr="000C1105" w14:paraId="32359B90" w14:textId="77777777">
        <w:trPr>
          <w:trHeight w:val="369"/>
          <w:jc w:val="center"/>
        </w:trPr>
        <w:tc>
          <w:tcPr>
            <w:tcW w:w="1985" w:type="dxa"/>
            <w:vAlign w:val="center"/>
          </w:tcPr>
          <w:p w14:paraId="76E7D038" w14:textId="11653A6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铬</w:t>
            </w:r>
          </w:p>
        </w:tc>
        <w:tc>
          <w:tcPr>
            <w:tcW w:w="2693" w:type="dxa"/>
            <w:vMerge/>
            <w:vAlign w:val="center"/>
          </w:tcPr>
          <w:p w14:paraId="362BE290" w14:textId="77777777" w:rsidR="00BB4D3B" w:rsidRPr="000C1105" w:rsidRDefault="00BB4D3B">
            <w:pPr>
              <w:spacing w:before="13" w:line="238" w:lineRule="exact"/>
              <w:ind w:left="157" w:right="147"/>
              <w:jc w:val="center"/>
              <w:rPr>
                <w:rFonts w:ascii="Times New Roman" w:hAnsi="Times New Roman" w:cs="Times New Roman"/>
                <w:sz w:val="21"/>
                <w:szCs w:val="21"/>
              </w:rPr>
            </w:pPr>
          </w:p>
        </w:tc>
        <w:tc>
          <w:tcPr>
            <w:tcW w:w="3260" w:type="dxa"/>
            <w:vMerge/>
            <w:vAlign w:val="center"/>
          </w:tcPr>
          <w:p w14:paraId="4C9F8FA5" w14:textId="77777777" w:rsidR="00BB4D3B" w:rsidRPr="000C1105" w:rsidRDefault="00BB4D3B">
            <w:pPr>
              <w:jc w:val="center"/>
              <w:rPr>
                <w:rFonts w:ascii="Times New Roman" w:hAnsi="Times New Roman" w:cs="Times New Roman"/>
                <w:sz w:val="21"/>
                <w:szCs w:val="21"/>
              </w:rPr>
            </w:pPr>
          </w:p>
        </w:tc>
        <w:tc>
          <w:tcPr>
            <w:tcW w:w="1347" w:type="dxa"/>
            <w:vAlign w:val="center"/>
          </w:tcPr>
          <w:p w14:paraId="205684E9"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0.5mg/kg</w:t>
            </w:r>
          </w:p>
        </w:tc>
      </w:tr>
      <w:tr w:rsidR="000C1105" w:rsidRPr="000C1105" w14:paraId="02A9EDEB" w14:textId="77777777">
        <w:trPr>
          <w:trHeight w:val="369"/>
          <w:jc w:val="center"/>
        </w:trPr>
        <w:tc>
          <w:tcPr>
            <w:tcW w:w="1985" w:type="dxa"/>
            <w:vAlign w:val="center"/>
          </w:tcPr>
          <w:p w14:paraId="4D9DB0A3" w14:textId="0F73827B"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镍</w:t>
            </w:r>
          </w:p>
        </w:tc>
        <w:tc>
          <w:tcPr>
            <w:tcW w:w="2693" w:type="dxa"/>
            <w:vMerge/>
            <w:vAlign w:val="center"/>
          </w:tcPr>
          <w:p w14:paraId="358E4870"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2E7DC7C1" w14:textId="77777777" w:rsidR="00BB4D3B" w:rsidRPr="000C1105" w:rsidRDefault="00BB4D3B">
            <w:pPr>
              <w:jc w:val="center"/>
              <w:rPr>
                <w:rFonts w:ascii="Times New Roman" w:hAnsi="Times New Roman" w:cs="Times New Roman"/>
                <w:sz w:val="21"/>
                <w:szCs w:val="21"/>
              </w:rPr>
            </w:pPr>
          </w:p>
        </w:tc>
        <w:tc>
          <w:tcPr>
            <w:tcW w:w="1347" w:type="dxa"/>
            <w:vAlign w:val="center"/>
          </w:tcPr>
          <w:p w14:paraId="2A651380"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3mg/kg</w:t>
            </w:r>
          </w:p>
        </w:tc>
      </w:tr>
      <w:tr w:rsidR="000C1105" w:rsidRPr="000C1105" w14:paraId="436E71C2" w14:textId="77777777">
        <w:trPr>
          <w:trHeight w:val="369"/>
          <w:jc w:val="center"/>
        </w:trPr>
        <w:tc>
          <w:tcPr>
            <w:tcW w:w="1985" w:type="dxa"/>
            <w:vAlign w:val="center"/>
          </w:tcPr>
          <w:p w14:paraId="4C1910BC"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汞</w:t>
            </w:r>
          </w:p>
        </w:tc>
        <w:tc>
          <w:tcPr>
            <w:tcW w:w="2693" w:type="dxa"/>
            <w:vAlign w:val="center"/>
          </w:tcPr>
          <w:p w14:paraId="78A3D74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土壤质量</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总汞、总砷、总铅的测定</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原子荧光法</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第</w:t>
            </w:r>
            <w:r w:rsidRPr="000C1105">
              <w:rPr>
                <w:rFonts w:ascii="Times New Roman" w:hAnsi="Times New Roman" w:cs="Times New Roman"/>
                <w:sz w:val="21"/>
                <w:szCs w:val="21"/>
              </w:rPr>
              <w:t>1</w:t>
            </w:r>
            <w:r w:rsidRPr="000C1105">
              <w:rPr>
                <w:rFonts w:ascii="Times New Roman" w:hAnsi="Times New Roman" w:cs="Times New Roman"/>
                <w:sz w:val="21"/>
                <w:szCs w:val="21"/>
              </w:rPr>
              <w:t>部分：土壤中总汞的测定</w:t>
            </w:r>
            <w:r w:rsidRPr="000C1105">
              <w:rPr>
                <w:rFonts w:ascii="Times New Roman" w:hAnsi="Times New Roman" w:cs="Times New Roman"/>
                <w:sz w:val="21"/>
                <w:szCs w:val="21"/>
              </w:rPr>
              <w:t>GB/T 22105.1-2008</w:t>
            </w:r>
          </w:p>
        </w:tc>
        <w:tc>
          <w:tcPr>
            <w:tcW w:w="3260" w:type="dxa"/>
            <w:vAlign w:val="center"/>
          </w:tcPr>
          <w:p w14:paraId="4086037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AFS-933</w:t>
            </w:r>
            <w:r w:rsidRPr="000C1105">
              <w:rPr>
                <w:rFonts w:ascii="Times New Roman" w:hAnsi="Times New Roman" w:cs="Times New Roman"/>
                <w:sz w:val="21"/>
                <w:szCs w:val="21"/>
              </w:rPr>
              <w:t>原子荧光光度计</w:t>
            </w:r>
            <w:r w:rsidRPr="000C1105">
              <w:rPr>
                <w:rFonts w:ascii="Times New Roman" w:hAnsi="Times New Roman" w:cs="Times New Roman"/>
                <w:sz w:val="21"/>
                <w:szCs w:val="21"/>
              </w:rPr>
              <w:t>/HZHA0038</w:t>
            </w:r>
          </w:p>
        </w:tc>
        <w:tc>
          <w:tcPr>
            <w:tcW w:w="1347" w:type="dxa"/>
            <w:vAlign w:val="center"/>
          </w:tcPr>
          <w:p w14:paraId="703F3202"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2mg/kg</w:t>
            </w:r>
          </w:p>
        </w:tc>
      </w:tr>
      <w:tr w:rsidR="000C1105" w:rsidRPr="000C1105" w14:paraId="13FC3130" w14:textId="77777777">
        <w:trPr>
          <w:trHeight w:val="369"/>
          <w:jc w:val="center"/>
        </w:trPr>
        <w:tc>
          <w:tcPr>
            <w:tcW w:w="1985" w:type="dxa"/>
            <w:vAlign w:val="center"/>
          </w:tcPr>
          <w:p w14:paraId="7F0F0334"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砷</w:t>
            </w:r>
          </w:p>
        </w:tc>
        <w:tc>
          <w:tcPr>
            <w:tcW w:w="2693" w:type="dxa"/>
            <w:vAlign w:val="center"/>
          </w:tcPr>
          <w:p w14:paraId="7DFAD90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土壤质量</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总汞、总砷、总铅的测定</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原子荧光法</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第</w:t>
            </w:r>
            <w:r w:rsidRPr="000C1105">
              <w:rPr>
                <w:rFonts w:ascii="Times New Roman" w:hAnsi="Times New Roman" w:cs="Times New Roman"/>
                <w:sz w:val="21"/>
                <w:szCs w:val="21"/>
              </w:rPr>
              <w:t>2</w:t>
            </w:r>
            <w:r w:rsidRPr="000C1105">
              <w:rPr>
                <w:rFonts w:ascii="Times New Roman" w:hAnsi="Times New Roman" w:cs="Times New Roman"/>
                <w:sz w:val="21"/>
                <w:szCs w:val="21"/>
              </w:rPr>
              <w:t>部分：土壤中总砷的测定</w:t>
            </w:r>
            <w:r w:rsidRPr="000C1105">
              <w:rPr>
                <w:rFonts w:ascii="Times New Roman" w:hAnsi="Times New Roman" w:cs="Times New Roman"/>
                <w:sz w:val="21"/>
                <w:szCs w:val="21"/>
              </w:rPr>
              <w:t xml:space="preserve"> GB/T 22105.2-2008</w:t>
            </w:r>
          </w:p>
        </w:tc>
        <w:tc>
          <w:tcPr>
            <w:tcW w:w="3260" w:type="dxa"/>
            <w:vAlign w:val="center"/>
          </w:tcPr>
          <w:p w14:paraId="1B64B43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AFS-933</w:t>
            </w:r>
            <w:r w:rsidRPr="000C1105">
              <w:rPr>
                <w:rFonts w:ascii="Times New Roman" w:hAnsi="Times New Roman" w:cs="Times New Roman"/>
                <w:sz w:val="21"/>
                <w:szCs w:val="21"/>
              </w:rPr>
              <w:t>原子荧光光度计</w:t>
            </w:r>
            <w:r w:rsidRPr="000C1105">
              <w:rPr>
                <w:rFonts w:ascii="Times New Roman" w:hAnsi="Times New Roman" w:cs="Times New Roman"/>
                <w:sz w:val="21"/>
                <w:szCs w:val="21"/>
              </w:rPr>
              <w:t>/HZHA0038</w:t>
            </w:r>
          </w:p>
        </w:tc>
        <w:tc>
          <w:tcPr>
            <w:tcW w:w="1347" w:type="dxa"/>
            <w:vAlign w:val="center"/>
          </w:tcPr>
          <w:p w14:paraId="01617CC5"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10</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5236EE24" w14:textId="77777777">
        <w:trPr>
          <w:trHeight w:val="369"/>
          <w:jc w:val="center"/>
        </w:trPr>
        <w:tc>
          <w:tcPr>
            <w:tcW w:w="1985" w:type="dxa"/>
            <w:vAlign w:val="center"/>
          </w:tcPr>
          <w:p w14:paraId="4CF7CAF1"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铅</w:t>
            </w:r>
          </w:p>
        </w:tc>
        <w:tc>
          <w:tcPr>
            <w:tcW w:w="2693" w:type="dxa"/>
            <w:vAlign w:val="center"/>
          </w:tcPr>
          <w:p w14:paraId="59314FF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土壤质量</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铅、镉的测定</w:t>
            </w:r>
          </w:p>
          <w:p w14:paraId="53D6633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石墨炉原子吸收分光光度法</w:t>
            </w:r>
          </w:p>
          <w:p w14:paraId="62A8372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lastRenderedPageBreak/>
              <w:t>GB/T 17141-1997</w:t>
            </w:r>
          </w:p>
        </w:tc>
        <w:tc>
          <w:tcPr>
            <w:tcW w:w="3260" w:type="dxa"/>
            <w:vAlign w:val="center"/>
          </w:tcPr>
          <w:p w14:paraId="6A59942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lastRenderedPageBreak/>
              <w:t>TAS-990AFG</w:t>
            </w:r>
            <w:r w:rsidRPr="000C1105">
              <w:rPr>
                <w:rFonts w:ascii="Times New Roman" w:hAnsi="Times New Roman" w:cs="Times New Roman"/>
                <w:sz w:val="21"/>
                <w:szCs w:val="21"/>
              </w:rPr>
              <w:t>原子吸收分光光度计</w:t>
            </w:r>
            <w:r w:rsidRPr="000C1105">
              <w:rPr>
                <w:rFonts w:ascii="Times New Roman" w:hAnsi="Times New Roman" w:cs="Times New Roman"/>
                <w:sz w:val="21"/>
                <w:szCs w:val="21"/>
              </w:rPr>
              <w:t>/HZHA0060</w:t>
            </w:r>
          </w:p>
        </w:tc>
        <w:tc>
          <w:tcPr>
            <w:tcW w:w="1347" w:type="dxa"/>
            <w:vAlign w:val="center"/>
          </w:tcPr>
          <w:p w14:paraId="0995C86F"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0.1mg/kg</w:t>
            </w:r>
          </w:p>
        </w:tc>
      </w:tr>
      <w:tr w:rsidR="000C1105" w:rsidRPr="000C1105" w14:paraId="07EB8D98" w14:textId="77777777">
        <w:trPr>
          <w:trHeight w:val="369"/>
          <w:jc w:val="center"/>
        </w:trPr>
        <w:tc>
          <w:tcPr>
            <w:tcW w:w="1985" w:type="dxa"/>
            <w:vAlign w:val="center"/>
          </w:tcPr>
          <w:p w14:paraId="205AAE2D" w14:textId="77777777"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镉</w:t>
            </w:r>
          </w:p>
        </w:tc>
        <w:tc>
          <w:tcPr>
            <w:tcW w:w="2693" w:type="dxa"/>
            <w:vAlign w:val="center"/>
          </w:tcPr>
          <w:p w14:paraId="51D8B8A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土壤质量</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铅、镉的测定</w:t>
            </w:r>
          </w:p>
          <w:p w14:paraId="0231DE3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石墨炉原子吸收分光光度法</w:t>
            </w:r>
          </w:p>
          <w:p w14:paraId="4E2729F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GB/T 17141-1997</w:t>
            </w:r>
          </w:p>
        </w:tc>
        <w:tc>
          <w:tcPr>
            <w:tcW w:w="3260" w:type="dxa"/>
            <w:vAlign w:val="center"/>
          </w:tcPr>
          <w:p w14:paraId="4F80D85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TAS-990AFG</w:t>
            </w:r>
            <w:r w:rsidRPr="000C1105">
              <w:rPr>
                <w:rFonts w:ascii="Times New Roman" w:hAnsi="Times New Roman" w:cs="Times New Roman"/>
                <w:sz w:val="21"/>
                <w:szCs w:val="21"/>
              </w:rPr>
              <w:t>原子吸收分光光度计</w:t>
            </w:r>
            <w:r w:rsidRPr="000C1105">
              <w:rPr>
                <w:rFonts w:ascii="Times New Roman" w:hAnsi="Times New Roman" w:cs="Times New Roman"/>
                <w:sz w:val="21"/>
                <w:szCs w:val="21"/>
              </w:rPr>
              <w:t>/HZHA0060</w:t>
            </w:r>
          </w:p>
        </w:tc>
        <w:tc>
          <w:tcPr>
            <w:tcW w:w="1347" w:type="dxa"/>
            <w:vAlign w:val="center"/>
          </w:tcPr>
          <w:p w14:paraId="1CF897FD"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10</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4307655E" w14:textId="77777777">
        <w:trPr>
          <w:trHeight w:val="369"/>
          <w:jc w:val="center"/>
        </w:trPr>
        <w:tc>
          <w:tcPr>
            <w:tcW w:w="1985" w:type="dxa"/>
            <w:vAlign w:val="center"/>
          </w:tcPr>
          <w:p w14:paraId="72A3BB09" w14:textId="58D9DF75" w:rsidR="00BB4D3B" w:rsidRPr="000C1105" w:rsidRDefault="00C069BE">
            <w:pPr>
              <w:adjustRightInd w:val="0"/>
              <w:snapToGrid w:val="0"/>
              <w:spacing w:line="180" w:lineRule="atLeast"/>
              <w:jc w:val="center"/>
              <w:rPr>
                <w:rFonts w:ascii="Times New Roman" w:hAnsi="Times New Roman" w:cs="Times New Roman"/>
                <w:sz w:val="21"/>
                <w:szCs w:val="21"/>
              </w:rPr>
            </w:pPr>
            <w:r w:rsidRPr="000C1105">
              <w:rPr>
                <w:rFonts w:ascii="Times New Roman" w:hAnsi="Times New Roman" w:cs="Times New Roman"/>
                <w:sz w:val="21"/>
                <w:szCs w:val="21"/>
              </w:rPr>
              <w:t>铬（六价）</w:t>
            </w:r>
          </w:p>
        </w:tc>
        <w:tc>
          <w:tcPr>
            <w:tcW w:w="2693" w:type="dxa"/>
            <w:vAlign w:val="center"/>
          </w:tcPr>
          <w:p w14:paraId="0E4B38A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土壤和沉积物</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六价铬的测定</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碱溶液提取</w:t>
            </w:r>
            <w:r w:rsidRPr="000C1105">
              <w:rPr>
                <w:rFonts w:ascii="Times New Roman" w:hAnsi="Times New Roman" w:cs="Times New Roman"/>
                <w:sz w:val="21"/>
                <w:szCs w:val="21"/>
              </w:rPr>
              <w:t>-</w:t>
            </w:r>
            <w:r w:rsidRPr="000C1105">
              <w:rPr>
                <w:rFonts w:ascii="Times New Roman" w:hAnsi="Times New Roman" w:cs="Times New Roman"/>
                <w:sz w:val="21"/>
                <w:szCs w:val="21"/>
              </w:rPr>
              <w:t>火焰原子吸收分光光度法</w:t>
            </w:r>
          </w:p>
          <w:p w14:paraId="76C996E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HJ 1082-2019</w:t>
            </w:r>
          </w:p>
        </w:tc>
        <w:tc>
          <w:tcPr>
            <w:tcW w:w="3260" w:type="dxa"/>
            <w:vAlign w:val="center"/>
          </w:tcPr>
          <w:p w14:paraId="2EAF81F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AA-6880</w:t>
            </w:r>
            <w:r w:rsidRPr="000C1105">
              <w:rPr>
                <w:rFonts w:ascii="Times New Roman" w:hAnsi="Times New Roman" w:cs="Times New Roman"/>
                <w:sz w:val="21"/>
                <w:szCs w:val="21"/>
              </w:rPr>
              <w:t>原子吸收光度计</w:t>
            </w:r>
            <w:r w:rsidRPr="000C1105">
              <w:rPr>
                <w:rFonts w:ascii="Times New Roman" w:hAnsi="Times New Roman" w:cs="Times New Roman"/>
                <w:sz w:val="21"/>
                <w:szCs w:val="21"/>
              </w:rPr>
              <w:t>/FX-179</w:t>
            </w:r>
          </w:p>
        </w:tc>
        <w:tc>
          <w:tcPr>
            <w:tcW w:w="1347" w:type="dxa"/>
            <w:vAlign w:val="center"/>
          </w:tcPr>
          <w:p w14:paraId="1E191355"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0.5</w:t>
            </w:r>
            <w:r w:rsidRPr="000C1105">
              <w:rPr>
                <w:rFonts w:ascii="Times New Roman" w:hAnsi="Times New Roman" w:cs="Times New Roman"/>
                <w:szCs w:val="21"/>
              </w:rPr>
              <w:t xml:space="preserve"> mg/kg</w:t>
            </w:r>
          </w:p>
        </w:tc>
      </w:tr>
      <w:tr w:rsidR="000C1105" w:rsidRPr="000C1105" w14:paraId="76DC58EC" w14:textId="77777777">
        <w:trPr>
          <w:trHeight w:val="369"/>
          <w:jc w:val="center"/>
        </w:trPr>
        <w:tc>
          <w:tcPr>
            <w:tcW w:w="1985" w:type="dxa"/>
            <w:vAlign w:val="center"/>
          </w:tcPr>
          <w:p w14:paraId="0DC8978D" w14:textId="14B5BE70"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氯甲烷</w:t>
            </w:r>
          </w:p>
        </w:tc>
        <w:tc>
          <w:tcPr>
            <w:tcW w:w="2693" w:type="dxa"/>
            <w:vMerge w:val="restart"/>
            <w:vAlign w:val="center"/>
          </w:tcPr>
          <w:p w14:paraId="636AABE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土壤和沉积物</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挥发性卤代烃的测定顶空</w:t>
            </w:r>
            <w:r w:rsidRPr="000C1105">
              <w:rPr>
                <w:rFonts w:ascii="Times New Roman" w:hAnsi="Times New Roman" w:cs="Times New Roman"/>
                <w:sz w:val="21"/>
                <w:szCs w:val="21"/>
              </w:rPr>
              <w:t>/</w:t>
            </w:r>
            <w:r w:rsidRPr="000C1105">
              <w:rPr>
                <w:rFonts w:ascii="Times New Roman" w:hAnsi="Times New Roman" w:cs="Times New Roman"/>
                <w:sz w:val="21"/>
                <w:szCs w:val="21"/>
              </w:rPr>
              <w:t>气相色谱法</w:t>
            </w:r>
            <w:r w:rsidRPr="000C1105">
              <w:rPr>
                <w:rFonts w:ascii="Times New Roman" w:hAnsi="Times New Roman" w:cs="Times New Roman"/>
                <w:sz w:val="21"/>
                <w:szCs w:val="21"/>
              </w:rPr>
              <w:t>-</w:t>
            </w:r>
            <w:r w:rsidRPr="000C1105">
              <w:rPr>
                <w:rFonts w:ascii="Times New Roman" w:hAnsi="Times New Roman" w:cs="Times New Roman"/>
                <w:sz w:val="21"/>
                <w:szCs w:val="21"/>
              </w:rPr>
              <w:t>质谱法</w:t>
            </w:r>
            <w:r w:rsidRPr="000C1105">
              <w:rPr>
                <w:rFonts w:ascii="Times New Roman" w:hAnsi="Times New Roman" w:cs="Times New Roman"/>
                <w:sz w:val="21"/>
                <w:szCs w:val="21"/>
              </w:rPr>
              <w:t xml:space="preserve"> </w:t>
            </w:r>
          </w:p>
          <w:p w14:paraId="0E509E4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HJ 736-2015</w:t>
            </w:r>
          </w:p>
        </w:tc>
        <w:tc>
          <w:tcPr>
            <w:tcW w:w="3260" w:type="dxa"/>
            <w:vMerge w:val="restart"/>
            <w:vAlign w:val="center"/>
          </w:tcPr>
          <w:p w14:paraId="45D58EFE"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气相色谱质谱联用仪</w:t>
            </w:r>
          </w:p>
          <w:p w14:paraId="2CDB87C2"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/GCMS-QP2010SE</w:t>
            </w:r>
          </w:p>
          <w:p w14:paraId="7CF3DD0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/FX-118/FX-180</w:t>
            </w:r>
          </w:p>
        </w:tc>
        <w:tc>
          <w:tcPr>
            <w:tcW w:w="1347" w:type="dxa"/>
            <w:vAlign w:val="center"/>
          </w:tcPr>
          <w:p w14:paraId="3272BD7E"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3</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578CAB3E" w14:textId="77777777">
        <w:trPr>
          <w:trHeight w:val="369"/>
          <w:jc w:val="center"/>
        </w:trPr>
        <w:tc>
          <w:tcPr>
            <w:tcW w:w="1985" w:type="dxa"/>
            <w:vAlign w:val="center"/>
          </w:tcPr>
          <w:p w14:paraId="7E4C40E1" w14:textId="212B7D7C"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1,2-</w:t>
            </w:r>
            <w:r w:rsidRPr="000C1105">
              <w:rPr>
                <w:rFonts w:ascii="Times New Roman" w:hAnsi="Times New Roman" w:cs="Times New Roman"/>
                <w:sz w:val="21"/>
                <w:szCs w:val="21"/>
              </w:rPr>
              <w:t>二氯乙烷</w:t>
            </w:r>
          </w:p>
        </w:tc>
        <w:tc>
          <w:tcPr>
            <w:tcW w:w="2693" w:type="dxa"/>
            <w:vMerge/>
            <w:vAlign w:val="center"/>
          </w:tcPr>
          <w:p w14:paraId="4E61EE59"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E01BADB"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36A13F6"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1.0</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1D882C95" w14:textId="77777777">
        <w:trPr>
          <w:trHeight w:val="369"/>
          <w:jc w:val="center"/>
        </w:trPr>
        <w:tc>
          <w:tcPr>
            <w:tcW w:w="1985" w:type="dxa"/>
            <w:vAlign w:val="center"/>
          </w:tcPr>
          <w:p w14:paraId="4A92526C" w14:textId="6039D8A9"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四氯化碳</w:t>
            </w:r>
          </w:p>
        </w:tc>
        <w:tc>
          <w:tcPr>
            <w:tcW w:w="2693" w:type="dxa"/>
            <w:vMerge w:val="restart"/>
            <w:vAlign w:val="center"/>
          </w:tcPr>
          <w:p w14:paraId="6A70DE7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土壤和沉积物</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挥发性有机物的测定</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顶空</w:t>
            </w:r>
            <w:r w:rsidRPr="000C1105">
              <w:rPr>
                <w:rFonts w:ascii="Times New Roman" w:hAnsi="Times New Roman" w:cs="Times New Roman"/>
                <w:sz w:val="21"/>
                <w:szCs w:val="21"/>
              </w:rPr>
              <w:t>/</w:t>
            </w:r>
            <w:r w:rsidRPr="000C1105">
              <w:rPr>
                <w:rFonts w:ascii="Times New Roman" w:hAnsi="Times New Roman" w:cs="Times New Roman"/>
                <w:sz w:val="21"/>
                <w:szCs w:val="21"/>
              </w:rPr>
              <w:t>气相色谱法</w:t>
            </w:r>
            <w:r w:rsidRPr="000C1105">
              <w:rPr>
                <w:rFonts w:ascii="Times New Roman" w:hAnsi="Times New Roman" w:cs="Times New Roman"/>
                <w:sz w:val="21"/>
                <w:szCs w:val="21"/>
              </w:rPr>
              <w:t>-</w:t>
            </w:r>
            <w:r w:rsidRPr="000C1105">
              <w:rPr>
                <w:rFonts w:ascii="Times New Roman" w:hAnsi="Times New Roman" w:cs="Times New Roman"/>
                <w:sz w:val="21"/>
                <w:szCs w:val="21"/>
              </w:rPr>
              <w:t>质谱法</w:t>
            </w:r>
            <w:r w:rsidRPr="000C1105">
              <w:rPr>
                <w:rFonts w:ascii="Times New Roman" w:hAnsi="Times New Roman" w:cs="Times New Roman"/>
                <w:sz w:val="21"/>
                <w:szCs w:val="21"/>
              </w:rPr>
              <w:t xml:space="preserve"> </w:t>
            </w:r>
          </w:p>
          <w:p w14:paraId="07133DE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HJ 642-2013</w:t>
            </w:r>
          </w:p>
        </w:tc>
        <w:tc>
          <w:tcPr>
            <w:tcW w:w="3260" w:type="dxa"/>
            <w:vMerge w:val="restart"/>
            <w:vAlign w:val="center"/>
          </w:tcPr>
          <w:p w14:paraId="083B2D2D"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气相色谱质谱联用仪</w:t>
            </w:r>
          </w:p>
          <w:p w14:paraId="6140D1CA"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/GCMS-QP2010SE</w:t>
            </w:r>
          </w:p>
          <w:p w14:paraId="0EBD264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/FX-118/FX-180</w:t>
            </w:r>
          </w:p>
        </w:tc>
        <w:tc>
          <w:tcPr>
            <w:tcW w:w="1347" w:type="dxa"/>
            <w:vAlign w:val="center"/>
          </w:tcPr>
          <w:p w14:paraId="09730B61"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bCs/>
                <w:szCs w:val="21"/>
              </w:rPr>
              <w:t>2.1</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2D06D653" w14:textId="77777777">
        <w:trPr>
          <w:trHeight w:val="369"/>
          <w:jc w:val="center"/>
        </w:trPr>
        <w:tc>
          <w:tcPr>
            <w:tcW w:w="1985" w:type="dxa"/>
            <w:vAlign w:val="center"/>
          </w:tcPr>
          <w:p w14:paraId="0C230748" w14:textId="3C3FD680"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氯仿</w:t>
            </w:r>
          </w:p>
        </w:tc>
        <w:tc>
          <w:tcPr>
            <w:tcW w:w="2693" w:type="dxa"/>
            <w:vMerge/>
            <w:vAlign w:val="center"/>
          </w:tcPr>
          <w:p w14:paraId="36DAFCA5"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0A1B1538"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C09BF90"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1.5</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7DE3166F" w14:textId="77777777">
        <w:trPr>
          <w:trHeight w:val="369"/>
          <w:jc w:val="center"/>
        </w:trPr>
        <w:tc>
          <w:tcPr>
            <w:tcW w:w="1985" w:type="dxa"/>
            <w:vAlign w:val="center"/>
          </w:tcPr>
          <w:p w14:paraId="7A58EDEA" w14:textId="6564AB16"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1,1-</w:t>
            </w:r>
            <w:r w:rsidRPr="000C1105">
              <w:rPr>
                <w:rFonts w:ascii="Times New Roman" w:hAnsi="Times New Roman" w:cs="Times New Roman"/>
                <w:sz w:val="21"/>
                <w:szCs w:val="21"/>
              </w:rPr>
              <w:t>二氯乙烷</w:t>
            </w:r>
          </w:p>
        </w:tc>
        <w:tc>
          <w:tcPr>
            <w:tcW w:w="2693" w:type="dxa"/>
            <w:vMerge/>
            <w:vAlign w:val="center"/>
          </w:tcPr>
          <w:p w14:paraId="40AC19F3"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256C6781"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ACB8CBD"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1.6</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0415701B" w14:textId="77777777">
        <w:trPr>
          <w:trHeight w:val="369"/>
          <w:jc w:val="center"/>
        </w:trPr>
        <w:tc>
          <w:tcPr>
            <w:tcW w:w="1985" w:type="dxa"/>
            <w:vAlign w:val="center"/>
          </w:tcPr>
          <w:p w14:paraId="0BE0901F" w14:textId="14A46838"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1,1</w:t>
            </w:r>
            <w:r w:rsidRPr="000C1105">
              <w:rPr>
                <w:rFonts w:ascii="Times New Roman" w:hAnsi="Times New Roman" w:cs="Times New Roman"/>
                <w:sz w:val="21"/>
                <w:szCs w:val="21"/>
              </w:rPr>
              <w:t>二氯乙烯</w:t>
            </w:r>
          </w:p>
        </w:tc>
        <w:tc>
          <w:tcPr>
            <w:tcW w:w="2693" w:type="dxa"/>
            <w:vMerge/>
            <w:vAlign w:val="center"/>
          </w:tcPr>
          <w:p w14:paraId="4105A90A"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132ABD1"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5FF639D4"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0.8</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4F264B61" w14:textId="77777777">
        <w:trPr>
          <w:trHeight w:val="369"/>
          <w:jc w:val="center"/>
        </w:trPr>
        <w:tc>
          <w:tcPr>
            <w:tcW w:w="1985" w:type="dxa"/>
            <w:vAlign w:val="center"/>
          </w:tcPr>
          <w:p w14:paraId="457A7979" w14:textId="794F4300"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顺</w:t>
            </w:r>
            <w:r w:rsidRPr="000C1105">
              <w:rPr>
                <w:rFonts w:ascii="Times New Roman" w:hAnsi="Times New Roman" w:cs="Times New Roman"/>
                <w:sz w:val="21"/>
                <w:szCs w:val="21"/>
              </w:rPr>
              <w:t>-1,2-</w:t>
            </w:r>
            <w:r w:rsidRPr="000C1105">
              <w:rPr>
                <w:rFonts w:ascii="Times New Roman" w:hAnsi="Times New Roman" w:cs="Times New Roman"/>
                <w:sz w:val="21"/>
                <w:szCs w:val="21"/>
              </w:rPr>
              <w:t>二氯乙烯</w:t>
            </w:r>
          </w:p>
        </w:tc>
        <w:tc>
          <w:tcPr>
            <w:tcW w:w="2693" w:type="dxa"/>
            <w:vMerge w:val="restart"/>
            <w:vAlign w:val="center"/>
          </w:tcPr>
          <w:p w14:paraId="0693039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土壤和沉积物</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挥发性有机物的测定</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顶空</w:t>
            </w:r>
            <w:r w:rsidRPr="000C1105">
              <w:rPr>
                <w:rFonts w:ascii="Times New Roman" w:hAnsi="Times New Roman" w:cs="Times New Roman"/>
                <w:sz w:val="21"/>
                <w:szCs w:val="21"/>
              </w:rPr>
              <w:t>/</w:t>
            </w:r>
            <w:r w:rsidRPr="000C1105">
              <w:rPr>
                <w:rFonts w:ascii="Times New Roman" w:hAnsi="Times New Roman" w:cs="Times New Roman"/>
                <w:sz w:val="21"/>
                <w:szCs w:val="21"/>
              </w:rPr>
              <w:t>气相色谱法</w:t>
            </w:r>
            <w:r w:rsidRPr="000C1105">
              <w:rPr>
                <w:rFonts w:ascii="Times New Roman" w:hAnsi="Times New Roman" w:cs="Times New Roman"/>
                <w:sz w:val="21"/>
                <w:szCs w:val="21"/>
              </w:rPr>
              <w:t>-</w:t>
            </w:r>
            <w:r w:rsidRPr="000C1105">
              <w:rPr>
                <w:rFonts w:ascii="Times New Roman" w:hAnsi="Times New Roman" w:cs="Times New Roman"/>
                <w:sz w:val="21"/>
                <w:szCs w:val="21"/>
              </w:rPr>
              <w:t>质谱法</w:t>
            </w:r>
            <w:r w:rsidRPr="000C1105">
              <w:rPr>
                <w:rFonts w:ascii="Times New Roman" w:hAnsi="Times New Roman" w:cs="Times New Roman"/>
                <w:sz w:val="21"/>
                <w:szCs w:val="21"/>
              </w:rPr>
              <w:t xml:space="preserve"> HJ 642-2013</w:t>
            </w:r>
          </w:p>
        </w:tc>
        <w:tc>
          <w:tcPr>
            <w:tcW w:w="3260" w:type="dxa"/>
            <w:vMerge w:val="restart"/>
            <w:vAlign w:val="center"/>
          </w:tcPr>
          <w:p w14:paraId="50FE1352"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气相色谱质谱联用仪</w:t>
            </w:r>
          </w:p>
          <w:p w14:paraId="3E380B9A"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/GCMS-QP2010SE</w:t>
            </w:r>
          </w:p>
          <w:p w14:paraId="0721F27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/FX-118/FX-180</w:t>
            </w:r>
          </w:p>
        </w:tc>
        <w:tc>
          <w:tcPr>
            <w:tcW w:w="1347" w:type="dxa"/>
            <w:vAlign w:val="center"/>
          </w:tcPr>
          <w:p w14:paraId="3C6022DD"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0.9</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45F1F70D" w14:textId="77777777">
        <w:trPr>
          <w:trHeight w:val="369"/>
          <w:jc w:val="center"/>
        </w:trPr>
        <w:tc>
          <w:tcPr>
            <w:tcW w:w="1985" w:type="dxa"/>
            <w:vAlign w:val="center"/>
          </w:tcPr>
          <w:p w14:paraId="0B26B2F1" w14:textId="59558641"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反</w:t>
            </w:r>
            <w:r w:rsidRPr="000C1105">
              <w:rPr>
                <w:rFonts w:ascii="Times New Roman" w:hAnsi="Times New Roman" w:cs="Times New Roman"/>
                <w:sz w:val="21"/>
                <w:szCs w:val="21"/>
              </w:rPr>
              <w:t>-1,2-</w:t>
            </w:r>
            <w:r w:rsidRPr="000C1105">
              <w:rPr>
                <w:rFonts w:ascii="Times New Roman" w:hAnsi="Times New Roman" w:cs="Times New Roman"/>
                <w:sz w:val="21"/>
                <w:szCs w:val="21"/>
              </w:rPr>
              <w:t>二氯乙烯</w:t>
            </w:r>
          </w:p>
        </w:tc>
        <w:tc>
          <w:tcPr>
            <w:tcW w:w="2693" w:type="dxa"/>
            <w:vMerge/>
            <w:vAlign w:val="center"/>
          </w:tcPr>
          <w:p w14:paraId="66AB6DD6"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59A1A3FA"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291C839D"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0.9</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6AD1C30F" w14:textId="77777777">
        <w:trPr>
          <w:trHeight w:val="369"/>
          <w:jc w:val="center"/>
        </w:trPr>
        <w:tc>
          <w:tcPr>
            <w:tcW w:w="1985" w:type="dxa"/>
            <w:vAlign w:val="center"/>
          </w:tcPr>
          <w:p w14:paraId="6E9F7F78" w14:textId="409EA823"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二氯甲烷</w:t>
            </w:r>
          </w:p>
        </w:tc>
        <w:tc>
          <w:tcPr>
            <w:tcW w:w="2693" w:type="dxa"/>
            <w:vMerge/>
            <w:vAlign w:val="center"/>
          </w:tcPr>
          <w:p w14:paraId="77E9FEF3"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66E6A0E4"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38B74B55"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2.6</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6D772CEB" w14:textId="77777777">
        <w:trPr>
          <w:trHeight w:val="369"/>
          <w:jc w:val="center"/>
        </w:trPr>
        <w:tc>
          <w:tcPr>
            <w:tcW w:w="1985" w:type="dxa"/>
            <w:vAlign w:val="center"/>
          </w:tcPr>
          <w:p w14:paraId="0C3505B9" w14:textId="43E7A4FC"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1,2-</w:t>
            </w:r>
            <w:r w:rsidRPr="000C1105">
              <w:rPr>
                <w:rFonts w:ascii="Times New Roman" w:hAnsi="Times New Roman" w:cs="Times New Roman"/>
                <w:sz w:val="21"/>
                <w:szCs w:val="21"/>
              </w:rPr>
              <w:t>二氯丙烷</w:t>
            </w:r>
          </w:p>
        </w:tc>
        <w:tc>
          <w:tcPr>
            <w:tcW w:w="2693" w:type="dxa"/>
            <w:vMerge/>
            <w:vAlign w:val="center"/>
          </w:tcPr>
          <w:p w14:paraId="692933A4"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6CAF0593"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1175C0EE"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1.9</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0E3BD1E4" w14:textId="77777777">
        <w:trPr>
          <w:trHeight w:val="369"/>
          <w:jc w:val="center"/>
        </w:trPr>
        <w:tc>
          <w:tcPr>
            <w:tcW w:w="1985" w:type="dxa"/>
            <w:vAlign w:val="center"/>
          </w:tcPr>
          <w:p w14:paraId="100337FF" w14:textId="05E060FD"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1,1,1,2-</w:t>
            </w:r>
            <w:r w:rsidRPr="000C1105">
              <w:rPr>
                <w:rFonts w:ascii="Times New Roman" w:hAnsi="Times New Roman" w:cs="Times New Roman"/>
                <w:sz w:val="21"/>
                <w:szCs w:val="21"/>
              </w:rPr>
              <w:t>四氯乙烷</w:t>
            </w:r>
          </w:p>
        </w:tc>
        <w:tc>
          <w:tcPr>
            <w:tcW w:w="2693" w:type="dxa"/>
            <w:vMerge/>
            <w:vAlign w:val="center"/>
          </w:tcPr>
          <w:p w14:paraId="6687F897"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0958B996"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2BD46538"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1.0</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7B40B718" w14:textId="77777777">
        <w:trPr>
          <w:trHeight w:val="369"/>
          <w:jc w:val="center"/>
        </w:trPr>
        <w:tc>
          <w:tcPr>
            <w:tcW w:w="1985" w:type="dxa"/>
            <w:vAlign w:val="center"/>
          </w:tcPr>
          <w:p w14:paraId="27EFC250" w14:textId="419F0516"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1,1,2,2-</w:t>
            </w:r>
            <w:r w:rsidRPr="000C1105">
              <w:rPr>
                <w:rFonts w:ascii="Times New Roman" w:hAnsi="Times New Roman" w:cs="Times New Roman"/>
                <w:sz w:val="21"/>
                <w:szCs w:val="21"/>
              </w:rPr>
              <w:t>四氯乙烷</w:t>
            </w:r>
          </w:p>
        </w:tc>
        <w:tc>
          <w:tcPr>
            <w:tcW w:w="2693" w:type="dxa"/>
            <w:vMerge/>
            <w:vAlign w:val="center"/>
          </w:tcPr>
          <w:p w14:paraId="33FE5087"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3E64203D"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22358BCB"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1.0</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499EFAE1" w14:textId="77777777">
        <w:trPr>
          <w:trHeight w:val="369"/>
          <w:jc w:val="center"/>
        </w:trPr>
        <w:tc>
          <w:tcPr>
            <w:tcW w:w="1985" w:type="dxa"/>
            <w:vAlign w:val="center"/>
          </w:tcPr>
          <w:p w14:paraId="7CBD1770" w14:textId="5774A87B"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四氯乙烯</w:t>
            </w:r>
          </w:p>
        </w:tc>
        <w:tc>
          <w:tcPr>
            <w:tcW w:w="2693" w:type="dxa"/>
            <w:vMerge/>
            <w:vAlign w:val="center"/>
          </w:tcPr>
          <w:p w14:paraId="7D393079"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6059DDA"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70856C77"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0.8</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28707473" w14:textId="77777777">
        <w:trPr>
          <w:trHeight w:val="369"/>
          <w:jc w:val="center"/>
        </w:trPr>
        <w:tc>
          <w:tcPr>
            <w:tcW w:w="1985" w:type="dxa"/>
            <w:vAlign w:val="center"/>
          </w:tcPr>
          <w:p w14:paraId="730B6812" w14:textId="619BDC1C"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1,1,1-</w:t>
            </w:r>
            <w:r w:rsidRPr="000C1105">
              <w:rPr>
                <w:rFonts w:ascii="Times New Roman" w:hAnsi="Times New Roman" w:cs="Times New Roman"/>
                <w:sz w:val="21"/>
                <w:szCs w:val="21"/>
              </w:rPr>
              <w:t>三氯乙烷</w:t>
            </w:r>
          </w:p>
        </w:tc>
        <w:tc>
          <w:tcPr>
            <w:tcW w:w="2693" w:type="dxa"/>
            <w:vMerge/>
            <w:vAlign w:val="center"/>
          </w:tcPr>
          <w:p w14:paraId="17A46EAE"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A36D1AB"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4165966"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1.1</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7413845A" w14:textId="77777777">
        <w:trPr>
          <w:trHeight w:val="369"/>
          <w:jc w:val="center"/>
        </w:trPr>
        <w:tc>
          <w:tcPr>
            <w:tcW w:w="1985" w:type="dxa"/>
            <w:vAlign w:val="center"/>
          </w:tcPr>
          <w:p w14:paraId="7D3023CF" w14:textId="7E1584B1"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1,1,2-</w:t>
            </w:r>
            <w:r w:rsidRPr="000C1105">
              <w:rPr>
                <w:rFonts w:ascii="Times New Roman" w:hAnsi="Times New Roman" w:cs="Times New Roman"/>
                <w:sz w:val="21"/>
                <w:szCs w:val="21"/>
              </w:rPr>
              <w:t>三氯乙烷</w:t>
            </w:r>
          </w:p>
        </w:tc>
        <w:tc>
          <w:tcPr>
            <w:tcW w:w="2693" w:type="dxa"/>
            <w:vMerge/>
            <w:vAlign w:val="center"/>
          </w:tcPr>
          <w:p w14:paraId="3ADAB9B4"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741311D1"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1A9F808E"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1.4</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6EC5AB9E" w14:textId="77777777">
        <w:trPr>
          <w:trHeight w:val="369"/>
          <w:jc w:val="center"/>
        </w:trPr>
        <w:tc>
          <w:tcPr>
            <w:tcW w:w="1985" w:type="dxa"/>
            <w:vAlign w:val="center"/>
          </w:tcPr>
          <w:p w14:paraId="2BC95673" w14:textId="204BC9E9"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三氯乙烯</w:t>
            </w:r>
          </w:p>
        </w:tc>
        <w:tc>
          <w:tcPr>
            <w:tcW w:w="2693" w:type="dxa"/>
            <w:vMerge/>
            <w:vAlign w:val="center"/>
          </w:tcPr>
          <w:p w14:paraId="66064707"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9DFBBCD"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37345C4C"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0.9</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28D62CF6" w14:textId="77777777">
        <w:trPr>
          <w:trHeight w:val="369"/>
          <w:jc w:val="center"/>
        </w:trPr>
        <w:tc>
          <w:tcPr>
            <w:tcW w:w="1985" w:type="dxa"/>
            <w:vAlign w:val="center"/>
          </w:tcPr>
          <w:p w14:paraId="3055CEB3" w14:textId="39F74D78"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1,2,3-</w:t>
            </w:r>
            <w:r w:rsidRPr="000C1105">
              <w:rPr>
                <w:rFonts w:ascii="Times New Roman" w:hAnsi="Times New Roman" w:cs="Times New Roman"/>
                <w:sz w:val="21"/>
                <w:szCs w:val="21"/>
              </w:rPr>
              <w:t>三氯丙烷</w:t>
            </w:r>
          </w:p>
        </w:tc>
        <w:tc>
          <w:tcPr>
            <w:tcW w:w="2693" w:type="dxa"/>
            <w:vMerge/>
            <w:vAlign w:val="center"/>
          </w:tcPr>
          <w:p w14:paraId="66E77E12"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59DC5899"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753FBA2C"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1.0</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4603EEFB" w14:textId="77777777">
        <w:trPr>
          <w:trHeight w:val="369"/>
          <w:jc w:val="center"/>
        </w:trPr>
        <w:tc>
          <w:tcPr>
            <w:tcW w:w="1985" w:type="dxa"/>
            <w:vAlign w:val="center"/>
          </w:tcPr>
          <w:p w14:paraId="3B87A053" w14:textId="0DC441C0"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氯乙烯</w:t>
            </w:r>
          </w:p>
        </w:tc>
        <w:tc>
          <w:tcPr>
            <w:tcW w:w="2693" w:type="dxa"/>
            <w:vMerge/>
            <w:vAlign w:val="center"/>
          </w:tcPr>
          <w:p w14:paraId="5D1E6A84"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72E9260A"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75653089"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1.5</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7415BCFD" w14:textId="77777777">
        <w:trPr>
          <w:trHeight w:val="369"/>
          <w:jc w:val="center"/>
        </w:trPr>
        <w:tc>
          <w:tcPr>
            <w:tcW w:w="1985" w:type="dxa"/>
            <w:vAlign w:val="center"/>
          </w:tcPr>
          <w:p w14:paraId="1FF3ECBA" w14:textId="6F997798"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苯</w:t>
            </w:r>
          </w:p>
        </w:tc>
        <w:tc>
          <w:tcPr>
            <w:tcW w:w="2693" w:type="dxa"/>
            <w:vMerge/>
            <w:vAlign w:val="center"/>
          </w:tcPr>
          <w:p w14:paraId="6BCD515E"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3EB76D06"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1DDE4BFC"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1.6</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57632B25" w14:textId="77777777">
        <w:trPr>
          <w:trHeight w:val="369"/>
          <w:jc w:val="center"/>
        </w:trPr>
        <w:tc>
          <w:tcPr>
            <w:tcW w:w="1985" w:type="dxa"/>
            <w:vAlign w:val="center"/>
          </w:tcPr>
          <w:p w14:paraId="010029D4" w14:textId="69D6D5BE"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氯苯</w:t>
            </w:r>
          </w:p>
        </w:tc>
        <w:tc>
          <w:tcPr>
            <w:tcW w:w="2693" w:type="dxa"/>
            <w:vMerge/>
            <w:vAlign w:val="center"/>
          </w:tcPr>
          <w:p w14:paraId="7E515D7D"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27C7C73"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CBF0658"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1.1</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53627874" w14:textId="77777777">
        <w:trPr>
          <w:trHeight w:val="369"/>
          <w:jc w:val="center"/>
        </w:trPr>
        <w:tc>
          <w:tcPr>
            <w:tcW w:w="1985" w:type="dxa"/>
            <w:vAlign w:val="center"/>
          </w:tcPr>
          <w:p w14:paraId="127B07BB" w14:textId="2B10A2EF"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1,2-</w:t>
            </w:r>
            <w:r w:rsidRPr="000C1105">
              <w:rPr>
                <w:rFonts w:ascii="Times New Roman" w:hAnsi="Times New Roman" w:cs="Times New Roman"/>
                <w:sz w:val="21"/>
                <w:szCs w:val="21"/>
              </w:rPr>
              <w:t>二氯苯</w:t>
            </w:r>
          </w:p>
        </w:tc>
        <w:tc>
          <w:tcPr>
            <w:tcW w:w="2693" w:type="dxa"/>
            <w:vMerge/>
            <w:vAlign w:val="center"/>
          </w:tcPr>
          <w:p w14:paraId="14E449E2"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4F31861"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CFAFA55"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1.0</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1D50E9C7" w14:textId="77777777">
        <w:trPr>
          <w:trHeight w:val="369"/>
          <w:jc w:val="center"/>
        </w:trPr>
        <w:tc>
          <w:tcPr>
            <w:tcW w:w="1985" w:type="dxa"/>
            <w:vAlign w:val="center"/>
          </w:tcPr>
          <w:p w14:paraId="03B3D15C" w14:textId="607A3DA9"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1,4-</w:t>
            </w:r>
            <w:r w:rsidRPr="000C1105">
              <w:rPr>
                <w:rFonts w:ascii="Times New Roman" w:hAnsi="Times New Roman" w:cs="Times New Roman"/>
                <w:sz w:val="21"/>
                <w:szCs w:val="21"/>
              </w:rPr>
              <w:t>二氯苯</w:t>
            </w:r>
          </w:p>
        </w:tc>
        <w:tc>
          <w:tcPr>
            <w:tcW w:w="2693" w:type="dxa"/>
            <w:vMerge/>
            <w:vAlign w:val="center"/>
          </w:tcPr>
          <w:p w14:paraId="24737A62"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7D2AD1C5"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6EBE8067"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1.2</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25CD03DF" w14:textId="77777777">
        <w:trPr>
          <w:trHeight w:val="369"/>
          <w:jc w:val="center"/>
        </w:trPr>
        <w:tc>
          <w:tcPr>
            <w:tcW w:w="1985" w:type="dxa"/>
            <w:vAlign w:val="center"/>
          </w:tcPr>
          <w:p w14:paraId="44254299" w14:textId="52CACD3F"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乙苯</w:t>
            </w:r>
          </w:p>
        </w:tc>
        <w:tc>
          <w:tcPr>
            <w:tcW w:w="2693" w:type="dxa"/>
            <w:vMerge/>
            <w:vAlign w:val="center"/>
          </w:tcPr>
          <w:p w14:paraId="6478B01C"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05091BC9"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97B99ED"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1.2</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57E82E0C" w14:textId="77777777">
        <w:trPr>
          <w:trHeight w:val="369"/>
          <w:jc w:val="center"/>
        </w:trPr>
        <w:tc>
          <w:tcPr>
            <w:tcW w:w="1985" w:type="dxa"/>
            <w:vAlign w:val="center"/>
          </w:tcPr>
          <w:p w14:paraId="451A55A2" w14:textId="3A1D2249"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苯乙烯</w:t>
            </w:r>
          </w:p>
        </w:tc>
        <w:tc>
          <w:tcPr>
            <w:tcW w:w="2693" w:type="dxa"/>
            <w:vMerge/>
            <w:vAlign w:val="center"/>
          </w:tcPr>
          <w:p w14:paraId="1E53F69B"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628481E"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22635608" w14:textId="77777777" w:rsidR="00BB4D3B" w:rsidRPr="000C1105" w:rsidRDefault="00C069BE">
            <w:pPr>
              <w:snapToGrid w:val="0"/>
              <w:jc w:val="center"/>
              <w:rPr>
                <w:rFonts w:ascii="Times New Roman" w:hAnsi="Times New Roman" w:cs="Times New Roman"/>
                <w:szCs w:val="21"/>
                <w:lang w:bidi="ar"/>
              </w:rPr>
            </w:pPr>
            <w:r w:rsidRPr="000C1105">
              <w:rPr>
                <w:rFonts w:ascii="Times New Roman" w:hAnsi="Times New Roman" w:cs="Times New Roman"/>
                <w:bCs/>
                <w:szCs w:val="21"/>
              </w:rPr>
              <w:t>1.6</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53D91EE0" w14:textId="77777777">
        <w:trPr>
          <w:trHeight w:val="369"/>
          <w:jc w:val="center"/>
        </w:trPr>
        <w:tc>
          <w:tcPr>
            <w:tcW w:w="1985" w:type="dxa"/>
            <w:vAlign w:val="center"/>
          </w:tcPr>
          <w:p w14:paraId="013B6498" w14:textId="351915D9"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甲苯</w:t>
            </w:r>
          </w:p>
        </w:tc>
        <w:tc>
          <w:tcPr>
            <w:tcW w:w="2693" w:type="dxa"/>
            <w:vMerge/>
            <w:vAlign w:val="center"/>
          </w:tcPr>
          <w:p w14:paraId="5E8ED3B7"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285CEBAD"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0FCA02C6"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bCs/>
                <w:szCs w:val="21"/>
              </w:rPr>
              <w:t>2</w:t>
            </w:r>
            <w:r w:rsidRPr="000C1105">
              <w:rPr>
                <w:rFonts w:ascii="Times New Roman" w:eastAsia="等线" w:hAnsi="Times New Roman" w:cs="Times New Roman"/>
                <w:sz w:val="21"/>
                <w:szCs w:val="21"/>
              </w:rPr>
              <w:t xml:space="preserve"> u</w:t>
            </w:r>
            <w:r w:rsidRPr="000C1105">
              <w:rPr>
                <w:rFonts w:ascii="Times New Roman" w:eastAsia="Times New Roman" w:hAnsi="Times New Roman" w:cs="Times New Roman"/>
                <w:sz w:val="21"/>
                <w:szCs w:val="21"/>
              </w:rPr>
              <w:t>g/kg</w:t>
            </w:r>
          </w:p>
        </w:tc>
      </w:tr>
      <w:tr w:rsidR="000C1105" w:rsidRPr="000C1105" w14:paraId="3DD9EE75" w14:textId="77777777">
        <w:trPr>
          <w:trHeight w:val="369"/>
          <w:jc w:val="center"/>
        </w:trPr>
        <w:tc>
          <w:tcPr>
            <w:tcW w:w="1985" w:type="dxa"/>
            <w:vAlign w:val="center"/>
          </w:tcPr>
          <w:p w14:paraId="4B825303" w14:textId="0AB9E934" w:rsidR="00BB4D3B" w:rsidRPr="000C1105" w:rsidRDefault="00C069BE" w:rsidP="007C6815">
            <w:pPr>
              <w:jc w:val="center"/>
              <w:rPr>
                <w:rFonts w:ascii="Times New Roman" w:hAnsi="Times New Roman" w:cs="Times New Roman"/>
                <w:sz w:val="21"/>
                <w:szCs w:val="21"/>
              </w:rPr>
            </w:pPr>
            <w:r w:rsidRPr="000C1105">
              <w:rPr>
                <w:rFonts w:ascii="Times New Roman" w:hAnsi="Times New Roman" w:cs="Times New Roman"/>
                <w:sz w:val="21"/>
                <w:szCs w:val="21"/>
              </w:rPr>
              <w:t>间二甲苯</w:t>
            </w:r>
            <w:r w:rsidRPr="000C1105">
              <w:rPr>
                <w:rFonts w:ascii="Times New Roman" w:hAnsi="Times New Roman" w:cs="Times New Roman"/>
                <w:sz w:val="21"/>
                <w:szCs w:val="21"/>
              </w:rPr>
              <w:t>+</w:t>
            </w:r>
            <w:r w:rsidRPr="000C1105">
              <w:rPr>
                <w:rFonts w:ascii="Times New Roman" w:hAnsi="Times New Roman" w:cs="Times New Roman"/>
                <w:sz w:val="21"/>
                <w:szCs w:val="21"/>
              </w:rPr>
              <w:t>对二甲苯</w:t>
            </w:r>
          </w:p>
        </w:tc>
        <w:tc>
          <w:tcPr>
            <w:tcW w:w="2693" w:type="dxa"/>
            <w:vMerge/>
            <w:vAlign w:val="center"/>
          </w:tcPr>
          <w:p w14:paraId="61B7798C"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56BED96F"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72A84E8A"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bCs/>
                <w:szCs w:val="21"/>
              </w:rPr>
              <w:t>3.6</w:t>
            </w:r>
            <w:r w:rsidRPr="000C1105">
              <w:rPr>
                <w:rFonts w:ascii="Times New Roman" w:eastAsia="等线" w:hAnsi="Times New Roman" w:cs="Times New Roman"/>
                <w:sz w:val="21"/>
                <w:szCs w:val="21"/>
              </w:rPr>
              <w:t>u</w:t>
            </w:r>
            <w:r w:rsidRPr="000C1105">
              <w:rPr>
                <w:rFonts w:ascii="Times New Roman" w:eastAsia="Times New Roman" w:hAnsi="Times New Roman" w:cs="Times New Roman"/>
                <w:sz w:val="21"/>
                <w:szCs w:val="21"/>
              </w:rPr>
              <w:t>g/kg</w:t>
            </w:r>
          </w:p>
        </w:tc>
      </w:tr>
      <w:tr w:rsidR="000C1105" w:rsidRPr="000C1105" w14:paraId="52615AF6" w14:textId="77777777">
        <w:trPr>
          <w:trHeight w:val="369"/>
          <w:jc w:val="center"/>
        </w:trPr>
        <w:tc>
          <w:tcPr>
            <w:tcW w:w="1985" w:type="dxa"/>
            <w:vAlign w:val="center"/>
          </w:tcPr>
          <w:p w14:paraId="6C9DCEC0" w14:textId="0C364294"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邻二甲苯</w:t>
            </w:r>
          </w:p>
        </w:tc>
        <w:tc>
          <w:tcPr>
            <w:tcW w:w="2693" w:type="dxa"/>
            <w:vMerge/>
            <w:vAlign w:val="center"/>
          </w:tcPr>
          <w:p w14:paraId="7D118A31"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24EF701D"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10ACDB2F"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1.3mg/kg</w:t>
            </w:r>
          </w:p>
        </w:tc>
      </w:tr>
      <w:tr w:rsidR="000C1105" w:rsidRPr="000C1105" w14:paraId="68A52FFC" w14:textId="77777777">
        <w:trPr>
          <w:trHeight w:val="369"/>
          <w:jc w:val="center"/>
        </w:trPr>
        <w:tc>
          <w:tcPr>
            <w:tcW w:w="1985" w:type="dxa"/>
            <w:vAlign w:val="center"/>
          </w:tcPr>
          <w:p w14:paraId="7BEB74BE" w14:textId="5DF21DFB"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硝基苯</w:t>
            </w:r>
          </w:p>
        </w:tc>
        <w:tc>
          <w:tcPr>
            <w:tcW w:w="2693" w:type="dxa"/>
            <w:vMerge w:val="restart"/>
            <w:vAlign w:val="center"/>
          </w:tcPr>
          <w:p w14:paraId="12EA9403"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土壤和沉积物</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半挥发性有机物的测定</w:t>
            </w:r>
            <w:r w:rsidRPr="000C1105">
              <w:rPr>
                <w:rFonts w:ascii="Times New Roman" w:hAnsi="Times New Roman" w:cs="Times New Roman"/>
                <w:sz w:val="21"/>
                <w:szCs w:val="21"/>
              </w:rPr>
              <w:t xml:space="preserve"> </w:t>
            </w:r>
            <w:r w:rsidRPr="000C1105">
              <w:rPr>
                <w:rFonts w:ascii="Times New Roman" w:hAnsi="Times New Roman" w:cs="Times New Roman"/>
                <w:sz w:val="21"/>
                <w:szCs w:val="21"/>
              </w:rPr>
              <w:t>气相色谱</w:t>
            </w:r>
            <w:r w:rsidRPr="000C1105">
              <w:rPr>
                <w:rFonts w:ascii="Times New Roman" w:hAnsi="Times New Roman" w:cs="Times New Roman"/>
                <w:sz w:val="21"/>
                <w:szCs w:val="21"/>
              </w:rPr>
              <w:t>-</w:t>
            </w:r>
            <w:r w:rsidRPr="000C1105">
              <w:rPr>
                <w:rFonts w:ascii="Times New Roman" w:hAnsi="Times New Roman" w:cs="Times New Roman"/>
                <w:sz w:val="21"/>
                <w:szCs w:val="21"/>
              </w:rPr>
              <w:t>质谱法</w:t>
            </w:r>
            <w:r w:rsidRPr="000C1105">
              <w:rPr>
                <w:rFonts w:ascii="Times New Roman" w:hAnsi="Times New Roman" w:cs="Times New Roman"/>
                <w:sz w:val="21"/>
                <w:szCs w:val="21"/>
              </w:rPr>
              <w:t xml:space="preserve"> </w:t>
            </w:r>
          </w:p>
          <w:p w14:paraId="4C3CFBA6"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HJ 834-2017</w:t>
            </w:r>
          </w:p>
        </w:tc>
        <w:tc>
          <w:tcPr>
            <w:tcW w:w="3260" w:type="dxa"/>
            <w:vMerge w:val="restart"/>
            <w:vAlign w:val="center"/>
          </w:tcPr>
          <w:p w14:paraId="5A8EF0DC"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气相色谱质谱联用仪</w:t>
            </w:r>
          </w:p>
          <w:p w14:paraId="38BB14CB"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sz w:val="21"/>
                <w:szCs w:val="21"/>
              </w:rPr>
              <w:t>/GCMS-QP2010SE</w:t>
            </w:r>
          </w:p>
          <w:p w14:paraId="7C1986A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/FX-118/FX-180</w:t>
            </w:r>
          </w:p>
        </w:tc>
        <w:tc>
          <w:tcPr>
            <w:tcW w:w="1347" w:type="dxa"/>
            <w:vAlign w:val="center"/>
          </w:tcPr>
          <w:p w14:paraId="7A4FF634"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0.09mg/kg</w:t>
            </w:r>
          </w:p>
        </w:tc>
      </w:tr>
      <w:tr w:rsidR="000C1105" w:rsidRPr="000C1105" w14:paraId="1A2182FD" w14:textId="77777777">
        <w:trPr>
          <w:trHeight w:val="369"/>
          <w:jc w:val="center"/>
        </w:trPr>
        <w:tc>
          <w:tcPr>
            <w:tcW w:w="1985" w:type="dxa"/>
            <w:vAlign w:val="center"/>
          </w:tcPr>
          <w:p w14:paraId="242EC392" w14:textId="155669EF"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w:t>
            </w:r>
            <w:r w:rsidRPr="000C1105">
              <w:rPr>
                <w:rFonts w:ascii="Times New Roman" w:hAnsi="Times New Roman" w:cs="Times New Roman"/>
                <w:sz w:val="21"/>
                <w:szCs w:val="21"/>
              </w:rPr>
              <w:t>氯酚</w:t>
            </w:r>
          </w:p>
        </w:tc>
        <w:tc>
          <w:tcPr>
            <w:tcW w:w="2693" w:type="dxa"/>
            <w:vMerge/>
            <w:vAlign w:val="center"/>
          </w:tcPr>
          <w:p w14:paraId="31117688"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05FD059E"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56CD3971"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0.06mg/kg</w:t>
            </w:r>
          </w:p>
        </w:tc>
      </w:tr>
      <w:tr w:rsidR="000C1105" w:rsidRPr="000C1105" w14:paraId="56F2B6B8" w14:textId="77777777">
        <w:trPr>
          <w:trHeight w:val="369"/>
          <w:jc w:val="center"/>
        </w:trPr>
        <w:tc>
          <w:tcPr>
            <w:tcW w:w="1985" w:type="dxa"/>
            <w:vAlign w:val="center"/>
          </w:tcPr>
          <w:p w14:paraId="12AADCB5" w14:textId="5F0A074A"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苯并（</w:t>
            </w:r>
            <w:r w:rsidRPr="000C1105">
              <w:rPr>
                <w:rFonts w:ascii="Times New Roman" w:hAnsi="Times New Roman" w:cs="Times New Roman"/>
                <w:sz w:val="21"/>
                <w:szCs w:val="21"/>
              </w:rPr>
              <w:t>a</w:t>
            </w:r>
            <w:r w:rsidRPr="000C1105">
              <w:rPr>
                <w:rFonts w:ascii="Times New Roman" w:hAnsi="Times New Roman" w:cs="Times New Roman"/>
                <w:sz w:val="21"/>
                <w:szCs w:val="21"/>
              </w:rPr>
              <w:t>）蒽</w:t>
            </w:r>
          </w:p>
        </w:tc>
        <w:tc>
          <w:tcPr>
            <w:tcW w:w="2693" w:type="dxa"/>
            <w:vMerge/>
            <w:vAlign w:val="center"/>
          </w:tcPr>
          <w:p w14:paraId="3FE1D974"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56601ED7"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08C06EE"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0.1mg/kg</w:t>
            </w:r>
          </w:p>
        </w:tc>
      </w:tr>
      <w:tr w:rsidR="000C1105" w:rsidRPr="000C1105" w14:paraId="03E2FDEC" w14:textId="77777777">
        <w:trPr>
          <w:trHeight w:val="369"/>
          <w:jc w:val="center"/>
        </w:trPr>
        <w:tc>
          <w:tcPr>
            <w:tcW w:w="1985" w:type="dxa"/>
            <w:vAlign w:val="center"/>
          </w:tcPr>
          <w:p w14:paraId="38589E04" w14:textId="61E4DF35"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lastRenderedPageBreak/>
              <w:t>苯并（</w:t>
            </w:r>
            <w:r w:rsidRPr="000C1105">
              <w:rPr>
                <w:rFonts w:ascii="Times New Roman" w:hAnsi="Times New Roman" w:cs="Times New Roman"/>
                <w:sz w:val="21"/>
                <w:szCs w:val="21"/>
              </w:rPr>
              <w:t>a</w:t>
            </w:r>
            <w:r w:rsidRPr="000C1105">
              <w:rPr>
                <w:rFonts w:ascii="Times New Roman" w:hAnsi="Times New Roman" w:cs="Times New Roman"/>
                <w:sz w:val="21"/>
                <w:szCs w:val="21"/>
              </w:rPr>
              <w:t>）芘</w:t>
            </w:r>
          </w:p>
        </w:tc>
        <w:tc>
          <w:tcPr>
            <w:tcW w:w="2693" w:type="dxa"/>
            <w:vMerge/>
            <w:vAlign w:val="center"/>
          </w:tcPr>
          <w:p w14:paraId="3AB2CBE1"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78445B10"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71667D54"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0.1mg/kg</w:t>
            </w:r>
          </w:p>
        </w:tc>
      </w:tr>
      <w:tr w:rsidR="000C1105" w:rsidRPr="000C1105" w14:paraId="6E6863F6" w14:textId="77777777">
        <w:trPr>
          <w:trHeight w:val="369"/>
          <w:jc w:val="center"/>
        </w:trPr>
        <w:tc>
          <w:tcPr>
            <w:tcW w:w="1985" w:type="dxa"/>
            <w:vAlign w:val="center"/>
          </w:tcPr>
          <w:p w14:paraId="36340AB2" w14:textId="642871D1"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苯并（</w:t>
            </w:r>
            <w:r w:rsidRPr="000C1105">
              <w:rPr>
                <w:rFonts w:ascii="Times New Roman" w:hAnsi="Times New Roman" w:cs="Times New Roman"/>
                <w:sz w:val="21"/>
                <w:szCs w:val="21"/>
              </w:rPr>
              <w:t>b</w:t>
            </w:r>
            <w:r w:rsidRPr="000C1105">
              <w:rPr>
                <w:rFonts w:ascii="Times New Roman" w:hAnsi="Times New Roman" w:cs="Times New Roman"/>
                <w:sz w:val="21"/>
                <w:szCs w:val="21"/>
              </w:rPr>
              <w:t>）荧蒽</w:t>
            </w:r>
          </w:p>
        </w:tc>
        <w:tc>
          <w:tcPr>
            <w:tcW w:w="2693" w:type="dxa"/>
            <w:vMerge/>
            <w:vAlign w:val="center"/>
          </w:tcPr>
          <w:p w14:paraId="058B1ED7"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452ADF38"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18C23B44"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0.2mg/kg</w:t>
            </w:r>
          </w:p>
        </w:tc>
      </w:tr>
      <w:tr w:rsidR="000C1105" w:rsidRPr="000C1105" w14:paraId="4863A9C8" w14:textId="77777777">
        <w:trPr>
          <w:trHeight w:val="369"/>
          <w:jc w:val="center"/>
        </w:trPr>
        <w:tc>
          <w:tcPr>
            <w:tcW w:w="1985" w:type="dxa"/>
            <w:vAlign w:val="center"/>
          </w:tcPr>
          <w:p w14:paraId="35CFC06A" w14:textId="7D72555D"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苯并（</w:t>
            </w:r>
            <w:r w:rsidRPr="000C1105">
              <w:rPr>
                <w:rFonts w:ascii="Times New Roman" w:hAnsi="Times New Roman" w:cs="Times New Roman"/>
                <w:sz w:val="21"/>
                <w:szCs w:val="21"/>
              </w:rPr>
              <w:t>k</w:t>
            </w:r>
            <w:r w:rsidRPr="000C1105">
              <w:rPr>
                <w:rFonts w:ascii="Times New Roman" w:hAnsi="Times New Roman" w:cs="Times New Roman"/>
                <w:sz w:val="21"/>
                <w:szCs w:val="21"/>
              </w:rPr>
              <w:t>）荧蒽</w:t>
            </w:r>
          </w:p>
        </w:tc>
        <w:tc>
          <w:tcPr>
            <w:tcW w:w="2693" w:type="dxa"/>
            <w:vMerge/>
            <w:vAlign w:val="center"/>
          </w:tcPr>
          <w:p w14:paraId="7E1579A5"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8E8B8AA"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3300FFD7"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sz w:val="21"/>
                <w:szCs w:val="21"/>
              </w:rPr>
              <w:t>0.1mg/kg</w:t>
            </w:r>
          </w:p>
        </w:tc>
      </w:tr>
      <w:tr w:rsidR="000C1105" w:rsidRPr="000C1105" w14:paraId="65833FFB" w14:textId="77777777">
        <w:trPr>
          <w:trHeight w:val="369"/>
          <w:jc w:val="center"/>
        </w:trPr>
        <w:tc>
          <w:tcPr>
            <w:tcW w:w="1985" w:type="dxa"/>
            <w:vAlign w:val="center"/>
          </w:tcPr>
          <w:p w14:paraId="32752CDB" w14:textId="3A0566D5"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䓛</w:t>
            </w:r>
          </w:p>
        </w:tc>
        <w:tc>
          <w:tcPr>
            <w:tcW w:w="2693" w:type="dxa"/>
            <w:vMerge/>
            <w:vAlign w:val="center"/>
          </w:tcPr>
          <w:p w14:paraId="5446A72C"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3588261E"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432B0C4A" w14:textId="77777777" w:rsidR="00BB4D3B" w:rsidRPr="000C1105" w:rsidRDefault="00C069BE">
            <w:pPr>
              <w:snapToGrid w:val="0"/>
              <w:jc w:val="center"/>
              <w:rPr>
                <w:rFonts w:ascii="Times New Roman" w:hAnsi="Times New Roman" w:cs="Times New Roman"/>
                <w:bCs/>
                <w:szCs w:val="21"/>
              </w:rPr>
            </w:pPr>
            <w:r w:rsidRPr="000C1105">
              <w:rPr>
                <w:rFonts w:ascii="Times New Roman" w:hAnsi="Times New Roman" w:cs="Times New Roman"/>
                <w:bCs/>
                <w:szCs w:val="21"/>
              </w:rPr>
              <w:t>0.1</w:t>
            </w:r>
            <w:r w:rsidRPr="000C1105">
              <w:rPr>
                <w:rFonts w:ascii="Times New Roman" w:hAnsi="Times New Roman" w:cs="Times New Roman"/>
                <w:sz w:val="21"/>
                <w:szCs w:val="21"/>
              </w:rPr>
              <w:t xml:space="preserve"> mg/kg</w:t>
            </w:r>
          </w:p>
        </w:tc>
      </w:tr>
      <w:tr w:rsidR="000C1105" w:rsidRPr="000C1105" w14:paraId="3D5DD412" w14:textId="77777777">
        <w:trPr>
          <w:trHeight w:val="369"/>
          <w:jc w:val="center"/>
        </w:trPr>
        <w:tc>
          <w:tcPr>
            <w:tcW w:w="1985" w:type="dxa"/>
            <w:vAlign w:val="center"/>
          </w:tcPr>
          <w:p w14:paraId="773A7CDC" w14:textId="78F11401"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二苯并</w:t>
            </w:r>
            <w:r w:rsidRPr="000C1105">
              <w:rPr>
                <w:rFonts w:ascii="Times New Roman" w:hAnsi="Times New Roman" w:cs="Times New Roman"/>
                <w:sz w:val="21"/>
                <w:szCs w:val="21"/>
              </w:rPr>
              <w:t>[a,h]</w:t>
            </w:r>
            <w:r w:rsidRPr="000C1105">
              <w:rPr>
                <w:rFonts w:ascii="Times New Roman" w:hAnsi="Times New Roman" w:cs="Times New Roman"/>
                <w:sz w:val="21"/>
                <w:szCs w:val="21"/>
              </w:rPr>
              <w:t>蒽</w:t>
            </w:r>
          </w:p>
        </w:tc>
        <w:tc>
          <w:tcPr>
            <w:tcW w:w="2693" w:type="dxa"/>
            <w:vMerge/>
            <w:vAlign w:val="center"/>
          </w:tcPr>
          <w:p w14:paraId="19D50DB8"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1D7C00D2"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39383BE0" w14:textId="77777777" w:rsidR="00BB4D3B" w:rsidRPr="000C1105" w:rsidRDefault="00C069BE">
            <w:pPr>
              <w:snapToGrid w:val="0"/>
              <w:jc w:val="center"/>
              <w:rPr>
                <w:rFonts w:ascii="Times New Roman" w:hAnsi="Times New Roman" w:cs="Times New Roman"/>
                <w:bCs/>
                <w:szCs w:val="21"/>
              </w:rPr>
            </w:pPr>
            <w:r w:rsidRPr="000C1105">
              <w:rPr>
                <w:rFonts w:ascii="Times New Roman" w:hAnsi="Times New Roman" w:cs="Times New Roman"/>
                <w:bCs/>
                <w:szCs w:val="21"/>
              </w:rPr>
              <w:t>0.1</w:t>
            </w:r>
            <w:r w:rsidRPr="000C1105">
              <w:rPr>
                <w:rFonts w:ascii="Times New Roman" w:hAnsi="Times New Roman" w:cs="Times New Roman"/>
                <w:sz w:val="21"/>
                <w:szCs w:val="21"/>
              </w:rPr>
              <w:t xml:space="preserve"> mg/kg</w:t>
            </w:r>
          </w:p>
        </w:tc>
      </w:tr>
      <w:tr w:rsidR="000C1105" w:rsidRPr="000C1105" w14:paraId="311FEF98" w14:textId="77777777">
        <w:trPr>
          <w:trHeight w:val="369"/>
          <w:jc w:val="center"/>
        </w:trPr>
        <w:tc>
          <w:tcPr>
            <w:tcW w:w="1985" w:type="dxa"/>
            <w:vAlign w:val="center"/>
          </w:tcPr>
          <w:p w14:paraId="539D8C42" w14:textId="6E1F59E0"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茚并（</w:t>
            </w:r>
            <w:r w:rsidRPr="000C1105">
              <w:rPr>
                <w:rFonts w:ascii="Times New Roman" w:hAnsi="Times New Roman" w:cs="Times New Roman"/>
                <w:sz w:val="21"/>
                <w:szCs w:val="21"/>
              </w:rPr>
              <w:t>1,2,3-c,d</w:t>
            </w:r>
            <w:r w:rsidRPr="000C1105">
              <w:rPr>
                <w:rFonts w:ascii="Times New Roman" w:hAnsi="Times New Roman" w:cs="Times New Roman"/>
                <w:sz w:val="21"/>
                <w:szCs w:val="21"/>
              </w:rPr>
              <w:t>）芘</w:t>
            </w:r>
          </w:p>
        </w:tc>
        <w:tc>
          <w:tcPr>
            <w:tcW w:w="2693" w:type="dxa"/>
            <w:vMerge/>
            <w:vAlign w:val="center"/>
          </w:tcPr>
          <w:p w14:paraId="5E1A9206"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3C60C60C"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679A9A57" w14:textId="77777777" w:rsidR="00BB4D3B" w:rsidRPr="000C1105" w:rsidRDefault="00C069BE">
            <w:pPr>
              <w:snapToGrid w:val="0"/>
              <w:jc w:val="center"/>
              <w:rPr>
                <w:rFonts w:ascii="Times New Roman" w:hAnsi="Times New Roman" w:cs="Times New Roman"/>
                <w:bCs/>
                <w:szCs w:val="21"/>
              </w:rPr>
            </w:pPr>
            <w:r w:rsidRPr="000C1105">
              <w:rPr>
                <w:rFonts w:ascii="Times New Roman" w:hAnsi="Times New Roman" w:cs="Times New Roman"/>
                <w:bCs/>
                <w:szCs w:val="21"/>
              </w:rPr>
              <w:t>0.1</w:t>
            </w:r>
            <w:r w:rsidRPr="000C1105">
              <w:rPr>
                <w:rFonts w:ascii="Times New Roman" w:hAnsi="Times New Roman" w:cs="Times New Roman"/>
                <w:sz w:val="21"/>
                <w:szCs w:val="21"/>
              </w:rPr>
              <w:t xml:space="preserve"> mg/kg</w:t>
            </w:r>
          </w:p>
        </w:tc>
      </w:tr>
      <w:tr w:rsidR="000C1105" w:rsidRPr="000C1105" w14:paraId="71797DE4" w14:textId="77777777">
        <w:trPr>
          <w:trHeight w:val="369"/>
          <w:jc w:val="center"/>
        </w:trPr>
        <w:tc>
          <w:tcPr>
            <w:tcW w:w="1985" w:type="dxa"/>
            <w:vAlign w:val="center"/>
          </w:tcPr>
          <w:p w14:paraId="31377AF4" w14:textId="79DFA556"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萘</w:t>
            </w:r>
          </w:p>
        </w:tc>
        <w:tc>
          <w:tcPr>
            <w:tcW w:w="2693" w:type="dxa"/>
            <w:vMerge/>
            <w:vAlign w:val="center"/>
          </w:tcPr>
          <w:p w14:paraId="3874A939"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6E8CCD97"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2AB80A8D" w14:textId="77777777" w:rsidR="00BB4D3B" w:rsidRPr="000C1105" w:rsidRDefault="00C069BE">
            <w:pPr>
              <w:snapToGrid w:val="0"/>
              <w:jc w:val="center"/>
              <w:rPr>
                <w:rFonts w:ascii="Times New Roman" w:hAnsi="Times New Roman" w:cs="Times New Roman"/>
                <w:bCs/>
                <w:szCs w:val="21"/>
              </w:rPr>
            </w:pPr>
            <w:r w:rsidRPr="000C1105">
              <w:rPr>
                <w:rFonts w:ascii="Times New Roman" w:hAnsi="Times New Roman" w:cs="Times New Roman"/>
                <w:bCs/>
                <w:szCs w:val="21"/>
              </w:rPr>
              <w:t>0.09</w:t>
            </w:r>
            <w:r w:rsidRPr="000C1105">
              <w:rPr>
                <w:rFonts w:ascii="Times New Roman" w:hAnsi="Times New Roman" w:cs="Times New Roman"/>
                <w:sz w:val="21"/>
                <w:szCs w:val="21"/>
              </w:rPr>
              <w:t xml:space="preserve"> mg/kg</w:t>
            </w:r>
          </w:p>
        </w:tc>
      </w:tr>
      <w:tr w:rsidR="000C1105" w:rsidRPr="000C1105" w14:paraId="6B960424" w14:textId="77777777">
        <w:trPr>
          <w:trHeight w:val="369"/>
          <w:jc w:val="center"/>
        </w:trPr>
        <w:tc>
          <w:tcPr>
            <w:tcW w:w="1985" w:type="dxa"/>
            <w:vAlign w:val="center"/>
          </w:tcPr>
          <w:p w14:paraId="5CDF7648" w14:textId="15687403" w:rsidR="00BB4D3B" w:rsidRPr="000C1105" w:rsidRDefault="00C069BE">
            <w:pPr>
              <w:widowControl/>
              <w:jc w:val="center"/>
              <w:rPr>
                <w:rFonts w:ascii="Times New Roman" w:hAnsi="Times New Roman" w:cs="Times New Roman"/>
                <w:sz w:val="21"/>
                <w:szCs w:val="21"/>
              </w:rPr>
            </w:pPr>
            <w:r w:rsidRPr="000C1105">
              <w:rPr>
                <w:rFonts w:ascii="Times New Roman" w:hAnsi="Times New Roman" w:cs="Times New Roman"/>
                <w:sz w:val="21"/>
                <w:szCs w:val="21"/>
                <w:lang w:bidi="ar"/>
              </w:rPr>
              <w:t>苯胺</w:t>
            </w:r>
          </w:p>
        </w:tc>
        <w:tc>
          <w:tcPr>
            <w:tcW w:w="2693" w:type="dxa"/>
            <w:vMerge/>
            <w:vAlign w:val="center"/>
          </w:tcPr>
          <w:p w14:paraId="03C99C13" w14:textId="77777777" w:rsidR="00BB4D3B" w:rsidRPr="000C1105" w:rsidRDefault="00BB4D3B">
            <w:pPr>
              <w:spacing w:before="15" w:line="238" w:lineRule="exact"/>
              <w:ind w:left="157" w:right="147"/>
              <w:jc w:val="center"/>
              <w:rPr>
                <w:rFonts w:ascii="Times New Roman" w:hAnsi="Times New Roman" w:cs="Times New Roman"/>
                <w:sz w:val="21"/>
                <w:szCs w:val="21"/>
              </w:rPr>
            </w:pPr>
          </w:p>
        </w:tc>
        <w:tc>
          <w:tcPr>
            <w:tcW w:w="3260" w:type="dxa"/>
            <w:vMerge/>
            <w:vAlign w:val="center"/>
          </w:tcPr>
          <w:p w14:paraId="6875384D" w14:textId="77777777" w:rsidR="00BB4D3B" w:rsidRPr="000C1105" w:rsidRDefault="00BB4D3B">
            <w:pPr>
              <w:spacing w:before="1" w:line="252" w:lineRule="exact"/>
              <w:ind w:left="231" w:right="222"/>
              <w:jc w:val="center"/>
              <w:rPr>
                <w:rFonts w:ascii="Times New Roman" w:hAnsi="Times New Roman" w:cs="Times New Roman"/>
                <w:sz w:val="21"/>
                <w:szCs w:val="21"/>
              </w:rPr>
            </w:pPr>
          </w:p>
        </w:tc>
        <w:tc>
          <w:tcPr>
            <w:tcW w:w="1347" w:type="dxa"/>
            <w:vAlign w:val="center"/>
          </w:tcPr>
          <w:p w14:paraId="73FDD309" w14:textId="77777777" w:rsidR="00BB4D3B" w:rsidRPr="000C1105" w:rsidRDefault="00C069BE">
            <w:pPr>
              <w:spacing w:before="15" w:line="238" w:lineRule="exact"/>
              <w:ind w:left="160" w:right="150"/>
              <w:jc w:val="center"/>
              <w:rPr>
                <w:rFonts w:ascii="Times New Roman" w:hAnsi="Times New Roman" w:cs="Times New Roman"/>
                <w:sz w:val="21"/>
                <w:szCs w:val="21"/>
              </w:rPr>
            </w:pPr>
            <w:r w:rsidRPr="000C1105">
              <w:rPr>
                <w:rFonts w:ascii="Times New Roman" w:hAnsi="Times New Roman" w:cs="Times New Roman"/>
                <w:bCs/>
                <w:szCs w:val="21"/>
              </w:rPr>
              <w:t>0.1</w:t>
            </w:r>
            <w:r w:rsidRPr="000C1105">
              <w:rPr>
                <w:rFonts w:ascii="Times New Roman" w:hAnsi="Times New Roman" w:cs="Times New Roman"/>
                <w:sz w:val="21"/>
                <w:szCs w:val="21"/>
              </w:rPr>
              <w:t xml:space="preserve"> mg/kg</w:t>
            </w:r>
          </w:p>
        </w:tc>
      </w:tr>
    </w:tbl>
    <w:p w14:paraId="7529CD4A" w14:textId="77777777" w:rsidR="00BB4D3B" w:rsidRPr="000C1105" w:rsidRDefault="00C069BE">
      <w:pPr>
        <w:pStyle w:val="a6"/>
        <w:spacing w:line="360" w:lineRule="auto"/>
        <w:ind w:left="0"/>
        <w:jc w:val="both"/>
        <w:rPr>
          <w:rFonts w:ascii="Times New Roman" w:hAnsi="Times New Roman" w:cs="Times New Roman"/>
          <w:szCs w:val="22"/>
        </w:rPr>
      </w:pPr>
      <w:r w:rsidRPr="000C1105">
        <w:rPr>
          <w:rFonts w:ascii="Times New Roman" w:hAnsi="Times New Roman" w:cs="Times New Roman"/>
          <w:szCs w:val="22"/>
        </w:rPr>
        <w:t>监测结果见</w:t>
      </w:r>
      <w:r w:rsidRPr="000C1105">
        <w:rPr>
          <w:rFonts w:ascii="Times New Roman" w:hAnsi="Times New Roman" w:cs="Times New Roman"/>
          <w:szCs w:val="22"/>
        </w:rPr>
        <w:t>4.2-10</w:t>
      </w:r>
      <w:r w:rsidRPr="000C1105">
        <w:rPr>
          <w:rFonts w:ascii="Times New Roman" w:hAnsi="Times New Roman" w:cs="Times New Roman"/>
          <w:szCs w:val="22"/>
        </w:rPr>
        <w:t>和</w:t>
      </w:r>
      <w:r w:rsidRPr="000C1105">
        <w:rPr>
          <w:rFonts w:ascii="Times New Roman" w:hAnsi="Times New Roman" w:cs="Times New Roman"/>
          <w:szCs w:val="22"/>
        </w:rPr>
        <w:t>4.2-11</w:t>
      </w:r>
      <w:r w:rsidRPr="000C1105">
        <w:rPr>
          <w:rFonts w:ascii="Times New Roman" w:hAnsi="Times New Roman" w:cs="Times New Roman"/>
          <w:szCs w:val="22"/>
        </w:rPr>
        <w:t>。</w:t>
      </w:r>
    </w:p>
    <w:p w14:paraId="5FB58598"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 xml:space="preserve"> </w:t>
      </w:r>
      <w:r w:rsidRPr="000C1105">
        <w:rPr>
          <w:rFonts w:ascii="Times New Roman" w:hAnsi="Times New Roman" w:cs="Times New Roman"/>
          <w:b/>
          <w:sz w:val="24"/>
          <w:szCs w:val="24"/>
        </w:rPr>
        <w:t>表</w:t>
      </w:r>
      <w:r w:rsidRPr="000C1105">
        <w:rPr>
          <w:rFonts w:ascii="Times New Roman" w:hAnsi="Times New Roman" w:cs="Times New Roman"/>
          <w:b/>
          <w:sz w:val="24"/>
          <w:szCs w:val="24"/>
        </w:rPr>
        <w:t>4.2-10</w:t>
      </w:r>
      <w:r w:rsidRPr="000C1105">
        <w:rPr>
          <w:rFonts w:ascii="Times New Roman" w:hAnsi="Times New Roman" w:cs="Times New Roman"/>
          <w:b/>
          <w:sz w:val="24"/>
          <w:szCs w:val="24"/>
        </w:rPr>
        <w:tab/>
      </w:r>
      <w:r w:rsidRPr="000C1105">
        <w:rPr>
          <w:rFonts w:ascii="Times New Roman" w:hAnsi="Times New Roman" w:cs="Times New Roman"/>
          <w:b/>
          <w:sz w:val="24"/>
          <w:szCs w:val="24"/>
        </w:rPr>
        <w:t>土壤质量监测结果（</w:t>
      </w:r>
      <w:r w:rsidRPr="000C1105">
        <w:rPr>
          <w:rFonts w:ascii="Times New Roman" w:hAnsi="Times New Roman" w:cs="Times New Roman"/>
          <w:b/>
          <w:sz w:val="24"/>
          <w:szCs w:val="24"/>
        </w:rPr>
        <w:t>mg/kg</w:t>
      </w:r>
      <w:r w:rsidRPr="000C1105">
        <w:rPr>
          <w:rFonts w:ascii="Times New Roman" w:hAnsi="Times New Roman" w:cs="Times New Roman"/>
          <w:b/>
          <w:sz w:val="24"/>
          <w:szCs w:val="24"/>
        </w:rPr>
        <w:t>）</w:t>
      </w:r>
    </w:p>
    <w:tbl>
      <w:tblPr>
        <w:tblW w:w="7949"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1"/>
        <w:gridCol w:w="1456"/>
        <w:gridCol w:w="2822"/>
      </w:tblGrid>
      <w:tr w:rsidR="000C1105" w:rsidRPr="000C1105" w14:paraId="41EAC1D7" w14:textId="77777777">
        <w:trPr>
          <w:trHeight w:val="369"/>
          <w:jc w:val="center"/>
        </w:trPr>
        <w:tc>
          <w:tcPr>
            <w:tcW w:w="3671" w:type="dxa"/>
            <w:vMerge w:val="restart"/>
            <w:tcBorders>
              <w:top w:val="single" w:sz="12" w:space="0" w:color="000000"/>
              <w:bottom w:val="single" w:sz="12" w:space="0" w:color="000000"/>
            </w:tcBorders>
            <w:shd w:val="clear" w:color="auto" w:fill="auto"/>
            <w:vAlign w:val="center"/>
          </w:tcPr>
          <w:p w14:paraId="51D2FFD8" w14:textId="77777777" w:rsidR="00BB4D3B" w:rsidRPr="000C1105" w:rsidRDefault="00C069BE">
            <w:pPr>
              <w:pStyle w:val="TableParagraph"/>
              <w:spacing w:before="141"/>
              <w:ind w:left="413"/>
              <w:rPr>
                <w:rFonts w:ascii="Times New Roman" w:hAnsi="Times New Roman" w:cs="Times New Roman"/>
                <w:b/>
                <w:sz w:val="21"/>
                <w:szCs w:val="21"/>
              </w:rPr>
            </w:pPr>
            <w:r w:rsidRPr="000C1105">
              <w:rPr>
                <w:rFonts w:ascii="Times New Roman" w:hAnsi="Times New Roman" w:cs="Times New Roman"/>
                <w:b/>
                <w:sz w:val="21"/>
                <w:szCs w:val="21"/>
              </w:rPr>
              <w:t>监测项目</w:t>
            </w:r>
          </w:p>
        </w:tc>
        <w:tc>
          <w:tcPr>
            <w:tcW w:w="1456" w:type="dxa"/>
            <w:tcBorders>
              <w:top w:val="single" w:sz="12" w:space="0" w:color="000000"/>
              <w:bottom w:val="single" w:sz="2" w:space="0" w:color="000000"/>
              <w:right w:val="single" w:sz="4" w:space="0" w:color="auto"/>
            </w:tcBorders>
            <w:shd w:val="clear" w:color="auto" w:fill="auto"/>
            <w:vAlign w:val="center"/>
          </w:tcPr>
          <w:p w14:paraId="26ADE354" w14:textId="77777777" w:rsidR="00BB4D3B" w:rsidRPr="000C1105" w:rsidRDefault="00C069BE">
            <w:pPr>
              <w:pStyle w:val="TableParagraph"/>
              <w:tabs>
                <w:tab w:val="left" w:pos="3984"/>
              </w:tabs>
              <w:spacing w:line="252" w:lineRule="exact"/>
              <w:rPr>
                <w:rFonts w:ascii="Times New Roman" w:hAnsi="Times New Roman" w:cs="Times New Roman"/>
                <w:b/>
                <w:sz w:val="21"/>
                <w:szCs w:val="21"/>
              </w:rPr>
            </w:pPr>
            <w:r w:rsidRPr="000C1105">
              <w:rPr>
                <w:rFonts w:ascii="Times New Roman" w:hAnsi="Times New Roman" w:cs="Times New Roman"/>
                <w:b/>
                <w:sz w:val="21"/>
                <w:szCs w:val="21"/>
              </w:rPr>
              <w:t>监测结果</w:t>
            </w:r>
          </w:p>
        </w:tc>
        <w:tc>
          <w:tcPr>
            <w:tcW w:w="2822" w:type="dxa"/>
            <w:vMerge w:val="restart"/>
            <w:tcBorders>
              <w:top w:val="single" w:sz="12" w:space="0" w:color="000000"/>
              <w:bottom w:val="single" w:sz="12" w:space="0" w:color="000000"/>
            </w:tcBorders>
            <w:shd w:val="clear" w:color="auto" w:fill="auto"/>
            <w:vAlign w:val="center"/>
          </w:tcPr>
          <w:p w14:paraId="77F6C988" w14:textId="77777777" w:rsidR="00BB4D3B" w:rsidRPr="000C1105" w:rsidRDefault="00C069BE">
            <w:pPr>
              <w:pStyle w:val="TableParagraph"/>
              <w:rPr>
                <w:rFonts w:ascii="Times New Roman" w:hAnsi="Times New Roman" w:cs="Times New Roman"/>
                <w:b/>
                <w:sz w:val="21"/>
                <w:szCs w:val="21"/>
                <w:lang w:val="en-US"/>
              </w:rPr>
            </w:pPr>
            <w:r w:rsidRPr="000C1105">
              <w:rPr>
                <w:rFonts w:ascii="Times New Roman" w:hAnsi="Times New Roman" w:cs="Times New Roman"/>
                <w:b/>
                <w:sz w:val="21"/>
                <w:szCs w:val="21"/>
              </w:rPr>
              <w:t>GB</w:t>
            </w:r>
            <w:r w:rsidRPr="000C1105">
              <w:rPr>
                <w:rFonts w:ascii="Times New Roman" w:hAnsi="Times New Roman" w:cs="Times New Roman"/>
                <w:b/>
                <w:sz w:val="21"/>
                <w:szCs w:val="21"/>
                <w:lang w:val="en-US"/>
              </w:rPr>
              <w:t>36600</w:t>
            </w:r>
            <w:r w:rsidRPr="000C1105">
              <w:rPr>
                <w:rFonts w:ascii="Times New Roman" w:hAnsi="Times New Roman" w:cs="Times New Roman"/>
                <w:b/>
                <w:sz w:val="21"/>
                <w:szCs w:val="21"/>
              </w:rPr>
              <w:t>-201</w:t>
            </w:r>
            <w:r w:rsidRPr="000C1105">
              <w:rPr>
                <w:rFonts w:ascii="Times New Roman" w:hAnsi="Times New Roman" w:cs="Times New Roman"/>
                <w:b/>
                <w:sz w:val="21"/>
                <w:szCs w:val="21"/>
                <w:lang w:val="en-US"/>
              </w:rPr>
              <w:t>8</w:t>
            </w:r>
            <w:r w:rsidRPr="000C1105">
              <w:rPr>
                <w:rFonts w:ascii="Times New Roman" w:hAnsi="Times New Roman" w:cs="Times New Roman"/>
                <w:b/>
                <w:sz w:val="21"/>
                <w:szCs w:val="21"/>
                <w:lang w:val="en-US"/>
              </w:rPr>
              <w:t>筛选值</w:t>
            </w:r>
          </w:p>
          <w:p w14:paraId="519E5334"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lang w:val="en-US"/>
              </w:rPr>
              <w:t>（第二类用地）</w:t>
            </w:r>
            <w:r w:rsidRPr="000C1105">
              <w:rPr>
                <w:rFonts w:ascii="Times New Roman" w:hAnsi="Times New Roman" w:cs="Times New Roman"/>
                <w:b/>
                <w:sz w:val="21"/>
                <w:szCs w:val="21"/>
              </w:rPr>
              <w:t>标准</w:t>
            </w:r>
          </w:p>
        </w:tc>
      </w:tr>
      <w:tr w:rsidR="000C1105" w:rsidRPr="000C1105" w14:paraId="5AEDD2A8" w14:textId="77777777">
        <w:trPr>
          <w:trHeight w:val="369"/>
          <w:jc w:val="center"/>
        </w:trPr>
        <w:tc>
          <w:tcPr>
            <w:tcW w:w="3671" w:type="dxa"/>
            <w:vMerge/>
            <w:tcBorders>
              <w:top w:val="single" w:sz="12" w:space="0" w:color="000000"/>
              <w:bottom w:val="single" w:sz="12" w:space="0" w:color="000000"/>
            </w:tcBorders>
            <w:shd w:val="clear" w:color="auto" w:fill="auto"/>
            <w:vAlign w:val="center"/>
          </w:tcPr>
          <w:p w14:paraId="661B27AD" w14:textId="77777777" w:rsidR="00BB4D3B" w:rsidRPr="000C1105" w:rsidRDefault="00BB4D3B">
            <w:pPr>
              <w:jc w:val="center"/>
              <w:rPr>
                <w:rFonts w:ascii="Times New Roman" w:hAnsi="Times New Roman" w:cs="Times New Roman"/>
                <w:b/>
                <w:sz w:val="21"/>
                <w:szCs w:val="21"/>
              </w:rPr>
            </w:pPr>
          </w:p>
        </w:tc>
        <w:tc>
          <w:tcPr>
            <w:tcW w:w="1456" w:type="dxa"/>
            <w:tcBorders>
              <w:top w:val="single" w:sz="2" w:space="0" w:color="000000"/>
              <w:bottom w:val="single" w:sz="12" w:space="0" w:color="000000"/>
              <w:right w:val="single" w:sz="4" w:space="0" w:color="auto"/>
            </w:tcBorders>
            <w:shd w:val="clear" w:color="auto" w:fill="auto"/>
            <w:vAlign w:val="center"/>
          </w:tcPr>
          <w:p w14:paraId="3ACDF822"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1#</w:t>
            </w:r>
          </w:p>
        </w:tc>
        <w:tc>
          <w:tcPr>
            <w:tcW w:w="2822" w:type="dxa"/>
            <w:vMerge/>
            <w:tcBorders>
              <w:top w:val="single" w:sz="4" w:space="0" w:color="000000"/>
              <w:bottom w:val="single" w:sz="12" w:space="0" w:color="000000"/>
            </w:tcBorders>
            <w:shd w:val="clear" w:color="auto" w:fill="auto"/>
            <w:vAlign w:val="center"/>
          </w:tcPr>
          <w:p w14:paraId="0AB4F37E" w14:textId="77777777" w:rsidR="00BB4D3B" w:rsidRPr="000C1105" w:rsidRDefault="00BB4D3B">
            <w:pPr>
              <w:pStyle w:val="TableParagraph"/>
              <w:rPr>
                <w:rFonts w:ascii="Times New Roman" w:hAnsi="Times New Roman" w:cs="Times New Roman"/>
                <w:b/>
                <w:sz w:val="21"/>
                <w:szCs w:val="21"/>
              </w:rPr>
            </w:pPr>
          </w:p>
        </w:tc>
      </w:tr>
      <w:tr w:rsidR="000C1105" w:rsidRPr="000C1105" w14:paraId="67BA0F96" w14:textId="77777777">
        <w:trPr>
          <w:trHeight w:val="369"/>
          <w:jc w:val="center"/>
        </w:trPr>
        <w:tc>
          <w:tcPr>
            <w:tcW w:w="3671" w:type="dxa"/>
            <w:tcBorders>
              <w:top w:val="single" w:sz="12" w:space="0" w:color="000000"/>
            </w:tcBorders>
            <w:shd w:val="clear" w:color="auto" w:fill="auto"/>
            <w:vAlign w:val="center"/>
          </w:tcPr>
          <w:p w14:paraId="70B76579" w14:textId="77777777" w:rsidR="00BB4D3B" w:rsidRPr="000C1105" w:rsidRDefault="00C069BE">
            <w:pPr>
              <w:pStyle w:val="TableParagraph"/>
              <w:spacing w:before="13" w:line="238" w:lineRule="exact"/>
              <w:ind w:left="232" w:right="222"/>
              <w:rPr>
                <w:rFonts w:ascii="Times New Roman" w:hAnsi="Times New Roman" w:cs="Times New Roman"/>
                <w:sz w:val="21"/>
                <w:szCs w:val="21"/>
              </w:rPr>
            </w:pPr>
            <w:r w:rsidRPr="000C1105">
              <w:rPr>
                <w:rFonts w:ascii="Times New Roman" w:hAnsi="Times New Roman" w:cs="Times New Roman"/>
                <w:sz w:val="21"/>
                <w:szCs w:val="21"/>
              </w:rPr>
              <w:t>pH</w:t>
            </w:r>
            <w:r w:rsidRPr="000C1105">
              <w:rPr>
                <w:rFonts w:ascii="Times New Roman" w:hAnsi="Times New Roman" w:cs="Times New Roman"/>
                <w:sz w:val="21"/>
                <w:szCs w:val="21"/>
              </w:rPr>
              <w:t>值</w:t>
            </w:r>
          </w:p>
        </w:tc>
        <w:tc>
          <w:tcPr>
            <w:tcW w:w="1456" w:type="dxa"/>
            <w:tcBorders>
              <w:top w:val="single" w:sz="12" w:space="0" w:color="000000"/>
              <w:right w:val="single" w:sz="2" w:space="0" w:color="000000"/>
            </w:tcBorders>
            <w:shd w:val="clear" w:color="auto" w:fill="auto"/>
            <w:vAlign w:val="center"/>
          </w:tcPr>
          <w:p w14:paraId="46BCC91E"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7.24</w:t>
            </w:r>
          </w:p>
        </w:tc>
        <w:tc>
          <w:tcPr>
            <w:tcW w:w="2822" w:type="dxa"/>
            <w:tcBorders>
              <w:top w:val="single" w:sz="12" w:space="0" w:color="000000"/>
              <w:bottom w:val="single" w:sz="2" w:space="0" w:color="000000"/>
            </w:tcBorders>
            <w:shd w:val="clear" w:color="auto" w:fill="auto"/>
            <w:vAlign w:val="center"/>
          </w:tcPr>
          <w:p w14:paraId="537C6EF8" w14:textId="77777777" w:rsidR="00BB4D3B" w:rsidRPr="000C1105" w:rsidRDefault="00C069BE">
            <w:pPr>
              <w:pStyle w:val="TableParagraph"/>
              <w:spacing w:line="252" w:lineRule="exact"/>
              <w:ind w:left="713" w:right="704"/>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3BABA576" w14:textId="77777777">
        <w:trPr>
          <w:trHeight w:val="369"/>
          <w:jc w:val="center"/>
        </w:trPr>
        <w:tc>
          <w:tcPr>
            <w:tcW w:w="3671" w:type="dxa"/>
            <w:shd w:val="clear" w:color="auto" w:fill="auto"/>
            <w:vAlign w:val="center"/>
          </w:tcPr>
          <w:p w14:paraId="67F4D21E" w14:textId="77777777" w:rsidR="00BB4D3B" w:rsidRPr="000C1105" w:rsidRDefault="00C069BE">
            <w:pPr>
              <w:pStyle w:val="TableParagraph"/>
              <w:spacing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含盐量</w:t>
            </w:r>
          </w:p>
        </w:tc>
        <w:tc>
          <w:tcPr>
            <w:tcW w:w="1456" w:type="dxa"/>
            <w:tcBorders>
              <w:right w:val="single" w:sz="2" w:space="0" w:color="000000"/>
            </w:tcBorders>
            <w:shd w:val="clear" w:color="auto" w:fill="auto"/>
            <w:vAlign w:val="center"/>
          </w:tcPr>
          <w:p w14:paraId="362DC6EE"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1.12</w:t>
            </w:r>
          </w:p>
        </w:tc>
        <w:tc>
          <w:tcPr>
            <w:tcW w:w="2822" w:type="dxa"/>
            <w:tcBorders>
              <w:top w:val="single" w:sz="2" w:space="0" w:color="000000"/>
            </w:tcBorders>
            <w:shd w:val="clear" w:color="auto" w:fill="auto"/>
            <w:vAlign w:val="center"/>
          </w:tcPr>
          <w:p w14:paraId="15355FDF"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6AD9074E" w14:textId="77777777">
        <w:trPr>
          <w:trHeight w:val="369"/>
          <w:jc w:val="center"/>
        </w:trPr>
        <w:tc>
          <w:tcPr>
            <w:tcW w:w="3671" w:type="dxa"/>
            <w:shd w:val="clear" w:color="auto" w:fill="auto"/>
            <w:vAlign w:val="center"/>
          </w:tcPr>
          <w:p w14:paraId="42F7633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Cd</w:t>
            </w:r>
          </w:p>
        </w:tc>
        <w:tc>
          <w:tcPr>
            <w:tcW w:w="1456" w:type="dxa"/>
            <w:tcBorders>
              <w:right w:val="single" w:sz="2" w:space="0" w:color="000000"/>
            </w:tcBorders>
            <w:shd w:val="clear" w:color="auto" w:fill="auto"/>
            <w:vAlign w:val="center"/>
          </w:tcPr>
          <w:p w14:paraId="27A68D3A"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0.16</w:t>
            </w:r>
          </w:p>
        </w:tc>
        <w:tc>
          <w:tcPr>
            <w:tcW w:w="2822" w:type="dxa"/>
            <w:shd w:val="clear" w:color="auto" w:fill="auto"/>
            <w:vAlign w:val="center"/>
          </w:tcPr>
          <w:p w14:paraId="3B84A5CA"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65</w:t>
            </w:r>
          </w:p>
        </w:tc>
      </w:tr>
      <w:tr w:rsidR="000C1105" w:rsidRPr="000C1105" w14:paraId="0633C95E" w14:textId="77777777">
        <w:trPr>
          <w:trHeight w:val="369"/>
          <w:jc w:val="center"/>
        </w:trPr>
        <w:tc>
          <w:tcPr>
            <w:tcW w:w="3671" w:type="dxa"/>
            <w:shd w:val="clear" w:color="auto" w:fill="auto"/>
            <w:vAlign w:val="center"/>
          </w:tcPr>
          <w:p w14:paraId="22FA1BC5"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Ni</w:t>
            </w:r>
          </w:p>
        </w:tc>
        <w:tc>
          <w:tcPr>
            <w:tcW w:w="1456" w:type="dxa"/>
            <w:tcBorders>
              <w:right w:val="single" w:sz="2" w:space="0" w:color="000000"/>
            </w:tcBorders>
            <w:shd w:val="clear" w:color="auto" w:fill="auto"/>
            <w:vAlign w:val="center"/>
          </w:tcPr>
          <w:p w14:paraId="700825B6"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22</w:t>
            </w:r>
          </w:p>
        </w:tc>
        <w:tc>
          <w:tcPr>
            <w:tcW w:w="2822" w:type="dxa"/>
            <w:shd w:val="clear" w:color="auto" w:fill="auto"/>
            <w:vAlign w:val="center"/>
          </w:tcPr>
          <w:p w14:paraId="039BAC75"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900</w:t>
            </w:r>
          </w:p>
        </w:tc>
      </w:tr>
      <w:tr w:rsidR="000C1105" w:rsidRPr="000C1105" w14:paraId="0636AD3A" w14:textId="77777777">
        <w:trPr>
          <w:trHeight w:val="369"/>
          <w:jc w:val="center"/>
        </w:trPr>
        <w:tc>
          <w:tcPr>
            <w:tcW w:w="3671" w:type="dxa"/>
            <w:shd w:val="clear" w:color="auto" w:fill="auto"/>
            <w:vAlign w:val="center"/>
          </w:tcPr>
          <w:p w14:paraId="0BC0CBDB" w14:textId="77777777" w:rsidR="00BB4D3B" w:rsidRPr="000C1105" w:rsidRDefault="00C069BE">
            <w:pPr>
              <w:pStyle w:val="TableParagraph"/>
              <w:spacing w:before="1" w:line="251" w:lineRule="exact"/>
              <w:ind w:left="231" w:right="222"/>
              <w:rPr>
                <w:rFonts w:ascii="Times New Roman" w:hAnsi="Times New Roman" w:cs="Times New Roman"/>
                <w:sz w:val="21"/>
                <w:szCs w:val="21"/>
              </w:rPr>
            </w:pPr>
            <w:r w:rsidRPr="000C1105">
              <w:rPr>
                <w:rFonts w:ascii="Times New Roman" w:hAnsi="Times New Roman" w:cs="Times New Roman"/>
                <w:sz w:val="21"/>
                <w:szCs w:val="21"/>
              </w:rPr>
              <w:t>Cu</w:t>
            </w:r>
          </w:p>
        </w:tc>
        <w:tc>
          <w:tcPr>
            <w:tcW w:w="1456" w:type="dxa"/>
            <w:tcBorders>
              <w:right w:val="single" w:sz="2" w:space="0" w:color="000000"/>
            </w:tcBorders>
            <w:shd w:val="clear" w:color="auto" w:fill="auto"/>
            <w:vAlign w:val="center"/>
          </w:tcPr>
          <w:p w14:paraId="7E594694"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21</w:t>
            </w:r>
          </w:p>
        </w:tc>
        <w:tc>
          <w:tcPr>
            <w:tcW w:w="2822" w:type="dxa"/>
            <w:shd w:val="clear" w:color="auto" w:fill="auto"/>
            <w:vAlign w:val="center"/>
          </w:tcPr>
          <w:p w14:paraId="41F59A8B" w14:textId="77777777" w:rsidR="00BB4D3B" w:rsidRPr="000C1105" w:rsidRDefault="00C069BE">
            <w:pPr>
              <w:pStyle w:val="TableParagraph"/>
              <w:spacing w:before="14" w:line="238" w:lineRule="exact"/>
              <w:ind w:right="705" w:firstLineChars="300" w:firstLine="630"/>
              <w:rPr>
                <w:rFonts w:ascii="Times New Roman" w:hAnsi="Times New Roman" w:cs="Times New Roman"/>
                <w:sz w:val="21"/>
                <w:szCs w:val="21"/>
                <w:lang w:val="en-US"/>
              </w:rPr>
            </w:pPr>
            <w:r w:rsidRPr="000C1105">
              <w:rPr>
                <w:rFonts w:ascii="Times New Roman" w:hAnsi="Times New Roman" w:cs="Times New Roman"/>
                <w:sz w:val="21"/>
                <w:szCs w:val="21"/>
                <w:lang w:val="en-US"/>
              </w:rPr>
              <w:t>18000</w:t>
            </w:r>
          </w:p>
        </w:tc>
      </w:tr>
      <w:tr w:rsidR="000C1105" w:rsidRPr="000C1105" w14:paraId="67436252" w14:textId="77777777">
        <w:trPr>
          <w:trHeight w:val="369"/>
          <w:jc w:val="center"/>
        </w:trPr>
        <w:tc>
          <w:tcPr>
            <w:tcW w:w="3671" w:type="dxa"/>
            <w:shd w:val="clear" w:color="auto" w:fill="auto"/>
            <w:vAlign w:val="center"/>
          </w:tcPr>
          <w:p w14:paraId="7AA03EAB" w14:textId="77777777" w:rsidR="00BB4D3B" w:rsidRPr="000C1105" w:rsidRDefault="00C069BE">
            <w:pPr>
              <w:pStyle w:val="TableParagraph"/>
              <w:spacing w:before="1"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As</w:t>
            </w:r>
          </w:p>
        </w:tc>
        <w:tc>
          <w:tcPr>
            <w:tcW w:w="1456" w:type="dxa"/>
            <w:tcBorders>
              <w:right w:val="single" w:sz="2" w:space="0" w:color="000000"/>
            </w:tcBorders>
            <w:shd w:val="clear" w:color="auto" w:fill="auto"/>
            <w:vAlign w:val="center"/>
          </w:tcPr>
          <w:p w14:paraId="70911397"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13.2</w:t>
            </w:r>
          </w:p>
        </w:tc>
        <w:tc>
          <w:tcPr>
            <w:tcW w:w="2822" w:type="dxa"/>
            <w:shd w:val="clear" w:color="auto" w:fill="auto"/>
            <w:vAlign w:val="center"/>
          </w:tcPr>
          <w:p w14:paraId="08A9703C" w14:textId="77777777" w:rsidR="00BB4D3B" w:rsidRPr="000C1105" w:rsidRDefault="00C069BE">
            <w:pPr>
              <w:pStyle w:val="TableParagraph"/>
              <w:spacing w:before="14" w:line="240"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60</w:t>
            </w:r>
          </w:p>
        </w:tc>
      </w:tr>
      <w:tr w:rsidR="000C1105" w:rsidRPr="000C1105" w14:paraId="4305AA03" w14:textId="77777777">
        <w:trPr>
          <w:trHeight w:val="369"/>
          <w:jc w:val="center"/>
        </w:trPr>
        <w:tc>
          <w:tcPr>
            <w:tcW w:w="3671" w:type="dxa"/>
            <w:shd w:val="clear" w:color="auto" w:fill="auto"/>
            <w:vAlign w:val="center"/>
          </w:tcPr>
          <w:p w14:paraId="1F1FCA4B" w14:textId="77777777" w:rsidR="00BB4D3B" w:rsidRPr="000C1105" w:rsidRDefault="00C069BE">
            <w:pPr>
              <w:pStyle w:val="TableParagraph"/>
              <w:spacing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Hg</w:t>
            </w:r>
          </w:p>
        </w:tc>
        <w:tc>
          <w:tcPr>
            <w:tcW w:w="1456" w:type="dxa"/>
            <w:tcBorders>
              <w:right w:val="single" w:sz="2" w:space="0" w:color="000000"/>
            </w:tcBorders>
            <w:shd w:val="clear" w:color="auto" w:fill="auto"/>
            <w:vAlign w:val="center"/>
          </w:tcPr>
          <w:p w14:paraId="21A0654E"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0.242</w:t>
            </w:r>
          </w:p>
        </w:tc>
        <w:tc>
          <w:tcPr>
            <w:tcW w:w="2822" w:type="dxa"/>
            <w:shd w:val="clear" w:color="auto" w:fill="auto"/>
            <w:vAlign w:val="center"/>
          </w:tcPr>
          <w:p w14:paraId="215B34CF"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38</w:t>
            </w:r>
          </w:p>
        </w:tc>
      </w:tr>
      <w:tr w:rsidR="000C1105" w:rsidRPr="000C1105" w14:paraId="59E8929E" w14:textId="77777777">
        <w:trPr>
          <w:trHeight w:val="369"/>
          <w:jc w:val="center"/>
        </w:trPr>
        <w:tc>
          <w:tcPr>
            <w:tcW w:w="3671" w:type="dxa"/>
            <w:shd w:val="clear" w:color="auto" w:fill="auto"/>
            <w:vAlign w:val="center"/>
          </w:tcPr>
          <w:p w14:paraId="4B581380" w14:textId="77777777" w:rsidR="00BB4D3B" w:rsidRPr="000C1105" w:rsidRDefault="00C069BE">
            <w:pPr>
              <w:pStyle w:val="TableParagraph"/>
              <w:spacing w:line="252" w:lineRule="exact"/>
              <w:ind w:left="232" w:right="222"/>
              <w:rPr>
                <w:rFonts w:ascii="Times New Roman" w:hAnsi="Times New Roman" w:cs="Times New Roman"/>
                <w:sz w:val="21"/>
                <w:szCs w:val="21"/>
              </w:rPr>
            </w:pPr>
            <w:r w:rsidRPr="000C1105">
              <w:rPr>
                <w:rFonts w:ascii="Times New Roman" w:hAnsi="Times New Roman" w:cs="Times New Roman"/>
                <w:sz w:val="21"/>
                <w:szCs w:val="21"/>
              </w:rPr>
              <w:t>Cr</w:t>
            </w:r>
            <w:r w:rsidRPr="000C1105">
              <w:rPr>
                <w:rFonts w:ascii="Times New Roman" w:hAnsi="Times New Roman" w:cs="Times New Roman"/>
                <w:sz w:val="21"/>
                <w:szCs w:val="21"/>
              </w:rPr>
              <w:t>六价</w:t>
            </w:r>
          </w:p>
        </w:tc>
        <w:tc>
          <w:tcPr>
            <w:tcW w:w="1456" w:type="dxa"/>
            <w:tcBorders>
              <w:right w:val="single" w:sz="2" w:space="0" w:color="000000"/>
            </w:tcBorders>
            <w:shd w:val="clear" w:color="auto" w:fill="auto"/>
            <w:vAlign w:val="center"/>
          </w:tcPr>
          <w:p w14:paraId="0CF0EA3F"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sz w:val="21"/>
                <w:szCs w:val="21"/>
              </w:rPr>
              <w:t>0.5ND</w:t>
            </w:r>
          </w:p>
        </w:tc>
        <w:tc>
          <w:tcPr>
            <w:tcW w:w="2822" w:type="dxa"/>
            <w:shd w:val="clear" w:color="auto" w:fill="auto"/>
            <w:vAlign w:val="center"/>
          </w:tcPr>
          <w:p w14:paraId="11573713"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5.7</w:t>
            </w:r>
          </w:p>
        </w:tc>
      </w:tr>
      <w:tr w:rsidR="000C1105" w:rsidRPr="000C1105" w14:paraId="2C810D3D" w14:textId="77777777">
        <w:trPr>
          <w:trHeight w:val="369"/>
          <w:jc w:val="center"/>
        </w:trPr>
        <w:tc>
          <w:tcPr>
            <w:tcW w:w="3671" w:type="dxa"/>
            <w:shd w:val="clear" w:color="auto" w:fill="auto"/>
            <w:vAlign w:val="center"/>
          </w:tcPr>
          <w:p w14:paraId="4A4D9283"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Pb</w:t>
            </w:r>
          </w:p>
        </w:tc>
        <w:tc>
          <w:tcPr>
            <w:tcW w:w="1456" w:type="dxa"/>
            <w:tcBorders>
              <w:right w:val="single" w:sz="2" w:space="0" w:color="000000"/>
            </w:tcBorders>
            <w:shd w:val="clear" w:color="auto" w:fill="auto"/>
            <w:vAlign w:val="center"/>
          </w:tcPr>
          <w:p w14:paraId="1CFA80A3"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3.9</w:t>
            </w:r>
          </w:p>
        </w:tc>
        <w:tc>
          <w:tcPr>
            <w:tcW w:w="2822" w:type="dxa"/>
            <w:shd w:val="clear" w:color="auto" w:fill="auto"/>
            <w:vAlign w:val="center"/>
          </w:tcPr>
          <w:p w14:paraId="5125A6E9"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800</w:t>
            </w:r>
          </w:p>
        </w:tc>
      </w:tr>
      <w:tr w:rsidR="000C1105" w:rsidRPr="000C1105" w14:paraId="41AC45F9" w14:textId="77777777">
        <w:trPr>
          <w:trHeight w:val="369"/>
          <w:jc w:val="center"/>
        </w:trPr>
        <w:tc>
          <w:tcPr>
            <w:tcW w:w="3671" w:type="dxa"/>
            <w:shd w:val="clear" w:color="auto" w:fill="auto"/>
            <w:vAlign w:val="center"/>
          </w:tcPr>
          <w:p w14:paraId="6DE5B9C5"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四氯化碳</w:t>
            </w:r>
          </w:p>
        </w:tc>
        <w:tc>
          <w:tcPr>
            <w:tcW w:w="1456" w:type="dxa"/>
            <w:tcBorders>
              <w:right w:val="single" w:sz="2" w:space="0" w:color="000000"/>
            </w:tcBorders>
            <w:shd w:val="clear" w:color="auto" w:fill="auto"/>
            <w:vAlign w:val="center"/>
          </w:tcPr>
          <w:p w14:paraId="2114A7E4"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2.1ND</w:t>
            </w:r>
          </w:p>
        </w:tc>
        <w:tc>
          <w:tcPr>
            <w:tcW w:w="2822" w:type="dxa"/>
            <w:shd w:val="clear" w:color="auto" w:fill="auto"/>
            <w:vAlign w:val="center"/>
          </w:tcPr>
          <w:p w14:paraId="307989E8"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2.8</w:t>
            </w:r>
          </w:p>
        </w:tc>
      </w:tr>
      <w:tr w:rsidR="000C1105" w:rsidRPr="000C1105" w14:paraId="62EB7177" w14:textId="77777777">
        <w:trPr>
          <w:trHeight w:val="369"/>
          <w:jc w:val="center"/>
        </w:trPr>
        <w:tc>
          <w:tcPr>
            <w:tcW w:w="3671" w:type="dxa"/>
            <w:shd w:val="clear" w:color="auto" w:fill="auto"/>
            <w:vAlign w:val="center"/>
          </w:tcPr>
          <w:p w14:paraId="0905403F"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氯仿</w:t>
            </w:r>
          </w:p>
        </w:tc>
        <w:tc>
          <w:tcPr>
            <w:tcW w:w="1456" w:type="dxa"/>
            <w:tcBorders>
              <w:right w:val="single" w:sz="2" w:space="0" w:color="000000"/>
            </w:tcBorders>
            <w:shd w:val="clear" w:color="auto" w:fill="auto"/>
            <w:vAlign w:val="center"/>
          </w:tcPr>
          <w:p w14:paraId="297E5BBF"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1.5ND</w:t>
            </w:r>
          </w:p>
        </w:tc>
        <w:tc>
          <w:tcPr>
            <w:tcW w:w="2822" w:type="dxa"/>
            <w:shd w:val="clear" w:color="auto" w:fill="auto"/>
            <w:vAlign w:val="center"/>
          </w:tcPr>
          <w:p w14:paraId="6F92845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0.9</w:t>
            </w:r>
          </w:p>
        </w:tc>
      </w:tr>
      <w:tr w:rsidR="000C1105" w:rsidRPr="000C1105" w14:paraId="675373B6" w14:textId="77777777">
        <w:trPr>
          <w:trHeight w:val="369"/>
          <w:jc w:val="center"/>
        </w:trPr>
        <w:tc>
          <w:tcPr>
            <w:tcW w:w="3671" w:type="dxa"/>
            <w:shd w:val="clear" w:color="auto" w:fill="auto"/>
            <w:vAlign w:val="center"/>
          </w:tcPr>
          <w:p w14:paraId="7D6CD23F"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氯甲烷</w:t>
            </w:r>
          </w:p>
        </w:tc>
        <w:tc>
          <w:tcPr>
            <w:tcW w:w="1456" w:type="dxa"/>
            <w:tcBorders>
              <w:right w:val="single" w:sz="2" w:space="0" w:color="000000"/>
            </w:tcBorders>
            <w:shd w:val="clear" w:color="auto" w:fill="auto"/>
            <w:vAlign w:val="center"/>
          </w:tcPr>
          <w:p w14:paraId="52CAA9EE"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3ND</w:t>
            </w:r>
          </w:p>
        </w:tc>
        <w:tc>
          <w:tcPr>
            <w:tcW w:w="2822" w:type="dxa"/>
            <w:shd w:val="clear" w:color="auto" w:fill="auto"/>
            <w:vAlign w:val="center"/>
          </w:tcPr>
          <w:p w14:paraId="43E5F0CB"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37</w:t>
            </w:r>
          </w:p>
        </w:tc>
      </w:tr>
      <w:tr w:rsidR="000C1105" w:rsidRPr="000C1105" w14:paraId="77D1A001" w14:textId="77777777">
        <w:trPr>
          <w:trHeight w:val="369"/>
          <w:jc w:val="center"/>
        </w:trPr>
        <w:tc>
          <w:tcPr>
            <w:tcW w:w="3671" w:type="dxa"/>
            <w:shd w:val="clear" w:color="auto" w:fill="auto"/>
            <w:vAlign w:val="center"/>
          </w:tcPr>
          <w:p w14:paraId="078AF067"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 xml:space="preserve">1,1 </w:t>
            </w:r>
            <w:r w:rsidRPr="000C1105">
              <w:rPr>
                <w:rFonts w:ascii="Times New Roman" w:hAnsi="Times New Roman" w:cs="Times New Roman"/>
                <w:sz w:val="21"/>
                <w:szCs w:val="21"/>
              </w:rPr>
              <w:t>二氯乙烷</w:t>
            </w:r>
          </w:p>
        </w:tc>
        <w:tc>
          <w:tcPr>
            <w:tcW w:w="1456" w:type="dxa"/>
            <w:tcBorders>
              <w:right w:val="single" w:sz="2" w:space="0" w:color="000000"/>
            </w:tcBorders>
            <w:shd w:val="clear" w:color="auto" w:fill="auto"/>
            <w:vAlign w:val="center"/>
          </w:tcPr>
          <w:p w14:paraId="78354661"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1.6ND</w:t>
            </w:r>
          </w:p>
        </w:tc>
        <w:tc>
          <w:tcPr>
            <w:tcW w:w="2822" w:type="dxa"/>
            <w:shd w:val="clear" w:color="auto" w:fill="auto"/>
            <w:vAlign w:val="center"/>
          </w:tcPr>
          <w:p w14:paraId="2ED9E276"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9</w:t>
            </w:r>
          </w:p>
        </w:tc>
      </w:tr>
      <w:tr w:rsidR="000C1105" w:rsidRPr="000C1105" w14:paraId="61FF81F7" w14:textId="77777777">
        <w:trPr>
          <w:trHeight w:val="369"/>
          <w:jc w:val="center"/>
        </w:trPr>
        <w:tc>
          <w:tcPr>
            <w:tcW w:w="3671" w:type="dxa"/>
            <w:shd w:val="clear" w:color="auto" w:fill="auto"/>
            <w:vAlign w:val="center"/>
          </w:tcPr>
          <w:p w14:paraId="3FF45015"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 xml:space="preserve">1,2 </w:t>
            </w:r>
            <w:r w:rsidRPr="000C1105">
              <w:rPr>
                <w:rFonts w:ascii="Times New Roman" w:hAnsi="Times New Roman" w:cs="Times New Roman"/>
                <w:sz w:val="21"/>
                <w:szCs w:val="21"/>
              </w:rPr>
              <w:t>二氯乙烷</w:t>
            </w:r>
          </w:p>
        </w:tc>
        <w:tc>
          <w:tcPr>
            <w:tcW w:w="1456" w:type="dxa"/>
            <w:tcBorders>
              <w:right w:val="single" w:sz="2" w:space="0" w:color="000000"/>
            </w:tcBorders>
            <w:shd w:val="clear" w:color="auto" w:fill="auto"/>
            <w:vAlign w:val="center"/>
          </w:tcPr>
          <w:p w14:paraId="1AB10A13"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3ND</w:t>
            </w:r>
          </w:p>
        </w:tc>
        <w:tc>
          <w:tcPr>
            <w:tcW w:w="2822" w:type="dxa"/>
            <w:shd w:val="clear" w:color="auto" w:fill="auto"/>
            <w:vAlign w:val="center"/>
          </w:tcPr>
          <w:p w14:paraId="14DC499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w:t>
            </w:r>
          </w:p>
        </w:tc>
      </w:tr>
      <w:tr w:rsidR="000C1105" w:rsidRPr="000C1105" w14:paraId="2F30FFD8" w14:textId="77777777">
        <w:trPr>
          <w:trHeight w:val="369"/>
          <w:jc w:val="center"/>
        </w:trPr>
        <w:tc>
          <w:tcPr>
            <w:tcW w:w="3671" w:type="dxa"/>
            <w:shd w:val="clear" w:color="auto" w:fill="auto"/>
            <w:vAlign w:val="center"/>
          </w:tcPr>
          <w:p w14:paraId="2229BA59"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 xml:space="preserve">1,1 </w:t>
            </w:r>
            <w:r w:rsidRPr="000C1105">
              <w:rPr>
                <w:rFonts w:ascii="Times New Roman" w:hAnsi="Times New Roman" w:cs="Times New Roman"/>
                <w:sz w:val="21"/>
                <w:szCs w:val="21"/>
              </w:rPr>
              <w:t>二氯乙烯</w:t>
            </w:r>
          </w:p>
        </w:tc>
        <w:tc>
          <w:tcPr>
            <w:tcW w:w="1456" w:type="dxa"/>
            <w:tcBorders>
              <w:right w:val="single" w:sz="2" w:space="0" w:color="000000"/>
            </w:tcBorders>
            <w:shd w:val="clear" w:color="auto" w:fill="auto"/>
            <w:vAlign w:val="center"/>
          </w:tcPr>
          <w:p w14:paraId="35DEA51A"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0.8ND</w:t>
            </w:r>
          </w:p>
        </w:tc>
        <w:tc>
          <w:tcPr>
            <w:tcW w:w="2822" w:type="dxa"/>
            <w:shd w:val="clear" w:color="auto" w:fill="auto"/>
            <w:vAlign w:val="center"/>
          </w:tcPr>
          <w:p w14:paraId="397095D6"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66</w:t>
            </w:r>
          </w:p>
        </w:tc>
      </w:tr>
      <w:tr w:rsidR="000C1105" w:rsidRPr="000C1105" w14:paraId="51C0829D" w14:textId="77777777">
        <w:trPr>
          <w:trHeight w:val="369"/>
          <w:jc w:val="center"/>
        </w:trPr>
        <w:tc>
          <w:tcPr>
            <w:tcW w:w="3671" w:type="dxa"/>
            <w:shd w:val="clear" w:color="auto" w:fill="auto"/>
            <w:vAlign w:val="center"/>
          </w:tcPr>
          <w:p w14:paraId="05D3D7C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顺</w:t>
            </w:r>
            <w:r w:rsidRPr="000C1105">
              <w:rPr>
                <w:rFonts w:ascii="Times New Roman" w:hAnsi="Times New Roman" w:cs="Times New Roman"/>
                <w:sz w:val="21"/>
                <w:szCs w:val="21"/>
              </w:rPr>
              <w:t xml:space="preserve">-1,2 </w:t>
            </w:r>
            <w:r w:rsidRPr="000C1105">
              <w:rPr>
                <w:rFonts w:ascii="Times New Roman" w:hAnsi="Times New Roman" w:cs="Times New Roman"/>
                <w:sz w:val="21"/>
                <w:szCs w:val="21"/>
              </w:rPr>
              <w:t>二氯乙烯</w:t>
            </w:r>
          </w:p>
        </w:tc>
        <w:tc>
          <w:tcPr>
            <w:tcW w:w="1456" w:type="dxa"/>
            <w:tcBorders>
              <w:right w:val="single" w:sz="2" w:space="0" w:color="000000"/>
            </w:tcBorders>
            <w:shd w:val="clear" w:color="auto" w:fill="auto"/>
            <w:vAlign w:val="center"/>
          </w:tcPr>
          <w:p w14:paraId="2B0A1D73"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0.9ND</w:t>
            </w:r>
          </w:p>
        </w:tc>
        <w:tc>
          <w:tcPr>
            <w:tcW w:w="2822" w:type="dxa"/>
            <w:shd w:val="clear" w:color="auto" w:fill="auto"/>
            <w:vAlign w:val="center"/>
          </w:tcPr>
          <w:p w14:paraId="3E18A00A"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596</w:t>
            </w:r>
          </w:p>
        </w:tc>
      </w:tr>
      <w:tr w:rsidR="000C1105" w:rsidRPr="000C1105" w14:paraId="3B9DCC80" w14:textId="77777777">
        <w:trPr>
          <w:trHeight w:val="369"/>
          <w:jc w:val="center"/>
        </w:trPr>
        <w:tc>
          <w:tcPr>
            <w:tcW w:w="3671" w:type="dxa"/>
            <w:shd w:val="clear" w:color="auto" w:fill="auto"/>
            <w:vAlign w:val="center"/>
          </w:tcPr>
          <w:p w14:paraId="615F98D9"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反</w:t>
            </w:r>
            <w:r w:rsidRPr="000C1105">
              <w:rPr>
                <w:rFonts w:ascii="Times New Roman" w:hAnsi="Times New Roman" w:cs="Times New Roman"/>
                <w:sz w:val="21"/>
                <w:szCs w:val="21"/>
              </w:rPr>
              <w:t xml:space="preserve">-1,2 </w:t>
            </w:r>
            <w:r w:rsidRPr="000C1105">
              <w:rPr>
                <w:rFonts w:ascii="Times New Roman" w:hAnsi="Times New Roman" w:cs="Times New Roman"/>
                <w:sz w:val="21"/>
                <w:szCs w:val="21"/>
              </w:rPr>
              <w:t>二氯乙烯</w:t>
            </w:r>
          </w:p>
        </w:tc>
        <w:tc>
          <w:tcPr>
            <w:tcW w:w="1456" w:type="dxa"/>
            <w:tcBorders>
              <w:right w:val="single" w:sz="2" w:space="0" w:color="000000"/>
            </w:tcBorders>
            <w:shd w:val="clear" w:color="auto" w:fill="auto"/>
            <w:vAlign w:val="center"/>
          </w:tcPr>
          <w:p w14:paraId="2B77B88A"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0.9ND</w:t>
            </w:r>
          </w:p>
        </w:tc>
        <w:tc>
          <w:tcPr>
            <w:tcW w:w="2822" w:type="dxa"/>
            <w:shd w:val="clear" w:color="auto" w:fill="auto"/>
            <w:vAlign w:val="center"/>
          </w:tcPr>
          <w:p w14:paraId="2AEF5BB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54</w:t>
            </w:r>
          </w:p>
        </w:tc>
      </w:tr>
      <w:tr w:rsidR="000C1105" w:rsidRPr="000C1105" w14:paraId="3CEBC4DC" w14:textId="77777777">
        <w:trPr>
          <w:trHeight w:val="369"/>
          <w:jc w:val="center"/>
        </w:trPr>
        <w:tc>
          <w:tcPr>
            <w:tcW w:w="3671" w:type="dxa"/>
            <w:shd w:val="clear" w:color="auto" w:fill="auto"/>
            <w:vAlign w:val="center"/>
          </w:tcPr>
          <w:p w14:paraId="2FBB289C"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二氯甲烷</w:t>
            </w:r>
          </w:p>
        </w:tc>
        <w:tc>
          <w:tcPr>
            <w:tcW w:w="1456" w:type="dxa"/>
            <w:tcBorders>
              <w:right w:val="single" w:sz="2" w:space="0" w:color="000000"/>
            </w:tcBorders>
            <w:shd w:val="clear" w:color="auto" w:fill="auto"/>
            <w:vAlign w:val="center"/>
          </w:tcPr>
          <w:p w14:paraId="3A11C7E8"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2.6ND</w:t>
            </w:r>
          </w:p>
        </w:tc>
        <w:tc>
          <w:tcPr>
            <w:tcW w:w="2822" w:type="dxa"/>
            <w:shd w:val="clear" w:color="auto" w:fill="auto"/>
            <w:vAlign w:val="center"/>
          </w:tcPr>
          <w:p w14:paraId="572EE3F3"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616</w:t>
            </w:r>
          </w:p>
        </w:tc>
      </w:tr>
      <w:tr w:rsidR="000C1105" w:rsidRPr="000C1105" w14:paraId="557E8229" w14:textId="77777777">
        <w:trPr>
          <w:trHeight w:val="369"/>
          <w:jc w:val="center"/>
        </w:trPr>
        <w:tc>
          <w:tcPr>
            <w:tcW w:w="3671" w:type="dxa"/>
            <w:shd w:val="clear" w:color="auto" w:fill="auto"/>
            <w:vAlign w:val="center"/>
          </w:tcPr>
          <w:p w14:paraId="3BEBEEC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 xml:space="preserve">1,2 </w:t>
            </w:r>
            <w:r w:rsidRPr="000C1105">
              <w:rPr>
                <w:rFonts w:ascii="Times New Roman" w:hAnsi="Times New Roman" w:cs="Times New Roman"/>
                <w:sz w:val="21"/>
                <w:szCs w:val="21"/>
              </w:rPr>
              <w:t>二氯丙烷</w:t>
            </w:r>
          </w:p>
        </w:tc>
        <w:tc>
          <w:tcPr>
            <w:tcW w:w="1456" w:type="dxa"/>
            <w:tcBorders>
              <w:right w:val="single" w:sz="2" w:space="0" w:color="000000"/>
            </w:tcBorders>
            <w:shd w:val="clear" w:color="auto" w:fill="auto"/>
            <w:vAlign w:val="center"/>
          </w:tcPr>
          <w:p w14:paraId="65336336"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1.9ND</w:t>
            </w:r>
          </w:p>
        </w:tc>
        <w:tc>
          <w:tcPr>
            <w:tcW w:w="2822" w:type="dxa"/>
            <w:shd w:val="clear" w:color="auto" w:fill="auto"/>
            <w:vAlign w:val="center"/>
          </w:tcPr>
          <w:p w14:paraId="7F720D8B"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w:t>
            </w:r>
          </w:p>
        </w:tc>
      </w:tr>
      <w:tr w:rsidR="000C1105" w:rsidRPr="000C1105" w14:paraId="3613C437" w14:textId="77777777">
        <w:trPr>
          <w:trHeight w:val="369"/>
          <w:jc w:val="center"/>
        </w:trPr>
        <w:tc>
          <w:tcPr>
            <w:tcW w:w="3671" w:type="dxa"/>
            <w:shd w:val="clear" w:color="auto" w:fill="auto"/>
            <w:vAlign w:val="center"/>
          </w:tcPr>
          <w:p w14:paraId="715431B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1,1,1</w:t>
            </w:r>
            <w:r w:rsidRPr="000C1105">
              <w:rPr>
                <w:rFonts w:ascii="Times New Roman" w:hAnsi="Times New Roman" w:cs="Times New Roman"/>
                <w:sz w:val="21"/>
                <w:szCs w:val="21"/>
              </w:rPr>
              <w:t>，</w:t>
            </w:r>
            <w:r w:rsidRPr="000C1105">
              <w:rPr>
                <w:rFonts w:ascii="Times New Roman" w:hAnsi="Times New Roman" w:cs="Times New Roman"/>
                <w:sz w:val="21"/>
                <w:szCs w:val="21"/>
              </w:rPr>
              <w:t>2-</w:t>
            </w:r>
            <w:r w:rsidRPr="000C1105">
              <w:rPr>
                <w:rFonts w:ascii="Times New Roman" w:hAnsi="Times New Roman" w:cs="Times New Roman"/>
                <w:sz w:val="21"/>
                <w:szCs w:val="21"/>
              </w:rPr>
              <w:t>四氯乙烷</w:t>
            </w:r>
          </w:p>
        </w:tc>
        <w:tc>
          <w:tcPr>
            <w:tcW w:w="1456" w:type="dxa"/>
            <w:tcBorders>
              <w:right w:val="single" w:sz="2" w:space="0" w:color="000000"/>
            </w:tcBorders>
            <w:shd w:val="clear" w:color="auto" w:fill="auto"/>
            <w:vAlign w:val="center"/>
          </w:tcPr>
          <w:p w14:paraId="46032220"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1.0ND</w:t>
            </w:r>
          </w:p>
        </w:tc>
        <w:tc>
          <w:tcPr>
            <w:tcW w:w="2822" w:type="dxa"/>
            <w:shd w:val="clear" w:color="auto" w:fill="auto"/>
            <w:vAlign w:val="center"/>
          </w:tcPr>
          <w:p w14:paraId="014102C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10</w:t>
            </w:r>
          </w:p>
        </w:tc>
      </w:tr>
      <w:tr w:rsidR="000C1105" w:rsidRPr="000C1105" w14:paraId="75AEA353" w14:textId="77777777">
        <w:trPr>
          <w:trHeight w:val="369"/>
          <w:jc w:val="center"/>
        </w:trPr>
        <w:tc>
          <w:tcPr>
            <w:tcW w:w="3671" w:type="dxa"/>
            <w:shd w:val="clear" w:color="auto" w:fill="auto"/>
            <w:vAlign w:val="center"/>
          </w:tcPr>
          <w:p w14:paraId="2F5B2F8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1,1,2,2-</w:t>
            </w:r>
            <w:r w:rsidRPr="000C1105">
              <w:rPr>
                <w:rFonts w:ascii="Times New Roman" w:hAnsi="Times New Roman" w:cs="Times New Roman"/>
                <w:sz w:val="21"/>
                <w:szCs w:val="21"/>
              </w:rPr>
              <w:t>四氯乙烷</w:t>
            </w:r>
          </w:p>
        </w:tc>
        <w:tc>
          <w:tcPr>
            <w:tcW w:w="1456" w:type="dxa"/>
            <w:tcBorders>
              <w:right w:val="single" w:sz="2" w:space="0" w:color="000000"/>
            </w:tcBorders>
            <w:shd w:val="clear" w:color="auto" w:fill="auto"/>
            <w:vAlign w:val="center"/>
          </w:tcPr>
          <w:p w14:paraId="583A054F"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1.0ND</w:t>
            </w:r>
          </w:p>
        </w:tc>
        <w:tc>
          <w:tcPr>
            <w:tcW w:w="2822" w:type="dxa"/>
            <w:shd w:val="clear" w:color="auto" w:fill="auto"/>
            <w:vAlign w:val="center"/>
          </w:tcPr>
          <w:p w14:paraId="44EA904D"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6.8</w:t>
            </w:r>
          </w:p>
        </w:tc>
      </w:tr>
      <w:tr w:rsidR="000C1105" w:rsidRPr="000C1105" w14:paraId="0AA18A1E" w14:textId="77777777">
        <w:trPr>
          <w:trHeight w:val="369"/>
          <w:jc w:val="center"/>
        </w:trPr>
        <w:tc>
          <w:tcPr>
            <w:tcW w:w="3671" w:type="dxa"/>
            <w:shd w:val="clear" w:color="auto" w:fill="auto"/>
            <w:vAlign w:val="center"/>
          </w:tcPr>
          <w:p w14:paraId="47BCA0B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四氯乙烯</w:t>
            </w:r>
          </w:p>
        </w:tc>
        <w:tc>
          <w:tcPr>
            <w:tcW w:w="1456" w:type="dxa"/>
            <w:tcBorders>
              <w:right w:val="single" w:sz="2" w:space="0" w:color="000000"/>
            </w:tcBorders>
            <w:shd w:val="clear" w:color="auto" w:fill="auto"/>
            <w:vAlign w:val="center"/>
          </w:tcPr>
          <w:p w14:paraId="2A6D4B64"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0.8ND</w:t>
            </w:r>
          </w:p>
        </w:tc>
        <w:tc>
          <w:tcPr>
            <w:tcW w:w="2822" w:type="dxa"/>
            <w:shd w:val="clear" w:color="auto" w:fill="auto"/>
            <w:vAlign w:val="center"/>
          </w:tcPr>
          <w:p w14:paraId="3DF211CC"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53</w:t>
            </w:r>
          </w:p>
        </w:tc>
      </w:tr>
      <w:tr w:rsidR="000C1105" w:rsidRPr="000C1105" w14:paraId="12483EE6" w14:textId="77777777">
        <w:trPr>
          <w:trHeight w:val="369"/>
          <w:jc w:val="center"/>
        </w:trPr>
        <w:tc>
          <w:tcPr>
            <w:tcW w:w="3671" w:type="dxa"/>
            <w:shd w:val="clear" w:color="auto" w:fill="auto"/>
            <w:vAlign w:val="center"/>
          </w:tcPr>
          <w:p w14:paraId="723C4D8E"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1,1,1-</w:t>
            </w:r>
            <w:r w:rsidRPr="000C1105">
              <w:rPr>
                <w:rFonts w:ascii="Times New Roman" w:hAnsi="Times New Roman" w:cs="Times New Roman"/>
                <w:sz w:val="21"/>
                <w:szCs w:val="21"/>
              </w:rPr>
              <w:t>三氯乙烷</w:t>
            </w:r>
          </w:p>
        </w:tc>
        <w:tc>
          <w:tcPr>
            <w:tcW w:w="1456" w:type="dxa"/>
            <w:tcBorders>
              <w:right w:val="single" w:sz="2" w:space="0" w:color="000000"/>
            </w:tcBorders>
            <w:shd w:val="clear" w:color="auto" w:fill="auto"/>
            <w:vAlign w:val="center"/>
          </w:tcPr>
          <w:p w14:paraId="0E782452"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1.1ND</w:t>
            </w:r>
          </w:p>
        </w:tc>
        <w:tc>
          <w:tcPr>
            <w:tcW w:w="2822" w:type="dxa"/>
            <w:shd w:val="clear" w:color="auto" w:fill="auto"/>
            <w:vAlign w:val="center"/>
          </w:tcPr>
          <w:p w14:paraId="32160846"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840</w:t>
            </w:r>
          </w:p>
        </w:tc>
      </w:tr>
      <w:tr w:rsidR="000C1105" w:rsidRPr="000C1105" w14:paraId="00C08444" w14:textId="77777777">
        <w:trPr>
          <w:trHeight w:val="369"/>
          <w:jc w:val="center"/>
        </w:trPr>
        <w:tc>
          <w:tcPr>
            <w:tcW w:w="3671" w:type="dxa"/>
            <w:shd w:val="clear" w:color="auto" w:fill="auto"/>
            <w:vAlign w:val="center"/>
          </w:tcPr>
          <w:p w14:paraId="78A1AC6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1,1,2-</w:t>
            </w:r>
            <w:r w:rsidRPr="000C1105">
              <w:rPr>
                <w:rFonts w:ascii="Times New Roman" w:hAnsi="Times New Roman" w:cs="Times New Roman"/>
                <w:sz w:val="21"/>
                <w:szCs w:val="21"/>
              </w:rPr>
              <w:t>三氯乙烷</w:t>
            </w:r>
          </w:p>
        </w:tc>
        <w:tc>
          <w:tcPr>
            <w:tcW w:w="1456" w:type="dxa"/>
            <w:tcBorders>
              <w:right w:val="single" w:sz="2" w:space="0" w:color="000000"/>
            </w:tcBorders>
            <w:shd w:val="clear" w:color="auto" w:fill="auto"/>
            <w:vAlign w:val="center"/>
          </w:tcPr>
          <w:p w14:paraId="6D5F1998"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1.4ND</w:t>
            </w:r>
          </w:p>
        </w:tc>
        <w:tc>
          <w:tcPr>
            <w:tcW w:w="2822" w:type="dxa"/>
            <w:shd w:val="clear" w:color="auto" w:fill="auto"/>
            <w:vAlign w:val="center"/>
          </w:tcPr>
          <w:p w14:paraId="7465CEEE"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2.8</w:t>
            </w:r>
          </w:p>
        </w:tc>
      </w:tr>
      <w:tr w:rsidR="000C1105" w:rsidRPr="000C1105" w14:paraId="4EB11D7C" w14:textId="77777777">
        <w:trPr>
          <w:trHeight w:val="369"/>
          <w:jc w:val="center"/>
        </w:trPr>
        <w:tc>
          <w:tcPr>
            <w:tcW w:w="3671" w:type="dxa"/>
            <w:shd w:val="clear" w:color="auto" w:fill="auto"/>
            <w:vAlign w:val="center"/>
          </w:tcPr>
          <w:p w14:paraId="749EC54B"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三氯乙烯</w:t>
            </w:r>
          </w:p>
        </w:tc>
        <w:tc>
          <w:tcPr>
            <w:tcW w:w="1456" w:type="dxa"/>
            <w:tcBorders>
              <w:right w:val="single" w:sz="2" w:space="0" w:color="000000"/>
            </w:tcBorders>
            <w:shd w:val="clear" w:color="auto" w:fill="auto"/>
            <w:vAlign w:val="center"/>
          </w:tcPr>
          <w:p w14:paraId="0A03CEFA"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0.9ND</w:t>
            </w:r>
          </w:p>
        </w:tc>
        <w:tc>
          <w:tcPr>
            <w:tcW w:w="2822" w:type="dxa"/>
            <w:shd w:val="clear" w:color="auto" w:fill="auto"/>
            <w:vAlign w:val="center"/>
          </w:tcPr>
          <w:p w14:paraId="4F280E15"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2.8</w:t>
            </w:r>
          </w:p>
        </w:tc>
      </w:tr>
      <w:tr w:rsidR="000C1105" w:rsidRPr="000C1105" w14:paraId="0EC42227" w14:textId="77777777">
        <w:trPr>
          <w:trHeight w:val="369"/>
          <w:jc w:val="center"/>
        </w:trPr>
        <w:tc>
          <w:tcPr>
            <w:tcW w:w="3671" w:type="dxa"/>
            <w:shd w:val="clear" w:color="auto" w:fill="auto"/>
            <w:vAlign w:val="center"/>
          </w:tcPr>
          <w:p w14:paraId="7BC5006D"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lastRenderedPageBreak/>
              <w:t>1,2,3-</w:t>
            </w:r>
            <w:r w:rsidRPr="000C1105">
              <w:rPr>
                <w:rFonts w:ascii="Times New Roman" w:hAnsi="Times New Roman" w:cs="Times New Roman"/>
                <w:sz w:val="21"/>
                <w:szCs w:val="21"/>
              </w:rPr>
              <w:t>三氯丙烷</w:t>
            </w:r>
          </w:p>
        </w:tc>
        <w:tc>
          <w:tcPr>
            <w:tcW w:w="1456" w:type="dxa"/>
            <w:tcBorders>
              <w:right w:val="single" w:sz="2" w:space="0" w:color="000000"/>
            </w:tcBorders>
            <w:shd w:val="clear" w:color="auto" w:fill="auto"/>
            <w:vAlign w:val="center"/>
          </w:tcPr>
          <w:p w14:paraId="4FAE4265" w14:textId="77777777" w:rsidR="00BB4D3B" w:rsidRPr="000C1105" w:rsidRDefault="00C069BE">
            <w:pPr>
              <w:widowControl/>
              <w:jc w:val="center"/>
              <w:textAlignment w:val="center"/>
              <w:rPr>
                <w:rFonts w:ascii="Times New Roman" w:hAnsi="Times New Roman" w:cs="Times New Roman"/>
                <w:bCs/>
                <w:sz w:val="21"/>
                <w:szCs w:val="21"/>
              </w:rPr>
            </w:pPr>
            <w:r w:rsidRPr="000C1105">
              <w:rPr>
                <w:rFonts w:ascii="Times New Roman" w:hAnsi="Times New Roman" w:cs="Times New Roman"/>
                <w:bCs/>
                <w:sz w:val="21"/>
                <w:szCs w:val="21"/>
              </w:rPr>
              <w:t>1.0ND</w:t>
            </w:r>
          </w:p>
        </w:tc>
        <w:tc>
          <w:tcPr>
            <w:tcW w:w="2822" w:type="dxa"/>
            <w:shd w:val="clear" w:color="auto" w:fill="auto"/>
            <w:vAlign w:val="center"/>
          </w:tcPr>
          <w:p w14:paraId="6B35ECA3"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0.5</w:t>
            </w:r>
          </w:p>
        </w:tc>
      </w:tr>
      <w:tr w:rsidR="000C1105" w:rsidRPr="000C1105" w14:paraId="09AB31BF" w14:textId="77777777">
        <w:trPr>
          <w:trHeight w:val="369"/>
          <w:jc w:val="center"/>
        </w:trPr>
        <w:tc>
          <w:tcPr>
            <w:tcW w:w="3671" w:type="dxa"/>
            <w:shd w:val="clear" w:color="auto" w:fill="auto"/>
            <w:vAlign w:val="center"/>
          </w:tcPr>
          <w:p w14:paraId="155EEC3E"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氯乙烯</w:t>
            </w:r>
          </w:p>
        </w:tc>
        <w:tc>
          <w:tcPr>
            <w:tcW w:w="1456" w:type="dxa"/>
            <w:tcBorders>
              <w:right w:val="single" w:sz="2" w:space="0" w:color="000000"/>
            </w:tcBorders>
            <w:shd w:val="clear" w:color="auto" w:fill="auto"/>
            <w:vAlign w:val="center"/>
          </w:tcPr>
          <w:p w14:paraId="7599B13B" w14:textId="77777777" w:rsidR="00BB4D3B" w:rsidRPr="000C1105" w:rsidRDefault="00C069BE">
            <w:pPr>
              <w:spacing w:line="320" w:lineRule="exact"/>
              <w:jc w:val="center"/>
              <w:rPr>
                <w:rFonts w:ascii="Times New Roman" w:hAnsi="Times New Roman" w:cs="Times New Roman"/>
                <w:bCs/>
                <w:sz w:val="21"/>
                <w:szCs w:val="21"/>
                <w:highlight w:val="yellow"/>
              </w:rPr>
            </w:pPr>
            <w:r w:rsidRPr="000C1105">
              <w:rPr>
                <w:rFonts w:ascii="Times New Roman" w:hAnsi="Times New Roman" w:cs="Times New Roman"/>
                <w:bCs/>
                <w:sz w:val="21"/>
                <w:szCs w:val="21"/>
              </w:rPr>
              <w:t>1.5ND</w:t>
            </w:r>
          </w:p>
        </w:tc>
        <w:tc>
          <w:tcPr>
            <w:tcW w:w="2822" w:type="dxa"/>
            <w:shd w:val="clear" w:color="auto" w:fill="auto"/>
            <w:vAlign w:val="center"/>
          </w:tcPr>
          <w:p w14:paraId="243112CE"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0.43</w:t>
            </w:r>
          </w:p>
        </w:tc>
      </w:tr>
      <w:tr w:rsidR="000C1105" w:rsidRPr="000C1105" w14:paraId="771B378A" w14:textId="77777777">
        <w:trPr>
          <w:trHeight w:val="369"/>
          <w:jc w:val="center"/>
        </w:trPr>
        <w:tc>
          <w:tcPr>
            <w:tcW w:w="3671" w:type="dxa"/>
            <w:shd w:val="clear" w:color="auto" w:fill="auto"/>
            <w:vAlign w:val="center"/>
          </w:tcPr>
          <w:p w14:paraId="07A015C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苯</w:t>
            </w:r>
          </w:p>
        </w:tc>
        <w:tc>
          <w:tcPr>
            <w:tcW w:w="1456" w:type="dxa"/>
            <w:tcBorders>
              <w:right w:val="single" w:sz="2" w:space="0" w:color="000000"/>
            </w:tcBorders>
            <w:shd w:val="clear" w:color="auto" w:fill="auto"/>
            <w:vAlign w:val="center"/>
          </w:tcPr>
          <w:p w14:paraId="236F246B"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bCs/>
                <w:sz w:val="21"/>
                <w:szCs w:val="21"/>
              </w:rPr>
              <w:t>1.6ND</w:t>
            </w:r>
          </w:p>
        </w:tc>
        <w:tc>
          <w:tcPr>
            <w:tcW w:w="2822" w:type="dxa"/>
            <w:shd w:val="clear" w:color="auto" w:fill="auto"/>
            <w:vAlign w:val="center"/>
          </w:tcPr>
          <w:p w14:paraId="79D4E327"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4</w:t>
            </w:r>
          </w:p>
        </w:tc>
      </w:tr>
      <w:tr w:rsidR="000C1105" w:rsidRPr="000C1105" w14:paraId="13B68703" w14:textId="77777777">
        <w:trPr>
          <w:trHeight w:val="369"/>
          <w:jc w:val="center"/>
        </w:trPr>
        <w:tc>
          <w:tcPr>
            <w:tcW w:w="3671" w:type="dxa"/>
            <w:shd w:val="clear" w:color="auto" w:fill="auto"/>
            <w:vAlign w:val="center"/>
          </w:tcPr>
          <w:p w14:paraId="6A2EAA6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氯苯</w:t>
            </w:r>
          </w:p>
        </w:tc>
        <w:tc>
          <w:tcPr>
            <w:tcW w:w="1456" w:type="dxa"/>
            <w:tcBorders>
              <w:right w:val="single" w:sz="2" w:space="0" w:color="000000"/>
            </w:tcBorders>
            <w:shd w:val="clear" w:color="auto" w:fill="auto"/>
            <w:vAlign w:val="center"/>
          </w:tcPr>
          <w:p w14:paraId="1B4B582E"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bCs/>
                <w:sz w:val="21"/>
                <w:szCs w:val="21"/>
              </w:rPr>
              <w:t>1.1ND</w:t>
            </w:r>
          </w:p>
        </w:tc>
        <w:tc>
          <w:tcPr>
            <w:tcW w:w="2822" w:type="dxa"/>
            <w:shd w:val="clear" w:color="auto" w:fill="auto"/>
            <w:vAlign w:val="center"/>
          </w:tcPr>
          <w:p w14:paraId="3482A9BD"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270</w:t>
            </w:r>
          </w:p>
        </w:tc>
      </w:tr>
      <w:tr w:rsidR="000C1105" w:rsidRPr="000C1105" w14:paraId="7CF5D089" w14:textId="77777777">
        <w:trPr>
          <w:trHeight w:val="369"/>
          <w:jc w:val="center"/>
        </w:trPr>
        <w:tc>
          <w:tcPr>
            <w:tcW w:w="3671" w:type="dxa"/>
            <w:shd w:val="clear" w:color="auto" w:fill="auto"/>
            <w:vAlign w:val="center"/>
          </w:tcPr>
          <w:p w14:paraId="5C663F47"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1,2-</w:t>
            </w:r>
            <w:r w:rsidRPr="000C1105">
              <w:rPr>
                <w:rFonts w:ascii="Times New Roman" w:hAnsi="Times New Roman" w:cs="Times New Roman"/>
                <w:sz w:val="21"/>
                <w:szCs w:val="21"/>
              </w:rPr>
              <w:t>二氯苯</w:t>
            </w:r>
          </w:p>
        </w:tc>
        <w:tc>
          <w:tcPr>
            <w:tcW w:w="1456" w:type="dxa"/>
            <w:tcBorders>
              <w:right w:val="single" w:sz="2" w:space="0" w:color="000000"/>
            </w:tcBorders>
            <w:shd w:val="clear" w:color="auto" w:fill="auto"/>
            <w:vAlign w:val="center"/>
          </w:tcPr>
          <w:p w14:paraId="599661AE"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1.0ND</w:t>
            </w:r>
          </w:p>
        </w:tc>
        <w:tc>
          <w:tcPr>
            <w:tcW w:w="2822" w:type="dxa"/>
            <w:shd w:val="clear" w:color="auto" w:fill="auto"/>
            <w:vAlign w:val="center"/>
          </w:tcPr>
          <w:p w14:paraId="792E36B6"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560</w:t>
            </w:r>
          </w:p>
        </w:tc>
      </w:tr>
      <w:tr w:rsidR="000C1105" w:rsidRPr="000C1105" w14:paraId="12E83432" w14:textId="77777777">
        <w:trPr>
          <w:trHeight w:val="369"/>
          <w:jc w:val="center"/>
        </w:trPr>
        <w:tc>
          <w:tcPr>
            <w:tcW w:w="3671" w:type="dxa"/>
            <w:shd w:val="clear" w:color="auto" w:fill="auto"/>
            <w:vAlign w:val="center"/>
          </w:tcPr>
          <w:p w14:paraId="7D4E11AD"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1,4-</w:t>
            </w:r>
            <w:r w:rsidRPr="000C1105">
              <w:rPr>
                <w:rFonts w:ascii="Times New Roman" w:hAnsi="Times New Roman" w:cs="Times New Roman"/>
                <w:sz w:val="21"/>
                <w:szCs w:val="21"/>
              </w:rPr>
              <w:t>二氯苯</w:t>
            </w:r>
          </w:p>
        </w:tc>
        <w:tc>
          <w:tcPr>
            <w:tcW w:w="1456" w:type="dxa"/>
            <w:tcBorders>
              <w:right w:val="single" w:sz="2" w:space="0" w:color="000000"/>
            </w:tcBorders>
            <w:shd w:val="clear" w:color="auto" w:fill="auto"/>
            <w:vAlign w:val="center"/>
          </w:tcPr>
          <w:p w14:paraId="37090811"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1.2ND</w:t>
            </w:r>
          </w:p>
        </w:tc>
        <w:tc>
          <w:tcPr>
            <w:tcW w:w="2822" w:type="dxa"/>
            <w:shd w:val="clear" w:color="auto" w:fill="auto"/>
            <w:vAlign w:val="center"/>
          </w:tcPr>
          <w:p w14:paraId="70875581"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20</w:t>
            </w:r>
          </w:p>
        </w:tc>
      </w:tr>
      <w:tr w:rsidR="000C1105" w:rsidRPr="000C1105" w14:paraId="4132A180" w14:textId="77777777">
        <w:trPr>
          <w:trHeight w:val="369"/>
          <w:jc w:val="center"/>
        </w:trPr>
        <w:tc>
          <w:tcPr>
            <w:tcW w:w="3671" w:type="dxa"/>
            <w:shd w:val="clear" w:color="auto" w:fill="auto"/>
            <w:vAlign w:val="center"/>
          </w:tcPr>
          <w:p w14:paraId="71271F3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乙苯</w:t>
            </w:r>
          </w:p>
        </w:tc>
        <w:tc>
          <w:tcPr>
            <w:tcW w:w="1456" w:type="dxa"/>
            <w:tcBorders>
              <w:right w:val="single" w:sz="2" w:space="0" w:color="000000"/>
            </w:tcBorders>
            <w:shd w:val="clear" w:color="auto" w:fill="auto"/>
            <w:vAlign w:val="center"/>
          </w:tcPr>
          <w:p w14:paraId="04E5F5B3"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1.2ND</w:t>
            </w:r>
          </w:p>
        </w:tc>
        <w:tc>
          <w:tcPr>
            <w:tcW w:w="2822" w:type="dxa"/>
            <w:shd w:val="clear" w:color="auto" w:fill="auto"/>
            <w:vAlign w:val="center"/>
          </w:tcPr>
          <w:p w14:paraId="050F90CC"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28</w:t>
            </w:r>
          </w:p>
        </w:tc>
      </w:tr>
      <w:tr w:rsidR="000C1105" w:rsidRPr="000C1105" w14:paraId="60758BD4" w14:textId="77777777">
        <w:trPr>
          <w:trHeight w:val="369"/>
          <w:jc w:val="center"/>
        </w:trPr>
        <w:tc>
          <w:tcPr>
            <w:tcW w:w="3671" w:type="dxa"/>
            <w:shd w:val="clear" w:color="auto" w:fill="auto"/>
            <w:vAlign w:val="center"/>
          </w:tcPr>
          <w:p w14:paraId="4E6A789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苯乙烯</w:t>
            </w:r>
          </w:p>
        </w:tc>
        <w:tc>
          <w:tcPr>
            <w:tcW w:w="1456" w:type="dxa"/>
            <w:tcBorders>
              <w:right w:val="single" w:sz="2" w:space="0" w:color="000000"/>
            </w:tcBorders>
            <w:shd w:val="clear" w:color="auto" w:fill="auto"/>
            <w:vAlign w:val="center"/>
          </w:tcPr>
          <w:p w14:paraId="65A1824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bCs/>
                <w:sz w:val="21"/>
                <w:szCs w:val="21"/>
              </w:rPr>
              <w:t>1.6ND</w:t>
            </w:r>
          </w:p>
        </w:tc>
        <w:tc>
          <w:tcPr>
            <w:tcW w:w="2822" w:type="dxa"/>
            <w:shd w:val="clear" w:color="auto" w:fill="auto"/>
            <w:vAlign w:val="center"/>
          </w:tcPr>
          <w:p w14:paraId="000F27C6"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1290</w:t>
            </w:r>
          </w:p>
        </w:tc>
      </w:tr>
      <w:tr w:rsidR="000C1105" w:rsidRPr="000C1105" w14:paraId="4FF969B7" w14:textId="77777777">
        <w:trPr>
          <w:trHeight w:val="369"/>
          <w:jc w:val="center"/>
        </w:trPr>
        <w:tc>
          <w:tcPr>
            <w:tcW w:w="3671" w:type="dxa"/>
            <w:shd w:val="clear" w:color="auto" w:fill="auto"/>
            <w:vAlign w:val="center"/>
          </w:tcPr>
          <w:p w14:paraId="1882270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甲苯</w:t>
            </w:r>
          </w:p>
        </w:tc>
        <w:tc>
          <w:tcPr>
            <w:tcW w:w="1456" w:type="dxa"/>
            <w:tcBorders>
              <w:right w:val="single" w:sz="2" w:space="0" w:color="000000"/>
            </w:tcBorders>
            <w:shd w:val="clear" w:color="auto" w:fill="auto"/>
            <w:vAlign w:val="center"/>
          </w:tcPr>
          <w:p w14:paraId="541EEA17" w14:textId="77777777" w:rsidR="00BB4D3B" w:rsidRPr="000C1105" w:rsidRDefault="00C069BE">
            <w:pPr>
              <w:widowControl/>
              <w:jc w:val="center"/>
              <w:textAlignment w:val="center"/>
              <w:rPr>
                <w:rFonts w:ascii="Times New Roman" w:hAnsi="Times New Roman" w:cs="Times New Roman"/>
                <w:sz w:val="21"/>
                <w:szCs w:val="21"/>
              </w:rPr>
            </w:pPr>
            <w:r w:rsidRPr="000C1105">
              <w:rPr>
                <w:rFonts w:ascii="Times New Roman" w:hAnsi="Times New Roman" w:cs="Times New Roman"/>
                <w:bCs/>
                <w:sz w:val="21"/>
                <w:szCs w:val="21"/>
              </w:rPr>
              <w:t>2.0ND</w:t>
            </w:r>
          </w:p>
        </w:tc>
        <w:tc>
          <w:tcPr>
            <w:tcW w:w="2822" w:type="dxa"/>
            <w:shd w:val="clear" w:color="auto" w:fill="auto"/>
            <w:vAlign w:val="center"/>
          </w:tcPr>
          <w:p w14:paraId="41074BF2"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1200</w:t>
            </w:r>
          </w:p>
        </w:tc>
      </w:tr>
      <w:tr w:rsidR="000C1105" w:rsidRPr="000C1105" w14:paraId="4A8C3A1A" w14:textId="77777777">
        <w:trPr>
          <w:trHeight w:val="369"/>
          <w:jc w:val="center"/>
        </w:trPr>
        <w:tc>
          <w:tcPr>
            <w:tcW w:w="3671" w:type="dxa"/>
            <w:shd w:val="clear" w:color="auto" w:fill="auto"/>
            <w:vAlign w:val="center"/>
          </w:tcPr>
          <w:p w14:paraId="2E59736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间二甲苯</w:t>
            </w:r>
            <w:r w:rsidRPr="000C1105">
              <w:rPr>
                <w:rFonts w:ascii="Times New Roman" w:hAnsi="Times New Roman" w:cs="Times New Roman"/>
                <w:sz w:val="21"/>
                <w:szCs w:val="21"/>
              </w:rPr>
              <w:t>+</w:t>
            </w:r>
            <w:r w:rsidRPr="000C1105">
              <w:rPr>
                <w:rFonts w:ascii="Times New Roman" w:hAnsi="Times New Roman" w:cs="Times New Roman"/>
                <w:sz w:val="21"/>
                <w:szCs w:val="21"/>
              </w:rPr>
              <w:t>对二甲苯</w:t>
            </w:r>
          </w:p>
        </w:tc>
        <w:tc>
          <w:tcPr>
            <w:tcW w:w="1456" w:type="dxa"/>
            <w:tcBorders>
              <w:right w:val="single" w:sz="2" w:space="0" w:color="000000"/>
            </w:tcBorders>
            <w:shd w:val="clear" w:color="auto" w:fill="auto"/>
            <w:vAlign w:val="center"/>
          </w:tcPr>
          <w:p w14:paraId="38AD6C7F" w14:textId="77777777" w:rsidR="00BB4D3B" w:rsidRPr="000C1105" w:rsidRDefault="00C069BE">
            <w:pPr>
              <w:widowControl/>
              <w:jc w:val="center"/>
              <w:textAlignment w:val="center"/>
              <w:rPr>
                <w:rFonts w:ascii="Times New Roman" w:hAnsi="Times New Roman" w:cs="Times New Roman"/>
                <w:bCs/>
                <w:sz w:val="21"/>
                <w:szCs w:val="21"/>
              </w:rPr>
            </w:pPr>
            <w:r w:rsidRPr="000C1105">
              <w:rPr>
                <w:rFonts w:ascii="Times New Roman" w:hAnsi="Times New Roman" w:cs="Times New Roman"/>
                <w:bCs/>
                <w:sz w:val="21"/>
                <w:szCs w:val="21"/>
              </w:rPr>
              <w:t>3.6ND</w:t>
            </w:r>
          </w:p>
        </w:tc>
        <w:tc>
          <w:tcPr>
            <w:tcW w:w="2822" w:type="dxa"/>
            <w:shd w:val="clear" w:color="auto" w:fill="auto"/>
            <w:vAlign w:val="center"/>
          </w:tcPr>
          <w:p w14:paraId="70280672"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570</w:t>
            </w:r>
          </w:p>
        </w:tc>
      </w:tr>
      <w:tr w:rsidR="000C1105" w:rsidRPr="000C1105" w14:paraId="3501484B" w14:textId="77777777">
        <w:trPr>
          <w:trHeight w:val="369"/>
          <w:jc w:val="center"/>
        </w:trPr>
        <w:tc>
          <w:tcPr>
            <w:tcW w:w="3671" w:type="dxa"/>
            <w:shd w:val="clear" w:color="auto" w:fill="auto"/>
            <w:vAlign w:val="center"/>
          </w:tcPr>
          <w:p w14:paraId="009DC68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邻二甲苯</w:t>
            </w:r>
          </w:p>
        </w:tc>
        <w:tc>
          <w:tcPr>
            <w:tcW w:w="1456" w:type="dxa"/>
            <w:tcBorders>
              <w:right w:val="single" w:sz="2" w:space="0" w:color="000000"/>
            </w:tcBorders>
            <w:shd w:val="clear" w:color="auto" w:fill="auto"/>
            <w:vAlign w:val="center"/>
          </w:tcPr>
          <w:p w14:paraId="3FD4C1D1"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1.3ND</w:t>
            </w:r>
          </w:p>
        </w:tc>
        <w:tc>
          <w:tcPr>
            <w:tcW w:w="2822" w:type="dxa"/>
            <w:shd w:val="clear" w:color="auto" w:fill="auto"/>
            <w:vAlign w:val="center"/>
          </w:tcPr>
          <w:p w14:paraId="601C33EF"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640</w:t>
            </w:r>
          </w:p>
        </w:tc>
      </w:tr>
      <w:tr w:rsidR="000C1105" w:rsidRPr="000C1105" w14:paraId="2D4751ED" w14:textId="77777777">
        <w:trPr>
          <w:trHeight w:val="369"/>
          <w:jc w:val="center"/>
        </w:trPr>
        <w:tc>
          <w:tcPr>
            <w:tcW w:w="3671" w:type="dxa"/>
            <w:shd w:val="clear" w:color="auto" w:fill="auto"/>
            <w:vAlign w:val="center"/>
          </w:tcPr>
          <w:p w14:paraId="0D3F3160"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硝基苯</w:t>
            </w:r>
          </w:p>
        </w:tc>
        <w:tc>
          <w:tcPr>
            <w:tcW w:w="1456" w:type="dxa"/>
            <w:tcBorders>
              <w:right w:val="single" w:sz="2" w:space="0" w:color="000000"/>
            </w:tcBorders>
            <w:shd w:val="clear" w:color="auto" w:fill="auto"/>
            <w:vAlign w:val="center"/>
          </w:tcPr>
          <w:p w14:paraId="4C55F855"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0.09ND</w:t>
            </w:r>
          </w:p>
        </w:tc>
        <w:tc>
          <w:tcPr>
            <w:tcW w:w="2822" w:type="dxa"/>
            <w:shd w:val="clear" w:color="auto" w:fill="auto"/>
            <w:vAlign w:val="center"/>
          </w:tcPr>
          <w:p w14:paraId="1924A129"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76</w:t>
            </w:r>
          </w:p>
        </w:tc>
      </w:tr>
      <w:tr w:rsidR="000C1105" w:rsidRPr="000C1105" w14:paraId="5D638748" w14:textId="77777777">
        <w:trPr>
          <w:trHeight w:val="369"/>
          <w:jc w:val="center"/>
        </w:trPr>
        <w:tc>
          <w:tcPr>
            <w:tcW w:w="3671" w:type="dxa"/>
            <w:shd w:val="clear" w:color="auto" w:fill="auto"/>
            <w:vAlign w:val="center"/>
          </w:tcPr>
          <w:p w14:paraId="241EB52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2-</w:t>
            </w:r>
            <w:r w:rsidRPr="000C1105">
              <w:rPr>
                <w:rFonts w:ascii="Times New Roman" w:hAnsi="Times New Roman" w:cs="Times New Roman"/>
                <w:sz w:val="21"/>
                <w:szCs w:val="21"/>
              </w:rPr>
              <w:t>氯酚</w:t>
            </w:r>
          </w:p>
        </w:tc>
        <w:tc>
          <w:tcPr>
            <w:tcW w:w="1456" w:type="dxa"/>
            <w:tcBorders>
              <w:right w:val="single" w:sz="2" w:space="0" w:color="000000"/>
            </w:tcBorders>
            <w:shd w:val="clear" w:color="auto" w:fill="auto"/>
            <w:vAlign w:val="center"/>
          </w:tcPr>
          <w:p w14:paraId="4917B07E"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0.06ND</w:t>
            </w:r>
          </w:p>
        </w:tc>
        <w:tc>
          <w:tcPr>
            <w:tcW w:w="2822" w:type="dxa"/>
            <w:shd w:val="clear" w:color="auto" w:fill="auto"/>
            <w:vAlign w:val="center"/>
          </w:tcPr>
          <w:p w14:paraId="2CDAB521"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2256</w:t>
            </w:r>
          </w:p>
        </w:tc>
      </w:tr>
      <w:tr w:rsidR="000C1105" w:rsidRPr="000C1105" w14:paraId="6645529E" w14:textId="77777777">
        <w:trPr>
          <w:trHeight w:val="369"/>
          <w:jc w:val="center"/>
        </w:trPr>
        <w:tc>
          <w:tcPr>
            <w:tcW w:w="3671" w:type="dxa"/>
            <w:shd w:val="clear" w:color="auto" w:fill="auto"/>
            <w:vAlign w:val="center"/>
          </w:tcPr>
          <w:p w14:paraId="4E49BC42"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苯胺</w:t>
            </w:r>
          </w:p>
        </w:tc>
        <w:tc>
          <w:tcPr>
            <w:tcW w:w="1456" w:type="dxa"/>
            <w:tcBorders>
              <w:right w:val="single" w:sz="2" w:space="0" w:color="000000"/>
            </w:tcBorders>
            <w:shd w:val="clear" w:color="auto" w:fill="auto"/>
            <w:vAlign w:val="center"/>
          </w:tcPr>
          <w:p w14:paraId="7DC8076A"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bCs/>
                <w:sz w:val="21"/>
                <w:szCs w:val="21"/>
              </w:rPr>
              <w:t>0.1ND</w:t>
            </w:r>
          </w:p>
        </w:tc>
        <w:tc>
          <w:tcPr>
            <w:tcW w:w="2822" w:type="dxa"/>
            <w:shd w:val="clear" w:color="auto" w:fill="auto"/>
            <w:vAlign w:val="center"/>
          </w:tcPr>
          <w:p w14:paraId="7DD16CBC"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260</w:t>
            </w:r>
          </w:p>
        </w:tc>
      </w:tr>
      <w:tr w:rsidR="000C1105" w:rsidRPr="000C1105" w14:paraId="4FE0C7A7" w14:textId="77777777">
        <w:trPr>
          <w:trHeight w:val="369"/>
          <w:jc w:val="center"/>
        </w:trPr>
        <w:tc>
          <w:tcPr>
            <w:tcW w:w="3671" w:type="dxa"/>
            <w:shd w:val="clear" w:color="auto" w:fill="auto"/>
            <w:vAlign w:val="center"/>
          </w:tcPr>
          <w:p w14:paraId="0C7F6E03"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苯并［</w:t>
            </w:r>
            <w:r w:rsidRPr="000C1105">
              <w:rPr>
                <w:rFonts w:ascii="Times New Roman" w:hAnsi="Times New Roman" w:cs="Times New Roman"/>
                <w:sz w:val="21"/>
                <w:szCs w:val="21"/>
              </w:rPr>
              <w:t>a</w:t>
            </w:r>
            <w:r w:rsidRPr="000C1105">
              <w:rPr>
                <w:rFonts w:ascii="Times New Roman" w:hAnsi="Times New Roman" w:cs="Times New Roman"/>
                <w:sz w:val="21"/>
                <w:szCs w:val="21"/>
              </w:rPr>
              <w:t>］蒽</w:t>
            </w:r>
          </w:p>
        </w:tc>
        <w:tc>
          <w:tcPr>
            <w:tcW w:w="1456" w:type="dxa"/>
            <w:tcBorders>
              <w:right w:val="single" w:sz="2" w:space="0" w:color="000000"/>
            </w:tcBorders>
            <w:shd w:val="clear" w:color="auto" w:fill="auto"/>
            <w:vAlign w:val="center"/>
          </w:tcPr>
          <w:p w14:paraId="0FAC312D"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sz w:val="21"/>
                <w:szCs w:val="21"/>
              </w:rPr>
              <w:t>0.1ND</w:t>
            </w:r>
          </w:p>
        </w:tc>
        <w:tc>
          <w:tcPr>
            <w:tcW w:w="2822" w:type="dxa"/>
            <w:shd w:val="clear" w:color="auto" w:fill="auto"/>
            <w:vAlign w:val="center"/>
          </w:tcPr>
          <w:p w14:paraId="5BE734C8"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15</w:t>
            </w:r>
          </w:p>
        </w:tc>
      </w:tr>
      <w:tr w:rsidR="000C1105" w:rsidRPr="000C1105" w14:paraId="257CCCA0" w14:textId="77777777">
        <w:trPr>
          <w:trHeight w:val="369"/>
          <w:jc w:val="center"/>
        </w:trPr>
        <w:tc>
          <w:tcPr>
            <w:tcW w:w="3671" w:type="dxa"/>
            <w:shd w:val="clear" w:color="auto" w:fill="auto"/>
            <w:vAlign w:val="center"/>
          </w:tcPr>
          <w:p w14:paraId="7D583A31"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苯并［</w:t>
            </w:r>
            <w:r w:rsidRPr="000C1105">
              <w:rPr>
                <w:rFonts w:ascii="Times New Roman" w:hAnsi="Times New Roman" w:cs="Times New Roman"/>
                <w:sz w:val="21"/>
                <w:szCs w:val="21"/>
              </w:rPr>
              <w:t>a</w:t>
            </w:r>
            <w:r w:rsidRPr="000C1105">
              <w:rPr>
                <w:rFonts w:ascii="Times New Roman" w:hAnsi="Times New Roman" w:cs="Times New Roman"/>
                <w:sz w:val="21"/>
                <w:szCs w:val="21"/>
              </w:rPr>
              <w:t>］</w:t>
            </w:r>
            <w:r w:rsidRPr="000C1105">
              <w:rPr>
                <w:rFonts w:ascii="Times New Roman" w:hAnsi="Times New Roman" w:cs="Times New Roman"/>
                <w:sz w:val="21"/>
                <w:szCs w:val="21"/>
                <w:lang w:bidi="ar"/>
              </w:rPr>
              <w:t>芘</w:t>
            </w:r>
          </w:p>
        </w:tc>
        <w:tc>
          <w:tcPr>
            <w:tcW w:w="1456" w:type="dxa"/>
            <w:tcBorders>
              <w:right w:val="single" w:sz="2" w:space="0" w:color="000000"/>
            </w:tcBorders>
            <w:shd w:val="clear" w:color="auto" w:fill="auto"/>
            <w:vAlign w:val="center"/>
          </w:tcPr>
          <w:p w14:paraId="3CBD528D"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sz w:val="21"/>
                <w:szCs w:val="21"/>
              </w:rPr>
              <w:t>0.1ND</w:t>
            </w:r>
          </w:p>
        </w:tc>
        <w:tc>
          <w:tcPr>
            <w:tcW w:w="2822" w:type="dxa"/>
            <w:shd w:val="clear" w:color="auto" w:fill="auto"/>
            <w:vAlign w:val="center"/>
          </w:tcPr>
          <w:p w14:paraId="4614C2AA" w14:textId="77777777" w:rsidR="00BB4D3B" w:rsidRPr="000C1105" w:rsidRDefault="00BB4D3B">
            <w:pPr>
              <w:spacing w:before="14" w:line="238" w:lineRule="exact"/>
              <w:ind w:left="713" w:right="703"/>
              <w:jc w:val="center"/>
              <w:rPr>
                <w:rFonts w:ascii="Times New Roman" w:hAnsi="Times New Roman" w:cs="Times New Roman"/>
                <w:sz w:val="21"/>
                <w:szCs w:val="21"/>
                <w:lang w:val="en-US"/>
              </w:rPr>
            </w:pPr>
          </w:p>
        </w:tc>
      </w:tr>
      <w:tr w:rsidR="000C1105" w:rsidRPr="000C1105" w14:paraId="7365C7CF" w14:textId="77777777">
        <w:trPr>
          <w:trHeight w:val="369"/>
          <w:jc w:val="center"/>
        </w:trPr>
        <w:tc>
          <w:tcPr>
            <w:tcW w:w="3671" w:type="dxa"/>
            <w:shd w:val="clear" w:color="auto" w:fill="auto"/>
            <w:vAlign w:val="center"/>
          </w:tcPr>
          <w:p w14:paraId="3FC2D9EF"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苯并［</w:t>
            </w:r>
            <w:r w:rsidRPr="000C1105">
              <w:rPr>
                <w:rFonts w:ascii="Times New Roman" w:hAnsi="Times New Roman" w:cs="Times New Roman"/>
                <w:sz w:val="21"/>
                <w:szCs w:val="21"/>
              </w:rPr>
              <w:t>b</w:t>
            </w:r>
            <w:r w:rsidRPr="000C1105">
              <w:rPr>
                <w:rFonts w:ascii="Times New Roman" w:hAnsi="Times New Roman" w:cs="Times New Roman"/>
                <w:sz w:val="21"/>
                <w:szCs w:val="21"/>
              </w:rPr>
              <w:t>］荧蒽</w:t>
            </w:r>
          </w:p>
        </w:tc>
        <w:tc>
          <w:tcPr>
            <w:tcW w:w="1456" w:type="dxa"/>
            <w:tcBorders>
              <w:right w:val="single" w:sz="2" w:space="0" w:color="000000"/>
            </w:tcBorders>
            <w:shd w:val="clear" w:color="auto" w:fill="auto"/>
            <w:vAlign w:val="center"/>
          </w:tcPr>
          <w:p w14:paraId="312F8E6D"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sz w:val="21"/>
                <w:szCs w:val="21"/>
              </w:rPr>
              <w:t>0.2ND</w:t>
            </w:r>
          </w:p>
        </w:tc>
        <w:tc>
          <w:tcPr>
            <w:tcW w:w="2822" w:type="dxa"/>
            <w:shd w:val="clear" w:color="auto" w:fill="auto"/>
            <w:vAlign w:val="center"/>
          </w:tcPr>
          <w:p w14:paraId="0877B4F5"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15</w:t>
            </w:r>
          </w:p>
        </w:tc>
      </w:tr>
      <w:tr w:rsidR="000C1105" w:rsidRPr="000C1105" w14:paraId="01C0E82C" w14:textId="77777777">
        <w:trPr>
          <w:trHeight w:val="369"/>
          <w:jc w:val="center"/>
        </w:trPr>
        <w:tc>
          <w:tcPr>
            <w:tcW w:w="3671" w:type="dxa"/>
            <w:shd w:val="clear" w:color="auto" w:fill="auto"/>
            <w:vAlign w:val="center"/>
          </w:tcPr>
          <w:p w14:paraId="22AF41DE"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苯并［</w:t>
            </w:r>
            <w:r w:rsidRPr="000C1105">
              <w:rPr>
                <w:rFonts w:ascii="Times New Roman" w:hAnsi="Times New Roman" w:cs="Times New Roman"/>
                <w:sz w:val="21"/>
                <w:szCs w:val="21"/>
              </w:rPr>
              <w:t>k</w:t>
            </w:r>
            <w:r w:rsidRPr="000C1105">
              <w:rPr>
                <w:rFonts w:ascii="Times New Roman" w:hAnsi="Times New Roman" w:cs="Times New Roman"/>
                <w:sz w:val="21"/>
                <w:szCs w:val="21"/>
              </w:rPr>
              <w:t>］荧蒽</w:t>
            </w:r>
          </w:p>
        </w:tc>
        <w:tc>
          <w:tcPr>
            <w:tcW w:w="1456" w:type="dxa"/>
            <w:tcBorders>
              <w:right w:val="single" w:sz="2" w:space="0" w:color="000000"/>
            </w:tcBorders>
            <w:shd w:val="clear" w:color="auto" w:fill="auto"/>
            <w:vAlign w:val="center"/>
          </w:tcPr>
          <w:p w14:paraId="387EAA41" w14:textId="77777777" w:rsidR="00BB4D3B" w:rsidRPr="000C1105" w:rsidRDefault="00C069BE">
            <w:pPr>
              <w:pStyle w:val="TableParagraph"/>
              <w:spacing w:line="240" w:lineRule="exact"/>
              <w:rPr>
                <w:rFonts w:ascii="Times New Roman" w:hAnsi="Times New Roman" w:cs="Times New Roman"/>
                <w:sz w:val="21"/>
                <w:szCs w:val="21"/>
              </w:rPr>
            </w:pPr>
            <w:r w:rsidRPr="000C1105">
              <w:rPr>
                <w:rFonts w:ascii="Times New Roman" w:hAnsi="Times New Roman" w:cs="Times New Roman"/>
                <w:sz w:val="21"/>
                <w:szCs w:val="21"/>
              </w:rPr>
              <w:t>0.1ND</w:t>
            </w:r>
          </w:p>
        </w:tc>
        <w:tc>
          <w:tcPr>
            <w:tcW w:w="2822" w:type="dxa"/>
            <w:shd w:val="clear" w:color="auto" w:fill="auto"/>
            <w:vAlign w:val="center"/>
          </w:tcPr>
          <w:p w14:paraId="6E5659D3"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151</w:t>
            </w:r>
          </w:p>
        </w:tc>
      </w:tr>
      <w:tr w:rsidR="000C1105" w:rsidRPr="000C1105" w14:paraId="1E940C6E" w14:textId="77777777">
        <w:trPr>
          <w:trHeight w:val="369"/>
          <w:jc w:val="center"/>
        </w:trPr>
        <w:tc>
          <w:tcPr>
            <w:tcW w:w="3671" w:type="dxa"/>
            <w:shd w:val="clear" w:color="auto" w:fill="auto"/>
            <w:vAlign w:val="center"/>
          </w:tcPr>
          <w:p w14:paraId="60977E7B"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䓛</w:t>
            </w:r>
          </w:p>
        </w:tc>
        <w:tc>
          <w:tcPr>
            <w:tcW w:w="1456" w:type="dxa"/>
            <w:tcBorders>
              <w:right w:val="single" w:sz="2" w:space="0" w:color="000000"/>
            </w:tcBorders>
            <w:shd w:val="clear" w:color="auto" w:fill="auto"/>
            <w:vAlign w:val="center"/>
          </w:tcPr>
          <w:p w14:paraId="2EDC0BC1"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sz w:val="21"/>
                <w:szCs w:val="21"/>
              </w:rPr>
              <w:t>0.1ND</w:t>
            </w:r>
          </w:p>
        </w:tc>
        <w:tc>
          <w:tcPr>
            <w:tcW w:w="2822" w:type="dxa"/>
            <w:shd w:val="clear" w:color="auto" w:fill="auto"/>
            <w:vAlign w:val="center"/>
          </w:tcPr>
          <w:p w14:paraId="4ABBB82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1293</w:t>
            </w:r>
          </w:p>
        </w:tc>
      </w:tr>
      <w:tr w:rsidR="000C1105" w:rsidRPr="000C1105" w14:paraId="675DC9E4" w14:textId="77777777">
        <w:trPr>
          <w:trHeight w:val="369"/>
          <w:jc w:val="center"/>
        </w:trPr>
        <w:tc>
          <w:tcPr>
            <w:tcW w:w="3671" w:type="dxa"/>
            <w:shd w:val="clear" w:color="auto" w:fill="auto"/>
            <w:vAlign w:val="center"/>
          </w:tcPr>
          <w:p w14:paraId="30AD9926"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二苯并［</w:t>
            </w:r>
            <w:r w:rsidRPr="000C1105">
              <w:rPr>
                <w:rFonts w:ascii="Times New Roman" w:hAnsi="Times New Roman" w:cs="Times New Roman"/>
                <w:sz w:val="21"/>
                <w:szCs w:val="21"/>
              </w:rPr>
              <w:t>a</w:t>
            </w:r>
            <w:r w:rsidRPr="000C1105">
              <w:rPr>
                <w:rFonts w:ascii="Times New Roman" w:hAnsi="Times New Roman" w:cs="Times New Roman"/>
                <w:sz w:val="21"/>
                <w:szCs w:val="21"/>
              </w:rPr>
              <w:t>，</w:t>
            </w:r>
            <w:r w:rsidRPr="000C1105">
              <w:rPr>
                <w:rFonts w:ascii="Times New Roman" w:hAnsi="Times New Roman" w:cs="Times New Roman"/>
                <w:sz w:val="21"/>
                <w:szCs w:val="21"/>
              </w:rPr>
              <w:t>h</w:t>
            </w:r>
            <w:r w:rsidRPr="000C1105">
              <w:rPr>
                <w:rFonts w:ascii="Times New Roman" w:hAnsi="Times New Roman" w:cs="Times New Roman"/>
                <w:sz w:val="21"/>
                <w:szCs w:val="21"/>
              </w:rPr>
              <w:t>］蒽</w:t>
            </w:r>
          </w:p>
        </w:tc>
        <w:tc>
          <w:tcPr>
            <w:tcW w:w="1456" w:type="dxa"/>
            <w:tcBorders>
              <w:right w:val="single" w:sz="2" w:space="0" w:color="000000"/>
            </w:tcBorders>
            <w:shd w:val="clear" w:color="auto" w:fill="auto"/>
            <w:vAlign w:val="center"/>
          </w:tcPr>
          <w:p w14:paraId="0ED921B2"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0.1ND</w:t>
            </w:r>
          </w:p>
        </w:tc>
        <w:tc>
          <w:tcPr>
            <w:tcW w:w="2822" w:type="dxa"/>
            <w:shd w:val="clear" w:color="auto" w:fill="auto"/>
            <w:vAlign w:val="center"/>
          </w:tcPr>
          <w:p w14:paraId="3AEE69CE"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1.5</w:t>
            </w:r>
          </w:p>
        </w:tc>
      </w:tr>
      <w:tr w:rsidR="000C1105" w:rsidRPr="000C1105" w14:paraId="3668CA86" w14:textId="77777777">
        <w:trPr>
          <w:trHeight w:val="369"/>
          <w:jc w:val="center"/>
        </w:trPr>
        <w:tc>
          <w:tcPr>
            <w:tcW w:w="3671" w:type="dxa"/>
            <w:shd w:val="clear" w:color="auto" w:fill="auto"/>
            <w:vAlign w:val="center"/>
          </w:tcPr>
          <w:p w14:paraId="141729AA"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茚并［</w:t>
            </w:r>
            <w:r w:rsidRPr="000C1105">
              <w:rPr>
                <w:rFonts w:ascii="Times New Roman" w:hAnsi="Times New Roman" w:cs="Times New Roman"/>
                <w:sz w:val="21"/>
                <w:szCs w:val="21"/>
              </w:rPr>
              <w:t>1,2,3-cd</w:t>
            </w:r>
            <w:r w:rsidRPr="000C1105">
              <w:rPr>
                <w:rFonts w:ascii="Times New Roman" w:hAnsi="Times New Roman" w:cs="Times New Roman"/>
                <w:sz w:val="21"/>
                <w:szCs w:val="21"/>
              </w:rPr>
              <w:t>］芘</w:t>
            </w:r>
          </w:p>
        </w:tc>
        <w:tc>
          <w:tcPr>
            <w:tcW w:w="1456" w:type="dxa"/>
            <w:tcBorders>
              <w:right w:val="single" w:sz="2" w:space="0" w:color="000000"/>
            </w:tcBorders>
            <w:shd w:val="clear" w:color="auto" w:fill="auto"/>
            <w:vAlign w:val="center"/>
          </w:tcPr>
          <w:p w14:paraId="57A61F92" w14:textId="77777777" w:rsidR="00BB4D3B" w:rsidRPr="000C1105" w:rsidRDefault="00C069BE">
            <w:pPr>
              <w:snapToGrid w:val="0"/>
              <w:jc w:val="center"/>
              <w:rPr>
                <w:rFonts w:ascii="Times New Roman" w:hAnsi="Times New Roman" w:cs="Times New Roman"/>
                <w:bCs/>
                <w:sz w:val="21"/>
                <w:szCs w:val="21"/>
              </w:rPr>
            </w:pPr>
            <w:r w:rsidRPr="000C1105">
              <w:rPr>
                <w:rFonts w:ascii="Times New Roman" w:hAnsi="Times New Roman" w:cs="Times New Roman"/>
                <w:bCs/>
                <w:sz w:val="21"/>
                <w:szCs w:val="21"/>
              </w:rPr>
              <w:t>0.1ND</w:t>
            </w:r>
          </w:p>
        </w:tc>
        <w:tc>
          <w:tcPr>
            <w:tcW w:w="2822" w:type="dxa"/>
            <w:shd w:val="clear" w:color="auto" w:fill="auto"/>
            <w:vAlign w:val="center"/>
          </w:tcPr>
          <w:p w14:paraId="1B160274"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15</w:t>
            </w:r>
          </w:p>
        </w:tc>
      </w:tr>
      <w:tr w:rsidR="00BB4D3B" w:rsidRPr="000C1105" w14:paraId="07780B79" w14:textId="77777777">
        <w:trPr>
          <w:trHeight w:val="369"/>
          <w:jc w:val="center"/>
        </w:trPr>
        <w:tc>
          <w:tcPr>
            <w:tcW w:w="3671" w:type="dxa"/>
            <w:tcBorders>
              <w:bottom w:val="single" w:sz="12" w:space="0" w:color="000000"/>
            </w:tcBorders>
            <w:shd w:val="clear" w:color="auto" w:fill="auto"/>
            <w:vAlign w:val="center"/>
          </w:tcPr>
          <w:p w14:paraId="6D2E3ADD" w14:textId="77777777" w:rsidR="00BB4D3B" w:rsidRPr="000C1105" w:rsidRDefault="00C069BE">
            <w:pPr>
              <w:pStyle w:val="TableParagraph"/>
              <w:spacing w:line="252" w:lineRule="exact"/>
              <w:ind w:left="231" w:right="222"/>
              <w:rPr>
                <w:rFonts w:ascii="Times New Roman" w:hAnsi="Times New Roman" w:cs="Times New Roman"/>
                <w:sz w:val="21"/>
                <w:szCs w:val="21"/>
              </w:rPr>
            </w:pPr>
            <w:r w:rsidRPr="000C1105">
              <w:rPr>
                <w:rFonts w:ascii="Times New Roman" w:hAnsi="Times New Roman" w:cs="Times New Roman"/>
                <w:sz w:val="21"/>
                <w:szCs w:val="21"/>
              </w:rPr>
              <w:t>萘</w:t>
            </w:r>
          </w:p>
        </w:tc>
        <w:tc>
          <w:tcPr>
            <w:tcW w:w="1456" w:type="dxa"/>
            <w:tcBorders>
              <w:bottom w:val="single" w:sz="12" w:space="0" w:color="000000"/>
              <w:right w:val="single" w:sz="2" w:space="0" w:color="000000"/>
            </w:tcBorders>
            <w:shd w:val="clear" w:color="auto" w:fill="auto"/>
            <w:vAlign w:val="center"/>
          </w:tcPr>
          <w:p w14:paraId="2195155E" w14:textId="77777777" w:rsidR="00BB4D3B" w:rsidRPr="000C1105" w:rsidRDefault="00C069BE">
            <w:pPr>
              <w:widowControl/>
              <w:jc w:val="center"/>
              <w:textAlignment w:val="center"/>
              <w:rPr>
                <w:rFonts w:ascii="Times New Roman" w:hAnsi="Times New Roman" w:cs="Times New Roman"/>
                <w:bCs/>
                <w:sz w:val="21"/>
                <w:szCs w:val="21"/>
              </w:rPr>
            </w:pPr>
            <w:r w:rsidRPr="000C1105">
              <w:rPr>
                <w:rFonts w:ascii="Times New Roman" w:hAnsi="Times New Roman" w:cs="Times New Roman"/>
                <w:bCs/>
                <w:sz w:val="21"/>
                <w:szCs w:val="21"/>
              </w:rPr>
              <w:t>0.09ND</w:t>
            </w:r>
          </w:p>
        </w:tc>
        <w:tc>
          <w:tcPr>
            <w:tcW w:w="2822" w:type="dxa"/>
            <w:tcBorders>
              <w:bottom w:val="single" w:sz="12" w:space="0" w:color="000000"/>
            </w:tcBorders>
            <w:shd w:val="clear" w:color="auto" w:fill="auto"/>
            <w:vAlign w:val="center"/>
          </w:tcPr>
          <w:p w14:paraId="6F616BF8"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70</w:t>
            </w:r>
          </w:p>
        </w:tc>
      </w:tr>
    </w:tbl>
    <w:p w14:paraId="235CD688" w14:textId="77777777" w:rsidR="00BB4D3B" w:rsidRPr="000C1105" w:rsidRDefault="00BB4D3B">
      <w:pPr>
        <w:tabs>
          <w:tab w:val="left" w:pos="691"/>
        </w:tabs>
        <w:spacing w:line="360" w:lineRule="auto"/>
        <w:ind w:firstLineChars="200" w:firstLine="480"/>
        <w:jc w:val="both"/>
        <w:rPr>
          <w:rFonts w:ascii="Times New Roman" w:hAnsi="Times New Roman" w:cs="Times New Roman"/>
          <w:sz w:val="24"/>
          <w:szCs w:val="24"/>
          <w:lang w:val="en-US"/>
        </w:rPr>
      </w:pPr>
    </w:p>
    <w:p w14:paraId="3B9EF460"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4.2-11</w:t>
      </w:r>
      <w:r w:rsidRPr="000C1105">
        <w:rPr>
          <w:rFonts w:ascii="Times New Roman" w:hAnsi="Times New Roman" w:cs="Times New Roman"/>
          <w:b/>
          <w:sz w:val="24"/>
          <w:szCs w:val="24"/>
        </w:rPr>
        <w:tab/>
      </w:r>
      <w:r w:rsidRPr="000C1105">
        <w:rPr>
          <w:rFonts w:ascii="Times New Roman" w:hAnsi="Times New Roman" w:cs="Times New Roman"/>
          <w:b/>
          <w:sz w:val="24"/>
          <w:szCs w:val="24"/>
        </w:rPr>
        <w:t>土壤质量监测结果（</w:t>
      </w:r>
      <w:r w:rsidRPr="000C1105">
        <w:rPr>
          <w:rFonts w:ascii="Times New Roman" w:hAnsi="Times New Roman" w:cs="Times New Roman"/>
          <w:b/>
          <w:sz w:val="24"/>
          <w:szCs w:val="24"/>
        </w:rPr>
        <w:t>mg/kg</w:t>
      </w:r>
      <w:r w:rsidRPr="000C1105">
        <w:rPr>
          <w:rFonts w:ascii="Times New Roman" w:hAnsi="Times New Roman" w:cs="Times New Roman"/>
          <w:b/>
          <w:sz w:val="24"/>
          <w:szCs w:val="24"/>
        </w:rPr>
        <w:t>）</w:t>
      </w:r>
    </w:p>
    <w:tbl>
      <w:tblPr>
        <w:tblW w:w="7949"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60"/>
        <w:gridCol w:w="2060"/>
        <w:gridCol w:w="1507"/>
        <w:gridCol w:w="2822"/>
      </w:tblGrid>
      <w:tr w:rsidR="000C1105" w:rsidRPr="000C1105" w14:paraId="546DFB69" w14:textId="77777777">
        <w:trPr>
          <w:trHeight w:val="369"/>
          <w:jc w:val="center"/>
        </w:trPr>
        <w:tc>
          <w:tcPr>
            <w:tcW w:w="1560" w:type="dxa"/>
            <w:vMerge w:val="restart"/>
            <w:tcBorders>
              <w:top w:val="single" w:sz="12" w:space="0" w:color="000000"/>
              <w:bottom w:val="single" w:sz="12" w:space="0" w:color="000000"/>
            </w:tcBorders>
            <w:shd w:val="clear" w:color="auto" w:fill="auto"/>
            <w:vAlign w:val="center"/>
          </w:tcPr>
          <w:p w14:paraId="5C11DFF7" w14:textId="77777777" w:rsidR="00BB4D3B" w:rsidRPr="000C1105" w:rsidRDefault="00C069BE">
            <w:pPr>
              <w:pStyle w:val="TableParagraph"/>
              <w:spacing w:before="141"/>
              <w:ind w:left="413"/>
              <w:rPr>
                <w:rFonts w:ascii="Times New Roman" w:hAnsi="Times New Roman" w:cs="Times New Roman"/>
                <w:b/>
                <w:sz w:val="21"/>
                <w:szCs w:val="21"/>
              </w:rPr>
            </w:pPr>
            <w:r w:rsidRPr="000C1105">
              <w:rPr>
                <w:rFonts w:ascii="Times New Roman" w:hAnsi="Times New Roman" w:cs="Times New Roman"/>
                <w:b/>
                <w:sz w:val="21"/>
                <w:szCs w:val="21"/>
              </w:rPr>
              <w:t>监测项目</w:t>
            </w:r>
          </w:p>
        </w:tc>
        <w:tc>
          <w:tcPr>
            <w:tcW w:w="3567" w:type="dxa"/>
            <w:gridSpan w:val="2"/>
            <w:tcBorders>
              <w:top w:val="single" w:sz="12" w:space="0" w:color="000000"/>
              <w:bottom w:val="single" w:sz="2" w:space="0" w:color="000000"/>
              <w:right w:val="single" w:sz="4" w:space="0" w:color="auto"/>
            </w:tcBorders>
            <w:shd w:val="clear" w:color="auto" w:fill="auto"/>
            <w:vAlign w:val="center"/>
          </w:tcPr>
          <w:p w14:paraId="34C9DF72" w14:textId="77777777" w:rsidR="00BB4D3B" w:rsidRPr="000C1105" w:rsidRDefault="00C069BE">
            <w:pPr>
              <w:pStyle w:val="TableParagraph"/>
              <w:tabs>
                <w:tab w:val="left" w:pos="3984"/>
              </w:tabs>
              <w:spacing w:line="252" w:lineRule="exact"/>
              <w:rPr>
                <w:rFonts w:ascii="Times New Roman" w:hAnsi="Times New Roman" w:cs="Times New Roman"/>
                <w:b/>
                <w:sz w:val="21"/>
                <w:szCs w:val="21"/>
              </w:rPr>
            </w:pPr>
            <w:r w:rsidRPr="000C1105">
              <w:rPr>
                <w:rFonts w:ascii="Times New Roman" w:hAnsi="Times New Roman" w:cs="Times New Roman"/>
                <w:b/>
                <w:sz w:val="21"/>
                <w:szCs w:val="21"/>
              </w:rPr>
              <w:t>监测结果</w:t>
            </w:r>
          </w:p>
        </w:tc>
        <w:tc>
          <w:tcPr>
            <w:tcW w:w="2822" w:type="dxa"/>
            <w:vMerge w:val="restart"/>
            <w:tcBorders>
              <w:top w:val="single" w:sz="12" w:space="0" w:color="000000"/>
              <w:bottom w:val="single" w:sz="12" w:space="0" w:color="000000"/>
            </w:tcBorders>
            <w:shd w:val="clear" w:color="auto" w:fill="auto"/>
            <w:vAlign w:val="center"/>
          </w:tcPr>
          <w:p w14:paraId="3F8DF4A7" w14:textId="77777777" w:rsidR="00BB4D3B" w:rsidRPr="000C1105" w:rsidRDefault="00C069BE">
            <w:pPr>
              <w:pStyle w:val="TableParagraph"/>
              <w:rPr>
                <w:rFonts w:ascii="Times New Roman" w:hAnsi="Times New Roman" w:cs="Times New Roman"/>
                <w:b/>
                <w:sz w:val="21"/>
                <w:szCs w:val="21"/>
                <w:lang w:val="en-US"/>
              </w:rPr>
            </w:pPr>
            <w:r w:rsidRPr="000C1105">
              <w:rPr>
                <w:rFonts w:ascii="Times New Roman" w:hAnsi="Times New Roman" w:cs="Times New Roman"/>
                <w:b/>
                <w:sz w:val="21"/>
                <w:szCs w:val="21"/>
              </w:rPr>
              <w:t>GB</w:t>
            </w:r>
            <w:r w:rsidRPr="000C1105">
              <w:rPr>
                <w:rFonts w:ascii="Times New Roman" w:hAnsi="Times New Roman" w:cs="Times New Roman"/>
                <w:b/>
                <w:sz w:val="21"/>
                <w:szCs w:val="21"/>
                <w:lang w:val="en-US"/>
              </w:rPr>
              <w:t>36600</w:t>
            </w:r>
            <w:r w:rsidRPr="000C1105">
              <w:rPr>
                <w:rFonts w:ascii="Times New Roman" w:hAnsi="Times New Roman" w:cs="Times New Roman"/>
                <w:b/>
                <w:sz w:val="21"/>
                <w:szCs w:val="21"/>
              </w:rPr>
              <w:t>-201</w:t>
            </w:r>
            <w:r w:rsidRPr="000C1105">
              <w:rPr>
                <w:rFonts w:ascii="Times New Roman" w:hAnsi="Times New Roman" w:cs="Times New Roman"/>
                <w:b/>
                <w:sz w:val="21"/>
                <w:szCs w:val="21"/>
                <w:lang w:val="en-US"/>
              </w:rPr>
              <w:t>8</w:t>
            </w:r>
            <w:r w:rsidRPr="000C1105">
              <w:rPr>
                <w:rFonts w:ascii="Times New Roman" w:hAnsi="Times New Roman" w:cs="Times New Roman"/>
                <w:b/>
                <w:sz w:val="21"/>
                <w:szCs w:val="21"/>
                <w:lang w:val="en-US"/>
              </w:rPr>
              <w:t>筛选值</w:t>
            </w:r>
          </w:p>
          <w:p w14:paraId="43EF7526"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lang w:val="en-US"/>
              </w:rPr>
              <w:t>（第二类用地）</w:t>
            </w:r>
            <w:r w:rsidRPr="000C1105">
              <w:rPr>
                <w:rFonts w:ascii="Times New Roman" w:hAnsi="Times New Roman" w:cs="Times New Roman"/>
                <w:b/>
                <w:sz w:val="21"/>
                <w:szCs w:val="21"/>
              </w:rPr>
              <w:t>标准</w:t>
            </w:r>
          </w:p>
        </w:tc>
      </w:tr>
      <w:tr w:rsidR="000C1105" w:rsidRPr="000C1105" w14:paraId="49D27905" w14:textId="77777777">
        <w:trPr>
          <w:trHeight w:val="369"/>
          <w:jc w:val="center"/>
        </w:trPr>
        <w:tc>
          <w:tcPr>
            <w:tcW w:w="1560" w:type="dxa"/>
            <w:vMerge/>
            <w:tcBorders>
              <w:top w:val="single" w:sz="12" w:space="0" w:color="000000"/>
              <w:bottom w:val="single" w:sz="12" w:space="0" w:color="000000"/>
            </w:tcBorders>
            <w:shd w:val="clear" w:color="auto" w:fill="auto"/>
            <w:vAlign w:val="center"/>
          </w:tcPr>
          <w:p w14:paraId="1A52C55C" w14:textId="77777777" w:rsidR="00BB4D3B" w:rsidRPr="000C1105" w:rsidRDefault="00BB4D3B">
            <w:pPr>
              <w:jc w:val="center"/>
              <w:rPr>
                <w:rFonts w:ascii="Times New Roman" w:hAnsi="Times New Roman" w:cs="Times New Roman"/>
                <w:b/>
                <w:sz w:val="21"/>
                <w:szCs w:val="21"/>
              </w:rPr>
            </w:pPr>
          </w:p>
        </w:tc>
        <w:tc>
          <w:tcPr>
            <w:tcW w:w="2060" w:type="dxa"/>
            <w:tcBorders>
              <w:top w:val="single" w:sz="2" w:space="0" w:color="000000"/>
              <w:bottom w:val="single" w:sz="12" w:space="0" w:color="000000"/>
              <w:right w:val="single" w:sz="2" w:space="0" w:color="000000"/>
            </w:tcBorders>
            <w:shd w:val="clear" w:color="auto" w:fill="auto"/>
            <w:vAlign w:val="center"/>
          </w:tcPr>
          <w:p w14:paraId="746A2892"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2#</w:t>
            </w:r>
          </w:p>
        </w:tc>
        <w:tc>
          <w:tcPr>
            <w:tcW w:w="1507" w:type="dxa"/>
            <w:tcBorders>
              <w:top w:val="single" w:sz="2" w:space="0" w:color="000000"/>
              <w:left w:val="single" w:sz="2" w:space="0" w:color="000000"/>
              <w:bottom w:val="single" w:sz="12" w:space="0" w:color="000000"/>
              <w:right w:val="single" w:sz="4" w:space="0" w:color="auto"/>
            </w:tcBorders>
            <w:shd w:val="clear" w:color="auto" w:fill="auto"/>
            <w:vAlign w:val="center"/>
          </w:tcPr>
          <w:p w14:paraId="27A35430"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3#</w:t>
            </w:r>
          </w:p>
        </w:tc>
        <w:tc>
          <w:tcPr>
            <w:tcW w:w="2822" w:type="dxa"/>
            <w:vMerge/>
            <w:tcBorders>
              <w:top w:val="single" w:sz="4" w:space="0" w:color="000000"/>
              <w:bottom w:val="single" w:sz="12" w:space="0" w:color="000000"/>
            </w:tcBorders>
            <w:shd w:val="clear" w:color="auto" w:fill="auto"/>
            <w:vAlign w:val="center"/>
          </w:tcPr>
          <w:p w14:paraId="3FE185B0" w14:textId="77777777" w:rsidR="00BB4D3B" w:rsidRPr="000C1105" w:rsidRDefault="00BB4D3B">
            <w:pPr>
              <w:pStyle w:val="TableParagraph"/>
              <w:rPr>
                <w:rFonts w:ascii="Times New Roman" w:hAnsi="Times New Roman" w:cs="Times New Roman"/>
                <w:b/>
                <w:sz w:val="21"/>
                <w:szCs w:val="21"/>
              </w:rPr>
            </w:pPr>
          </w:p>
        </w:tc>
      </w:tr>
      <w:tr w:rsidR="000C1105" w:rsidRPr="000C1105" w14:paraId="26C6A28F" w14:textId="77777777">
        <w:trPr>
          <w:trHeight w:val="369"/>
          <w:jc w:val="center"/>
        </w:trPr>
        <w:tc>
          <w:tcPr>
            <w:tcW w:w="1560" w:type="dxa"/>
            <w:tcBorders>
              <w:top w:val="single" w:sz="12" w:space="0" w:color="000000"/>
            </w:tcBorders>
            <w:shd w:val="clear" w:color="auto" w:fill="auto"/>
            <w:vAlign w:val="center"/>
          </w:tcPr>
          <w:p w14:paraId="2A79849E"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pH</w:t>
            </w:r>
          </w:p>
        </w:tc>
        <w:tc>
          <w:tcPr>
            <w:tcW w:w="2060" w:type="dxa"/>
            <w:tcBorders>
              <w:top w:val="single" w:sz="12" w:space="0" w:color="000000"/>
              <w:right w:val="single" w:sz="2" w:space="0" w:color="000000"/>
            </w:tcBorders>
            <w:shd w:val="clear" w:color="auto" w:fill="auto"/>
            <w:vAlign w:val="center"/>
          </w:tcPr>
          <w:p w14:paraId="12E1660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7.33</w:t>
            </w:r>
          </w:p>
        </w:tc>
        <w:tc>
          <w:tcPr>
            <w:tcW w:w="1507" w:type="dxa"/>
            <w:tcBorders>
              <w:top w:val="single" w:sz="12" w:space="0" w:color="000000"/>
              <w:left w:val="single" w:sz="2" w:space="0" w:color="000000"/>
              <w:right w:val="single" w:sz="2" w:space="0" w:color="000000"/>
            </w:tcBorders>
            <w:shd w:val="clear" w:color="auto" w:fill="auto"/>
            <w:vAlign w:val="center"/>
          </w:tcPr>
          <w:p w14:paraId="6C14296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6.89</w:t>
            </w:r>
          </w:p>
        </w:tc>
        <w:tc>
          <w:tcPr>
            <w:tcW w:w="2822" w:type="dxa"/>
            <w:tcBorders>
              <w:top w:val="single" w:sz="12" w:space="0" w:color="000000"/>
              <w:bottom w:val="single" w:sz="2" w:space="0" w:color="000000"/>
            </w:tcBorders>
            <w:shd w:val="clear" w:color="auto" w:fill="auto"/>
            <w:vAlign w:val="center"/>
          </w:tcPr>
          <w:p w14:paraId="5C8649B6" w14:textId="77777777" w:rsidR="00BB4D3B" w:rsidRPr="000C1105" w:rsidRDefault="00C069BE">
            <w:pPr>
              <w:pStyle w:val="TableParagraph"/>
              <w:spacing w:line="252" w:lineRule="exact"/>
              <w:ind w:left="713" w:right="704"/>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6B2451D1" w14:textId="77777777">
        <w:trPr>
          <w:trHeight w:val="369"/>
          <w:jc w:val="center"/>
        </w:trPr>
        <w:tc>
          <w:tcPr>
            <w:tcW w:w="1560" w:type="dxa"/>
            <w:shd w:val="clear" w:color="auto" w:fill="auto"/>
            <w:vAlign w:val="center"/>
          </w:tcPr>
          <w:p w14:paraId="2D5720D1"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sz w:val="21"/>
                <w:szCs w:val="21"/>
              </w:rPr>
              <w:t>全盐量</w:t>
            </w:r>
          </w:p>
        </w:tc>
        <w:tc>
          <w:tcPr>
            <w:tcW w:w="2060" w:type="dxa"/>
            <w:tcBorders>
              <w:right w:val="single" w:sz="2" w:space="0" w:color="000000"/>
            </w:tcBorders>
            <w:shd w:val="clear" w:color="auto" w:fill="auto"/>
            <w:vAlign w:val="center"/>
          </w:tcPr>
          <w:p w14:paraId="0292B5B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0.97</w:t>
            </w:r>
          </w:p>
        </w:tc>
        <w:tc>
          <w:tcPr>
            <w:tcW w:w="1507" w:type="dxa"/>
            <w:tcBorders>
              <w:left w:val="single" w:sz="2" w:space="0" w:color="000000"/>
              <w:right w:val="single" w:sz="2" w:space="0" w:color="000000"/>
            </w:tcBorders>
            <w:shd w:val="clear" w:color="auto" w:fill="auto"/>
            <w:vAlign w:val="center"/>
          </w:tcPr>
          <w:p w14:paraId="5152D5E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1.05</w:t>
            </w:r>
          </w:p>
        </w:tc>
        <w:tc>
          <w:tcPr>
            <w:tcW w:w="2822" w:type="dxa"/>
            <w:tcBorders>
              <w:top w:val="single" w:sz="2" w:space="0" w:color="000000"/>
            </w:tcBorders>
            <w:shd w:val="clear" w:color="auto" w:fill="auto"/>
            <w:vAlign w:val="center"/>
          </w:tcPr>
          <w:p w14:paraId="71E4A1E9"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w:t>
            </w:r>
          </w:p>
        </w:tc>
      </w:tr>
      <w:tr w:rsidR="000C1105" w:rsidRPr="000C1105" w14:paraId="4B942FDE" w14:textId="77777777">
        <w:trPr>
          <w:trHeight w:val="369"/>
          <w:jc w:val="center"/>
        </w:trPr>
        <w:tc>
          <w:tcPr>
            <w:tcW w:w="1560" w:type="dxa"/>
            <w:shd w:val="clear" w:color="auto" w:fill="auto"/>
            <w:vAlign w:val="center"/>
          </w:tcPr>
          <w:p w14:paraId="6B63A799"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镉</w:t>
            </w:r>
            <w:r w:rsidRPr="000C1105">
              <w:rPr>
                <w:rFonts w:ascii="Times New Roman" w:hAnsi="Times New Roman" w:cs="Times New Roman"/>
                <w:bCs/>
                <w:sz w:val="21"/>
                <w:szCs w:val="21"/>
              </w:rPr>
              <w:t xml:space="preserve"> </w:t>
            </w:r>
          </w:p>
        </w:tc>
        <w:tc>
          <w:tcPr>
            <w:tcW w:w="2060" w:type="dxa"/>
            <w:tcBorders>
              <w:right w:val="single" w:sz="2" w:space="0" w:color="000000"/>
            </w:tcBorders>
            <w:shd w:val="clear" w:color="auto" w:fill="auto"/>
            <w:vAlign w:val="center"/>
          </w:tcPr>
          <w:p w14:paraId="69218F5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0.36</w:t>
            </w:r>
          </w:p>
        </w:tc>
        <w:tc>
          <w:tcPr>
            <w:tcW w:w="1507" w:type="dxa"/>
            <w:tcBorders>
              <w:left w:val="single" w:sz="2" w:space="0" w:color="000000"/>
              <w:right w:val="single" w:sz="2" w:space="0" w:color="000000"/>
            </w:tcBorders>
            <w:shd w:val="clear" w:color="auto" w:fill="auto"/>
            <w:vAlign w:val="center"/>
          </w:tcPr>
          <w:p w14:paraId="4784F91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0.17</w:t>
            </w:r>
          </w:p>
        </w:tc>
        <w:tc>
          <w:tcPr>
            <w:tcW w:w="2822" w:type="dxa"/>
            <w:shd w:val="clear" w:color="auto" w:fill="auto"/>
            <w:vAlign w:val="center"/>
          </w:tcPr>
          <w:p w14:paraId="5353A956"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65</w:t>
            </w:r>
          </w:p>
        </w:tc>
      </w:tr>
      <w:tr w:rsidR="000C1105" w:rsidRPr="000C1105" w14:paraId="274D054F" w14:textId="77777777">
        <w:trPr>
          <w:trHeight w:val="369"/>
          <w:jc w:val="center"/>
        </w:trPr>
        <w:tc>
          <w:tcPr>
            <w:tcW w:w="1560" w:type="dxa"/>
            <w:shd w:val="clear" w:color="auto" w:fill="auto"/>
            <w:vAlign w:val="center"/>
          </w:tcPr>
          <w:p w14:paraId="0EFD3982"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砷</w:t>
            </w:r>
          </w:p>
        </w:tc>
        <w:tc>
          <w:tcPr>
            <w:tcW w:w="2060" w:type="dxa"/>
            <w:tcBorders>
              <w:right w:val="single" w:sz="2" w:space="0" w:color="000000"/>
            </w:tcBorders>
            <w:shd w:val="clear" w:color="auto" w:fill="auto"/>
            <w:vAlign w:val="center"/>
          </w:tcPr>
          <w:p w14:paraId="2393EC3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12.6</w:t>
            </w:r>
          </w:p>
        </w:tc>
        <w:tc>
          <w:tcPr>
            <w:tcW w:w="1507" w:type="dxa"/>
            <w:tcBorders>
              <w:left w:val="single" w:sz="2" w:space="0" w:color="000000"/>
              <w:right w:val="single" w:sz="2" w:space="0" w:color="000000"/>
            </w:tcBorders>
            <w:shd w:val="clear" w:color="auto" w:fill="auto"/>
            <w:vAlign w:val="center"/>
          </w:tcPr>
          <w:p w14:paraId="7CDAF35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10.8</w:t>
            </w:r>
          </w:p>
        </w:tc>
        <w:tc>
          <w:tcPr>
            <w:tcW w:w="2822" w:type="dxa"/>
            <w:shd w:val="clear" w:color="auto" w:fill="auto"/>
            <w:vAlign w:val="center"/>
          </w:tcPr>
          <w:p w14:paraId="76B560BC"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900</w:t>
            </w:r>
          </w:p>
        </w:tc>
      </w:tr>
      <w:tr w:rsidR="000C1105" w:rsidRPr="000C1105" w14:paraId="342647DB" w14:textId="77777777">
        <w:trPr>
          <w:trHeight w:val="369"/>
          <w:jc w:val="center"/>
        </w:trPr>
        <w:tc>
          <w:tcPr>
            <w:tcW w:w="1560" w:type="dxa"/>
            <w:shd w:val="clear" w:color="auto" w:fill="auto"/>
            <w:vAlign w:val="center"/>
          </w:tcPr>
          <w:p w14:paraId="50D168A9"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铜</w:t>
            </w:r>
          </w:p>
        </w:tc>
        <w:tc>
          <w:tcPr>
            <w:tcW w:w="2060" w:type="dxa"/>
            <w:tcBorders>
              <w:right w:val="single" w:sz="2" w:space="0" w:color="000000"/>
            </w:tcBorders>
            <w:shd w:val="clear" w:color="auto" w:fill="auto"/>
            <w:vAlign w:val="center"/>
          </w:tcPr>
          <w:p w14:paraId="0CA907B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30</w:t>
            </w:r>
          </w:p>
        </w:tc>
        <w:tc>
          <w:tcPr>
            <w:tcW w:w="1507" w:type="dxa"/>
            <w:tcBorders>
              <w:left w:val="single" w:sz="2" w:space="0" w:color="000000"/>
              <w:right w:val="single" w:sz="2" w:space="0" w:color="000000"/>
            </w:tcBorders>
            <w:shd w:val="clear" w:color="auto" w:fill="auto"/>
            <w:vAlign w:val="center"/>
          </w:tcPr>
          <w:p w14:paraId="4B9AD08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20</w:t>
            </w:r>
          </w:p>
        </w:tc>
        <w:tc>
          <w:tcPr>
            <w:tcW w:w="2822" w:type="dxa"/>
            <w:shd w:val="clear" w:color="auto" w:fill="auto"/>
            <w:vAlign w:val="center"/>
          </w:tcPr>
          <w:p w14:paraId="0D3E8FFB" w14:textId="77777777" w:rsidR="00BB4D3B" w:rsidRPr="000C1105" w:rsidRDefault="00C069BE">
            <w:pPr>
              <w:pStyle w:val="TableParagraph"/>
              <w:spacing w:before="14" w:line="238" w:lineRule="exact"/>
              <w:ind w:right="705" w:firstLineChars="300" w:firstLine="630"/>
              <w:rPr>
                <w:rFonts w:ascii="Times New Roman" w:hAnsi="Times New Roman" w:cs="Times New Roman"/>
                <w:sz w:val="21"/>
                <w:szCs w:val="21"/>
                <w:lang w:val="en-US"/>
              </w:rPr>
            </w:pPr>
            <w:r w:rsidRPr="000C1105">
              <w:rPr>
                <w:rFonts w:ascii="Times New Roman" w:hAnsi="Times New Roman" w:cs="Times New Roman"/>
                <w:sz w:val="21"/>
                <w:szCs w:val="21"/>
                <w:lang w:val="en-US"/>
              </w:rPr>
              <w:t>18000</w:t>
            </w:r>
          </w:p>
        </w:tc>
      </w:tr>
      <w:tr w:rsidR="000C1105" w:rsidRPr="000C1105" w14:paraId="7AB55738" w14:textId="77777777">
        <w:trPr>
          <w:trHeight w:val="369"/>
          <w:jc w:val="center"/>
        </w:trPr>
        <w:tc>
          <w:tcPr>
            <w:tcW w:w="1560" w:type="dxa"/>
            <w:shd w:val="clear" w:color="auto" w:fill="auto"/>
            <w:vAlign w:val="center"/>
          </w:tcPr>
          <w:p w14:paraId="3B9F74D3"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铅</w:t>
            </w:r>
          </w:p>
        </w:tc>
        <w:tc>
          <w:tcPr>
            <w:tcW w:w="2060" w:type="dxa"/>
            <w:tcBorders>
              <w:right w:val="single" w:sz="2" w:space="0" w:color="000000"/>
            </w:tcBorders>
            <w:shd w:val="clear" w:color="auto" w:fill="auto"/>
            <w:vAlign w:val="center"/>
          </w:tcPr>
          <w:p w14:paraId="6F519B7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3.4</w:t>
            </w:r>
          </w:p>
        </w:tc>
        <w:tc>
          <w:tcPr>
            <w:tcW w:w="1507" w:type="dxa"/>
            <w:tcBorders>
              <w:left w:val="single" w:sz="2" w:space="0" w:color="000000"/>
              <w:right w:val="single" w:sz="2" w:space="0" w:color="000000"/>
            </w:tcBorders>
            <w:shd w:val="clear" w:color="auto" w:fill="auto"/>
            <w:vAlign w:val="center"/>
          </w:tcPr>
          <w:p w14:paraId="28C5214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5.9</w:t>
            </w:r>
          </w:p>
        </w:tc>
        <w:tc>
          <w:tcPr>
            <w:tcW w:w="2822" w:type="dxa"/>
            <w:shd w:val="clear" w:color="auto" w:fill="auto"/>
            <w:vAlign w:val="center"/>
          </w:tcPr>
          <w:p w14:paraId="2D99A756" w14:textId="77777777" w:rsidR="00BB4D3B" w:rsidRPr="000C1105" w:rsidRDefault="00C069BE">
            <w:pPr>
              <w:pStyle w:val="TableParagraph"/>
              <w:spacing w:before="14" w:line="240"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60</w:t>
            </w:r>
          </w:p>
        </w:tc>
      </w:tr>
      <w:tr w:rsidR="000C1105" w:rsidRPr="000C1105" w14:paraId="246E3EB4" w14:textId="77777777">
        <w:trPr>
          <w:trHeight w:val="369"/>
          <w:jc w:val="center"/>
        </w:trPr>
        <w:tc>
          <w:tcPr>
            <w:tcW w:w="1560" w:type="dxa"/>
            <w:shd w:val="clear" w:color="auto" w:fill="auto"/>
            <w:vAlign w:val="center"/>
          </w:tcPr>
          <w:p w14:paraId="19DFFC67"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汞</w:t>
            </w:r>
          </w:p>
        </w:tc>
        <w:tc>
          <w:tcPr>
            <w:tcW w:w="2060" w:type="dxa"/>
            <w:tcBorders>
              <w:right w:val="single" w:sz="2" w:space="0" w:color="000000"/>
            </w:tcBorders>
            <w:shd w:val="clear" w:color="auto" w:fill="auto"/>
            <w:vAlign w:val="center"/>
          </w:tcPr>
          <w:p w14:paraId="40E2B50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0.294</w:t>
            </w:r>
          </w:p>
        </w:tc>
        <w:tc>
          <w:tcPr>
            <w:tcW w:w="1507" w:type="dxa"/>
            <w:tcBorders>
              <w:left w:val="single" w:sz="2" w:space="0" w:color="000000"/>
              <w:right w:val="single" w:sz="2" w:space="0" w:color="000000"/>
            </w:tcBorders>
            <w:shd w:val="clear" w:color="auto" w:fill="auto"/>
            <w:vAlign w:val="center"/>
          </w:tcPr>
          <w:p w14:paraId="54480E4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0.466</w:t>
            </w:r>
          </w:p>
        </w:tc>
        <w:tc>
          <w:tcPr>
            <w:tcW w:w="2822" w:type="dxa"/>
            <w:shd w:val="clear" w:color="auto" w:fill="auto"/>
            <w:vAlign w:val="center"/>
          </w:tcPr>
          <w:p w14:paraId="6B57DAB5"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38</w:t>
            </w:r>
          </w:p>
        </w:tc>
      </w:tr>
      <w:tr w:rsidR="000C1105" w:rsidRPr="000C1105" w14:paraId="63CC449A" w14:textId="77777777">
        <w:trPr>
          <w:trHeight w:val="369"/>
          <w:jc w:val="center"/>
        </w:trPr>
        <w:tc>
          <w:tcPr>
            <w:tcW w:w="1560" w:type="dxa"/>
            <w:shd w:val="clear" w:color="auto" w:fill="auto"/>
            <w:vAlign w:val="center"/>
          </w:tcPr>
          <w:p w14:paraId="34683710"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六价铬</w:t>
            </w:r>
          </w:p>
        </w:tc>
        <w:tc>
          <w:tcPr>
            <w:tcW w:w="2060" w:type="dxa"/>
            <w:tcBorders>
              <w:right w:val="single" w:sz="2" w:space="0" w:color="000000"/>
            </w:tcBorders>
            <w:shd w:val="clear" w:color="auto" w:fill="auto"/>
            <w:vAlign w:val="center"/>
          </w:tcPr>
          <w:p w14:paraId="1D15391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0.5ND</w:t>
            </w:r>
          </w:p>
        </w:tc>
        <w:tc>
          <w:tcPr>
            <w:tcW w:w="1507" w:type="dxa"/>
            <w:tcBorders>
              <w:left w:val="single" w:sz="2" w:space="0" w:color="000000"/>
              <w:right w:val="single" w:sz="2" w:space="0" w:color="000000"/>
            </w:tcBorders>
            <w:shd w:val="clear" w:color="auto" w:fill="auto"/>
            <w:vAlign w:val="center"/>
          </w:tcPr>
          <w:p w14:paraId="523B8D0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0.5ND</w:t>
            </w:r>
          </w:p>
        </w:tc>
        <w:tc>
          <w:tcPr>
            <w:tcW w:w="2822" w:type="dxa"/>
            <w:shd w:val="clear" w:color="auto" w:fill="auto"/>
            <w:vAlign w:val="center"/>
          </w:tcPr>
          <w:p w14:paraId="519F354A" w14:textId="77777777" w:rsidR="00BB4D3B" w:rsidRPr="000C1105" w:rsidRDefault="00C069BE">
            <w:pPr>
              <w:pStyle w:val="TableParagraph"/>
              <w:spacing w:before="14" w:line="238" w:lineRule="exact"/>
              <w:ind w:left="713" w:right="705"/>
              <w:rPr>
                <w:rFonts w:ascii="Times New Roman" w:hAnsi="Times New Roman" w:cs="Times New Roman"/>
                <w:sz w:val="21"/>
                <w:szCs w:val="21"/>
                <w:lang w:val="en-US"/>
              </w:rPr>
            </w:pPr>
            <w:r w:rsidRPr="000C1105">
              <w:rPr>
                <w:rFonts w:ascii="Times New Roman" w:hAnsi="Times New Roman" w:cs="Times New Roman"/>
                <w:sz w:val="21"/>
                <w:szCs w:val="21"/>
                <w:lang w:val="en-US"/>
              </w:rPr>
              <w:t>5.7</w:t>
            </w:r>
          </w:p>
        </w:tc>
      </w:tr>
      <w:tr w:rsidR="00BB4D3B" w:rsidRPr="000C1105" w14:paraId="3F51B5B3" w14:textId="77777777">
        <w:trPr>
          <w:trHeight w:val="369"/>
          <w:jc w:val="center"/>
        </w:trPr>
        <w:tc>
          <w:tcPr>
            <w:tcW w:w="1560" w:type="dxa"/>
            <w:shd w:val="clear" w:color="auto" w:fill="auto"/>
            <w:vAlign w:val="center"/>
          </w:tcPr>
          <w:p w14:paraId="2E70B74A" w14:textId="77777777" w:rsidR="00BB4D3B" w:rsidRPr="000C1105" w:rsidRDefault="00C069BE">
            <w:pPr>
              <w:jc w:val="center"/>
              <w:rPr>
                <w:rFonts w:ascii="Times New Roman" w:hAnsi="Times New Roman" w:cs="Times New Roman"/>
                <w:bCs/>
                <w:sz w:val="21"/>
                <w:szCs w:val="21"/>
              </w:rPr>
            </w:pPr>
            <w:r w:rsidRPr="000C1105">
              <w:rPr>
                <w:rFonts w:ascii="Times New Roman" w:hAnsi="Times New Roman" w:cs="Times New Roman"/>
                <w:bCs/>
                <w:sz w:val="21"/>
                <w:szCs w:val="21"/>
              </w:rPr>
              <w:t>镍</w:t>
            </w:r>
          </w:p>
        </w:tc>
        <w:tc>
          <w:tcPr>
            <w:tcW w:w="2060" w:type="dxa"/>
            <w:tcBorders>
              <w:right w:val="single" w:sz="2" w:space="0" w:color="000000"/>
            </w:tcBorders>
            <w:shd w:val="clear" w:color="auto" w:fill="auto"/>
            <w:vAlign w:val="center"/>
          </w:tcPr>
          <w:p w14:paraId="3534689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39</w:t>
            </w:r>
          </w:p>
        </w:tc>
        <w:tc>
          <w:tcPr>
            <w:tcW w:w="1507" w:type="dxa"/>
            <w:tcBorders>
              <w:left w:val="single" w:sz="2" w:space="0" w:color="000000"/>
              <w:right w:val="single" w:sz="2" w:space="0" w:color="000000"/>
            </w:tcBorders>
            <w:shd w:val="clear" w:color="auto" w:fill="auto"/>
            <w:vAlign w:val="center"/>
          </w:tcPr>
          <w:p w14:paraId="369CAF5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25</w:t>
            </w:r>
          </w:p>
        </w:tc>
        <w:tc>
          <w:tcPr>
            <w:tcW w:w="2822" w:type="dxa"/>
            <w:shd w:val="clear" w:color="auto" w:fill="auto"/>
            <w:vAlign w:val="center"/>
          </w:tcPr>
          <w:p w14:paraId="33FE56B9" w14:textId="77777777" w:rsidR="00BB4D3B" w:rsidRPr="000C1105" w:rsidRDefault="00C069BE">
            <w:pPr>
              <w:spacing w:before="14" w:line="238" w:lineRule="exact"/>
              <w:ind w:left="713" w:right="703"/>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800</w:t>
            </w:r>
          </w:p>
        </w:tc>
      </w:tr>
    </w:tbl>
    <w:p w14:paraId="3CB45A3C" w14:textId="77777777" w:rsidR="00BB4D3B" w:rsidRPr="000C1105" w:rsidRDefault="00BB4D3B">
      <w:pPr>
        <w:tabs>
          <w:tab w:val="left" w:pos="691"/>
        </w:tabs>
        <w:spacing w:line="360" w:lineRule="auto"/>
        <w:ind w:firstLineChars="200" w:firstLine="480"/>
        <w:jc w:val="both"/>
        <w:rPr>
          <w:rFonts w:ascii="Times New Roman" w:hAnsi="Times New Roman" w:cs="Times New Roman"/>
          <w:sz w:val="24"/>
          <w:szCs w:val="24"/>
          <w:lang w:val="en-US"/>
        </w:rPr>
      </w:pPr>
    </w:p>
    <w:p w14:paraId="6DF69134" w14:textId="77777777" w:rsidR="00BB4D3B" w:rsidRPr="000C1105" w:rsidRDefault="00C069BE">
      <w:pPr>
        <w:tabs>
          <w:tab w:val="left" w:pos="691"/>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根据监测结果，项目土壤监测因子均满足《土壤环境质量建设用地土壤污染风险管控标</w:t>
      </w:r>
      <w:r w:rsidRPr="000C1105">
        <w:rPr>
          <w:rFonts w:ascii="Times New Roman" w:hAnsi="Times New Roman" w:cs="Times New Roman"/>
          <w:sz w:val="24"/>
          <w:szCs w:val="24"/>
          <w:lang w:val="en-US"/>
        </w:rPr>
        <w:lastRenderedPageBreak/>
        <w:t>准（试行）》（</w:t>
      </w:r>
      <w:r w:rsidRPr="000C1105">
        <w:rPr>
          <w:rFonts w:ascii="Times New Roman" w:hAnsi="Times New Roman" w:cs="Times New Roman"/>
          <w:sz w:val="24"/>
          <w:szCs w:val="24"/>
          <w:lang w:val="en-US"/>
        </w:rPr>
        <w:t>GB36600-2018</w:t>
      </w:r>
      <w:r w:rsidRPr="000C1105">
        <w:rPr>
          <w:rFonts w:ascii="Times New Roman" w:hAnsi="Times New Roman" w:cs="Times New Roman"/>
          <w:sz w:val="24"/>
          <w:szCs w:val="24"/>
          <w:lang w:val="en-US"/>
        </w:rPr>
        <w:t>）筛选值（第二类用地）标准，土壤质量基本上对环境和植物不造成危害和污染。</w:t>
      </w:r>
    </w:p>
    <w:p w14:paraId="272D56D4" w14:textId="77777777" w:rsidR="00BB4D3B" w:rsidRPr="000C1105" w:rsidRDefault="00C069BE">
      <w:pPr>
        <w:pStyle w:val="35"/>
      </w:pPr>
      <w:bookmarkStart w:id="169" w:name="_Toc23926559"/>
      <w:bookmarkStart w:id="170" w:name="_Toc55910225"/>
      <w:r w:rsidRPr="000C1105">
        <w:t xml:space="preserve">4.2.6 </w:t>
      </w:r>
      <w:r w:rsidRPr="000C1105">
        <w:t>生态环境现状调查</w:t>
      </w:r>
      <w:bookmarkEnd w:id="169"/>
      <w:bookmarkEnd w:id="170"/>
    </w:p>
    <w:p w14:paraId="1168BBE4"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1</w:t>
      </w:r>
      <w:r w:rsidRPr="000C1105">
        <w:rPr>
          <w:rFonts w:ascii="Times New Roman" w:hAnsi="Times New Roman" w:cs="Times New Roman"/>
        </w:rPr>
        <w:t>）土地利用类型</w:t>
      </w:r>
    </w:p>
    <w:p w14:paraId="79FCC821" w14:textId="13DD5A0B" w:rsidR="00146EAC" w:rsidRPr="000C1105" w:rsidRDefault="00146EAC" w:rsidP="00146EAC">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按照《土地利用现状分类标准（</w:t>
      </w:r>
      <w:r w:rsidRPr="000C1105">
        <w:rPr>
          <w:rFonts w:ascii="Times New Roman" w:hAnsi="Times New Roman" w:cs="Times New Roman"/>
          <w:sz w:val="24"/>
          <w:szCs w:val="24"/>
          <w:lang w:val="en-US"/>
        </w:rPr>
        <w:t>GBT 21010-2017</w:t>
      </w:r>
      <w:r w:rsidRPr="000C1105">
        <w:rPr>
          <w:rFonts w:ascii="Times New Roman" w:hAnsi="Times New Roman" w:cs="Times New Roman"/>
          <w:sz w:val="24"/>
          <w:szCs w:val="24"/>
          <w:lang w:val="en-US"/>
        </w:rPr>
        <w:t>）》的进行地类划分，将项目区的土地利用类型划分为旱地、乔木林地、灌木林地、其它草地、农村宅基地、公共设施用地、农村道路共计</w:t>
      </w:r>
      <w:r w:rsidR="000A6FB4" w:rsidRPr="000C1105">
        <w:rPr>
          <w:rFonts w:ascii="Times New Roman" w:hAnsi="Times New Roman" w:cs="Times New Roman"/>
          <w:sz w:val="24"/>
          <w:szCs w:val="24"/>
          <w:lang w:val="en-US"/>
        </w:rPr>
        <w:t>7</w:t>
      </w:r>
      <w:r w:rsidRPr="000C1105">
        <w:rPr>
          <w:rFonts w:ascii="Times New Roman" w:hAnsi="Times New Roman" w:cs="Times New Roman"/>
          <w:sz w:val="24"/>
          <w:szCs w:val="24"/>
          <w:lang w:val="en-US"/>
        </w:rPr>
        <w:t>类。</w:t>
      </w:r>
    </w:p>
    <w:p w14:paraId="7196A3EE"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4.2-12  </w:t>
      </w:r>
      <w:r w:rsidRPr="000C1105">
        <w:rPr>
          <w:rFonts w:ascii="Times New Roman" w:hAnsi="Times New Roman" w:cs="Times New Roman"/>
          <w:b/>
          <w:sz w:val="24"/>
          <w:szCs w:val="24"/>
        </w:rPr>
        <w:t>评价区土地利用类型及面积统计</w:t>
      </w:r>
    </w:p>
    <w:tbl>
      <w:tblPr>
        <w:tblW w:w="5000" w:type="pct"/>
        <w:tblBorders>
          <w:top w:val="single" w:sz="12" w:space="0" w:color="auto"/>
          <w:bottom w:val="single" w:sz="12"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399"/>
        <w:gridCol w:w="1488"/>
        <w:gridCol w:w="2271"/>
        <w:gridCol w:w="1742"/>
        <w:gridCol w:w="1650"/>
      </w:tblGrid>
      <w:tr w:rsidR="000C1105" w:rsidRPr="000C1105" w14:paraId="2B2DD1C7" w14:textId="77777777" w:rsidTr="00850F21">
        <w:trPr>
          <w:trHeight w:val="350"/>
        </w:trPr>
        <w:tc>
          <w:tcPr>
            <w:tcW w:w="1256" w:type="pct"/>
            <w:vMerge w:val="restart"/>
            <w:tcBorders>
              <w:top w:val="single" w:sz="12" w:space="0" w:color="auto"/>
              <w:bottom w:val="single" w:sz="4" w:space="0" w:color="auto"/>
            </w:tcBorders>
            <w:vAlign w:val="center"/>
          </w:tcPr>
          <w:p w14:paraId="3B1BCABC" w14:textId="77777777" w:rsidR="00146EAC" w:rsidRPr="000C1105" w:rsidRDefault="00146EAC" w:rsidP="009877BD">
            <w:pPr>
              <w:jc w:val="center"/>
              <w:rPr>
                <w:rFonts w:ascii="Times New Roman" w:hAnsi="Times New Roman" w:cs="Times New Roman"/>
                <w:b/>
                <w:sz w:val="21"/>
                <w:szCs w:val="21"/>
              </w:rPr>
            </w:pPr>
            <w:r w:rsidRPr="000C1105">
              <w:rPr>
                <w:rFonts w:ascii="Times New Roman" w:hAnsi="Times New Roman" w:cs="Times New Roman"/>
                <w:b/>
                <w:sz w:val="21"/>
                <w:szCs w:val="21"/>
              </w:rPr>
              <w:t>一级类</w:t>
            </w:r>
          </w:p>
        </w:tc>
        <w:tc>
          <w:tcPr>
            <w:tcW w:w="1968" w:type="pct"/>
            <w:gridSpan w:val="2"/>
            <w:tcBorders>
              <w:top w:val="single" w:sz="12" w:space="0" w:color="auto"/>
              <w:bottom w:val="single" w:sz="4" w:space="0" w:color="auto"/>
            </w:tcBorders>
            <w:vAlign w:val="center"/>
          </w:tcPr>
          <w:p w14:paraId="343D7014" w14:textId="77777777" w:rsidR="00146EAC" w:rsidRPr="000C1105" w:rsidRDefault="00146EAC" w:rsidP="009877BD">
            <w:pPr>
              <w:jc w:val="center"/>
              <w:rPr>
                <w:rFonts w:ascii="Times New Roman" w:hAnsi="Times New Roman" w:cs="Times New Roman"/>
                <w:b/>
                <w:sz w:val="21"/>
                <w:szCs w:val="21"/>
              </w:rPr>
            </w:pPr>
            <w:r w:rsidRPr="000C1105">
              <w:rPr>
                <w:rFonts w:ascii="Times New Roman" w:hAnsi="Times New Roman" w:cs="Times New Roman"/>
                <w:b/>
                <w:sz w:val="21"/>
                <w:szCs w:val="21"/>
              </w:rPr>
              <w:t>二级类</w:t>
            </w:r>
          </w:p>
        </w:tc>
        <w:tc>
          <w:tcPr>
            <w:tcW w:w="912" w:type="pct"/>
            <w:vMerge w:val="restart"/>
            <w:tcBorders>
              <w:top w:val="single" w:sz="12" w:space="0" w:color="auto"/>
              <w:bottom w:val="single" w:sz="12" w:space="0" w:color="auto"/>
            </w:tcBorders>
            <w:vAlign w:val="center"/>
          </w:tcPr>
          <w:p w14:paraId="34018AAE" w14:textId="77777777" w:rsidR="00146EAC" w:rsidRPr="000C1105" w:rsidRDefault="00146EAC" w:rsidP="009877BD">
            <w:pPr>
              <w:jc w:val="center"/>
              <w:rPr>
                <w:rFonts w:ascii="Times New Roman" w:hAnsi="Times New Roman" w:cs="Times New Roman"/>
                <w:b/>
                <w:sz w:val="21"/>
                <w:szCs w:val="21"/>
              </w:rPr>
            </w:pPr>
            <w:r w:rsidRPr="000C1105">
              <w:rPr>
                <w:rFonts w:ascii="Times New Roman" w:hAnsi="Times New Roman" w:cs="Times New Roman"/>
                <w:b/>
                <w:sz w:val="21"/>
                <w:szCs w:val="21"/>
              </w:rPr>
              <w:t>面积（</w:t>
            </w:r>
            <w:r w:rsidRPr="000C1105">
              <w:rPr>
                <w:rFonts w:ascii="Times New Roman" w:hAnsi="Times New Roman" w:cs="Times New Roman"/>
                <w:b/>
                <w:sz w:val="21"/>
                <w:szCs w:val="21"/>
              </w:rPr>
              <w:t>km</w:t>
            </w:r>
            <w:r w:rsidRPr="000C1105">
              <w:rPr>
                <w:rFonts w:ascii="Times New Roman" w:hAnsi="Times New Roman" w:cs="Times New Roman"/>
                <w:b/>
                <w:sz w:val="21"/>
                <w:szCs w:val="21"/>
                <w:vertAlign w:val="superscript"/>
              </w:rPr>
              <w:t>2</w:t>
            </w:r>
            <w:r w:rsidRPr="000C1105">
              <w:rPr>
                <w:rFonts w:ascii="Times New Roman" w:hAnsi="Times New Roman" w:cs="Times New Roman"/>
                <w:b/>
                <w:sz w:val="21"/>
                <w:szCs w:val="21"/>
              </w:rPr>
              <w:t>）</w:t>
            </w:r>
          </w:p>
        </w:tc>
        <w:tc>
          <w:tcPr>
            <w:tcW w:w="864" w:type="pct"/>
            <w:vMerge w:val="restart"/>
            <w:tcBorders>
              <w:top w:val="single" w:sz="12" w:space="0" w:color="auto"/>
              <w:bottom w:val="single" w:sz="12" w:space="0" w:color="auto"/>
            </w:tcBorders>
            <w:vAlign w:val="center"/>
          </w:tcPr>
          <w:p w14:paraId="3A31FFC4" w14:textId="77777777" w:rsidR="00146EAC" w:rsidRPr="000C1105" w:rsidRDefault="00146EAC" w:rsidP="009877BD">
            <w:pPr>
              <w:jc w:val="center"/>
              <w:rPr>
                <w:rFonts w:ascii="Times New Roman" w:hAnsi="Times New Roman" w:cs="Times New Roman"/>
                <w:b/>
                <w:sz w:val="21"/>
                <w:szCs w:val="21"/>
              </w:rPr>
            </w:pPr>
            <w:r w:rsidRPr="000C1105">
              <w:rPr>
                <w:rFonts w:ascii="Times New Roman" w:hAnsi="Times New Roman" w:cs="Times New Roman"/>
                <w:b/>
                <w:sz w:val="21"/>
                <w:szCs w:val="21"/>
              </w:rPr>
              <w:t>比例（</w:t>
            </w:r>
            <w:r w:rsidRPr="000C1105">
              <w:rPr>
                <w:rFonts w:ascii="Times New Roman" w:hAnsi="Times New Roman" w:cs="Times New Roman"/>
                <w:b/>
                <w:sz w:val="21"/>
                <w:szCs w:val="21"/>
              </w:rPr>
              <w:t>%</w:t>
            </w:r>
            <w:r w:rsidRPr="000C1105">
              <w:rPr>
                <w:rFonts w:ascii="Times New Roman" w:hAnsi="Times New Roman" w:cs="Times New Roman"/>
                <w:b/>
                <w:sz w:val="21"/>
                <w:szCs w:val="21"/>
              </w:rPr>
              <w:t>）</w:t>
            </w:r>
          </w:p>
        </w:tc>
      </w:tr>
      <w:tr w:rsidR="000C1105" w:rsidRPr="000C1105" w14:paraId="4BF90A0D" w14:textId="77777777" w:rsidTr="00850F21">
        <w:trPr>
          <w:trHeight w:val="363"/>
        </w:trPr>
        <w:tc>
          <w:tcPr>
            <w:tcW w:w="1256" w:type="pct"/>
            <w:vMerge/>
            <w:tcBorders>
              <w:top w:val="single" w:sz="4" w:space="0" w:color="auto"/>
              <w:bottom w:val="single" w:sz="12" w:space="0" w:color="auto"/>
            </w:tcBorders>
            <w:vAlign w:val="center"/>
          </w:tcPr>
          <w:p w14:paraId="17D59563" w14:textId="77777777" w:rsidR="00146EAC" w:rsidRPr="000C1105" w:rsidRDefault="00146EAC" w:rsidP="009877BD">
            <w:pPr>
              <w:jc w:val="center"/>
              <w:rPr>
                <w:rFonts w:ascii="Times New Roman" w:hAnsi="Times New Roman" w:cs="Times New Roman"/>
                <w:sz w:val="21"/>
                <w:szCs w:val="21"/>
              </w:rPr>
            </w:pPr>
          </w:p>
        </w:tc>
        <w:tc>
          <w:tcPr>
            <w:tcW w:w="779" w:type="pct"/>
            <w:tcBorders>
              <w:top w:val="single" w:sz="4" w:space="0" w:color="auto"/>
              <w:bottom w:val="single" w:sz="12" w:space="0" w:color="auto"/>
            </w:tcBorders>
            <w:vAlign w:val="center"/>
          </w:tcPr>
          <w:p w14:paraId="77D0C57D" w14:textId="77777777" w:rsidR="00146EAC" w:rsidRPr="000C1105" w:rsidRDefault="00146EAC" w:rsidP="009877BD">
            <w:pPr>
              <w:jc w:val="center"/>
              <w:rPr>
                <w:rFonts w:ascii="Times New Roman" w:hAnsi="Times New Roman" w:cs="Times New Roman"/>
                <w:b/>
                <w:sz w:val="21"/>
                <w:szCs w:val="21"/>
              </w:rPr>
            </w:pPr>
            <w:r w:rsidRPr="000C1105">
              <w:rPr>
                <w:rFonts w:ascii="Times New Roman" w:hAnsi="Times New Roman" w:cs="Times New Roman"/>
                <w:b/>
                <w:sz w:val="21"/>
                <w:szCs w:val="21"/>
              </w:rPr>
              <w:t>地类代码</w:t>
            </w:r>
          </w:p>
        </w:tc>
        <w:tc>
          <w:tcPr>
            <w:tcW w:w="1189" w:type="pct"/>
            <w:tcBorders>
              <w:top w:val="single" w:sz="4" w:space="0" w:color="auto"/>
              <w:bottom w:val="single" w:sz="12" w:space="0" w:color="auto"/>
            </w:tcBorders>
            <w:vAlign w:val="center"/>
          </w:tcPr>
          <w:p w14:paraId="1F35340A" w14:textId="77777777" w:rsidR="00146EAC" w:rsidRPr="000C1105" w:rsidRDefault="00146EAC" w:rsidP="009877BD">
            <w:pPr>
              <w:jc w:val="center"/>
              <w:rPr>
                <w:rFonts w:ascii="Times New Roman" w:hAnsi="Times New Roman" w:cs="Times New Roman"/>
                <w:b/>
                <w:sz w:val="21"/>
                <w:szCs w:val="21"/>
              </w:rPr>
            </w:pPr>
            <w:r w:rsidRPr="000C1105">
              <w:rPr>
                <w:rFonts w:ascii="Times New Roman" w:hAnsi="Times New Roman" w:cs="Times New Roman"/>
                <w:b/>
                <w:sz w:val="21"/>
                <w:szCs w:val="21"/>
              </w:rPr>
              <w:t>地类名称</w:t>
            </w:r>
          </w:p>
        </w:tc>
        <w:tc>
          <w:tcPr>
            <w:tcW w:w="912" w:type="pct"/>
            <w:vMerge/>
            <w:tcBorders>
              <w:top w:val="single" w:sz="4" w:space="0" w:color="auto"/>
              <w:bottom w:val="single" w:sz="12" w:space="0" w:color="auto"/>
            </w:tcBorders>
            <w:vAlign w:val="center"/>
          </w:tcPr>
          <w:p w14:paraId="571A1F33" w14:textId="77777777" w:rsidR="00146EAC" w:rsidRPr="000C1105" w:rsidRDefault="00146EAC" w:rsidP="009877BD">
            <w:pPr>
              <w:jc w:val="center"/>
              <w:rPr>
                <w:rFonts w:ascii="Times New Roman" w:hAnsi="Times New Roman" w:cs="Times New Roman"/>
                <w:sz w:val="21"/>
                <w:szCs w:val="21"/>
              </w:rPr>
            </w:pPr>
          </w:p>
        </w:tc>
        <w:tc>
          <w:tcPr>
            <w:tcW w:w="864" w:type="pct"/>
            <w:vMerge/>
            <w:tcBorders>
              <w:top w:val="single" w:sz="4" w:space="0" w:color="auto"/>
              <w:bottom w:val="single" w:sz="12" w:space="0" w:color="auto"/>
            </w:tcBorders>
            <w:vAlign w:val="center"/>
          </w:tcPr>
          <w:p w14:paraId="202BD0E1" w14:textId="77777777" w:rsidR="00146EAC" w:rsidRPr="000C1105" w:rsidRDefault="00146EAC" w:rsidP="009877BD">
            <w:pPr>
              <w:jc w:val="center"/>
              <w:rPr>
                <w:rFonts w:ascii="Times New Roman" w:hAnsi="Times New Roman" w:cs="Times New Roman"/>
                <w:sz w:val="21"/>
                <w:szCs w:val="21"/>
              </w:rPr>
            </w:pPr>
          </w:p>
        </w:tc>
      </w:tr>
      <w:tr w:rsidR="000C1105" w:rsidRPr="000C1105" w14:paraId="6CDFDF32" w14:textId="77777777" w:rsidTr="00850F21">
        <w:trPr>
          <w:trHeight w:val="397"/>
        </w:trPr>
        <w:tc>
          <w:tcPr>
            <w:tcW w:w="1256" w:type="pct"/>
            <w:tcBorders>
              <w:top w:val="single" w:sz="12" w:space="0" w:color="auto"/>
            </w:tcBorders>
            <w:vAlign w:val="center"/>
          </w:tcPr>
          <w:p w14:paraId="2C03650C"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耕地</w:t>
            </w:r>
          </w:p>
        </w:tc>
        <w:tc>
          <w:tcPr>
            <w:tcW w:w="779" w:type="pct"/>
            <w:tcBorders>
              <w:top w:val="single" w:sz="12" w:space="0" w:color="auto"/>
            </w:tcBorders>
            <w:vAlign w:val="center"/>
          </w:tcPr>
          <w:p w14:paraId="19484C69"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0103</w:t>
            </w:r>
          </w:p>
        </w:tc>
        <w:tc>
          <w:tcPr>
            <w:tcW w:w="1189" w:type="pct"/>
            <w:tcBorders>
              <w:top w:val="single" w:sz="12" w:space="0" w:color="auto"/>
            </w:tcBorders>
            <w:vAlign w:val="center"/>
          </w:tcPr>
          <w:p w14:paraId="05A823D3"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旱地</w:t>
            </w:r>
          </w:p>
        </w:tc>
        <w:tc>
          <w:tcPr>
            <w:tcW w:w="912" w:type="pct"/>
            <w:tcBorders>
              <w:top w:val="single" w:sz="12" w:space="0" w:color="auto"/>
            </w:tcBorders>
            <w:vAlign w:val="center"/>
          </w:tcPr>
          <w:p w14:paraId="1E731AAA"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0.0213</w:t>
            </w:r>
          </w:p>
        </w:tc>
        <w:tc>
          <w:tcPr>
            <w:tcW w:w="864" w:type="pct"/>
            <w:tcBorders>
              <w:top w:val="single" w:sz="12" w:space="0" w:color="auto"/>
            </w:tcBorders>
            <w:vAlign w:val="center"/>
          </w:tcPr>
          <w:p w14:paraId="40D2AA66"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3.41</w:t>
            </w:r>
          </w:p>
        </w:tc>
      </w:tr>
      <w:tr w:rsidR="000C1105" w:rsidRPr="000C1105" w14:paraId="21BC159C" w14:textId="77777777" w:rsidTr="00146EAC">
        <w:trPr>
          <w:trHeight w:val="397"/>
        </w:trPr>
        <w:tc>
          <w:tcPr>
            <w:tcW w:w="1256" w:type="pct"/>
            <w:vMerge w:val="restart"/>
            <w:vAlign w:val="center"/>
          </w:tcPr>
          <w:p w14:paraId="638280B1"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林地</w:t>
            </w:r>
          </w:p>
        </w:tc>
        <w:tc>
          <w:tcPr>
            <w:tcW w:w="779" w:type="pct"/>
            <w:vAlign w:val="center"/>
          </w:tcPr>
          <w:p w14:paraId="208FE623"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0301</w:t>
            </w:r>
          </w:p>
        </w:tc>
        <w:tc>
          <w:tcPr>
            <w:tcW w:w="1189" w:type="pct"/>
            <w:vAlign w:val="center"/>
          </w:tcPr>
          <w:p w14:paraId="4B7C8C67"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乔木林地</w:t>
            </w:r>
          </w:p>
        </w:tc>
        <w:tc>
          <w:tcPr>
            <w:tcW w:w="912" w:type="pct"/>
            <w:vAlign w:val="center"/>
          </w:tcPr>
          <w:p w14:paraId="04233465"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0.4121</w:t>
            </w:r>
          </w:p>
        </w:tc>
        <w:tc>
          <w:tcPr>
            <w:tcW w:w="864" w:type="pct"/>
            <w:vAlign w:val="center"/>
          </w:tcPr>
          <w:p w14:paraId="559DCC86"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65.93</w:t>
            </w:r>
          </w:p>
        </w:tc>
      </w:tr>
      <w:tr w:rsidR="000C1105" w:rsidRPr="000C1105" w14:paraId="5AD43618" w14:textId="77777777" w:rsidTr="00146EAC">
        <w:trPr>
          <w:trHeight w:val="397"/>
        </w:trPr>
        <w:tc>
          <w:tcPr>
            <w:tcW w:w="1256" w:type="pct"/>
            <w:vMerge/>
            <w:vAlign w:val="center"/>
          </w:tcPr>
          <w:p w14:paraId="4795CED9" w14:textId="77777777" w:rsidR="00146EAC" w:rsidRPr="000C1105" w:rsidRDefault="00146EAC" w:rsidP="009877BD">
            <w:pPr>
              <w:jc w:val="center"/>
              <w:rPr>
                <w:rFonts w:ascii="Times New Roman" w:hAnsi="Times New Roman" w:cs="Times New Roman"/>
                <w:sz w:val="21"/>
                <w:szCs w:val="21"/>
              </w:rPr>
            </w:pPr>
          </w:p>
        </w:tc>
        <w:tc>
          <w:tcPr>
            <w:tcW w:w="779" w:type="pct"/>
            <w:vAlign w:val="center"/>
          </w:tcPr>
          <w:p w14:paraId="592D381E"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0305</w:t>
            </w:r>
          </w:p>
        </w:tc>
        <w:tc>
          <w:tcPr>
            <w:tcW w:w="1189" w:type="pct"/>
            <w:vAlign w:val="center"/>
          </w:tcPr>
          <w:p w14:paraId="36CEB635"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灌木林地</w:t>
            </w:r>
          </w:p>
        </w:tc>
        <w:tc>
          <w:tcPr>
            <w:tcW w:w="912" w:type="pct"/>
            <w:vAlign w:val="center"/>
          </w:tcPr>
          <w:p w14:paraId="3330EAE4"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0.1147</w:t>
            </w:r>
          </w:p>
        </w:tc>
        <w:tc>
          <w:tcPr>
            <w:tcW w:w="864" w:type="pct"/>
            <w:vAlign w:val="center"/>
          </w:tcPr>
          <w:p w14:paraId="76B00C49"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18.35</w:t>
            </w:r>
          </w:p>
        </w:tc>
      </w:tr>
      <w:tr w:rsidR="000C1105" w:rsidRPr="000C1105" w14:paraId="66F32A50" w14:textId="77777777" w:rsidTr="00146EAC">
        <w:trPr>
          <w:trHeight w:val="397"/>
        </w:trPr>
        <w:tc>
          <w:tcPr>
            <w:tcW w:w="1256" w:type="pct"/>
            <w:vAlign w:val="center"/>
          </w:tcPr>
          <w:p w14:paraId="1A2C0E03"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草地</w:t>
            </w:r>
          </w:p>
        </w:tc>
        <w:tc>
          <w:tcPr>
            <w:tcW w:w="779" w:type="pct"/>
            <w:vAlign w:val="center"/>
          </w:tcPr>
          <w:p w14:paraId="27225405"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0404</w:t>
            </w:r>
          </w:p>
        </w:tc>
        <w:tc>
          <w:tcPr>
            <w:tcW w:w="1189" w:type="pct"/>
            <w:vAlign w:val="center"/>
          </w:tcPr>
          <w:p w14:paraId="6AFE0FDE"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其它草地</w:t>
            </w:r>
          </w:p>
        </w:tc>
        <w:tc>
          <w:tcPr>
            <w:tcW w:w="912" w:type="pct"/>
            <w:vAlign w:val="center"/>
          </w:tcPr>
          <w:p w14:paraId="2FB39F80"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0.0578</w:t>
            </w:r>
          </w:p>
        </w:tc>
        <w:tc>
          <w:tcPr>
            <w:tcW w:w="864" w:type="pct"/>
            <w:vAlign w:val="center"/>
          </w:tcPr>
          <w:p w14:paraId="18FAC20D"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9.25</w:t>
            </w:r>
          </w:p>
        </w:tc>
      </w:tr>
      <w:tr w:rsidR="000C1105" w:rsidRPr="000C1105" w14:paraId="0A30B1D3" w14:textId="77777777" w:rsidTr="00146EAC">
        <w:trPr>
          <w:trHeight w:val="397"/>
        </w:trPr>
        <w:tc>
          <w:tcPr>
            <w:tcW w:w="1256" w:type="pct"/>
            <w:vAlign w:val="center"/>
          </w:tcPr>
          <w:p w14:paraId="19AB24BE"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住宅用地</w:t>
            </w:r>
          </w:p>
        </w:tc>
        <w:tc>
          <w:tcPr>
            <w:tcW w:w="779" w:type="pct"/>
            <w:vAlign w:val="center"/>
          </w:tcPr>
          <w:p w14:paraId="55AD5328"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0702</w:t>
            </w:r>
          </w:p>
        </w:tc>
        <w:tc>
          <w:tcPr>
            <w:tcW w:w="1189" w:type="pct"/>
            <w:vAlign w:val="center"/>
          </w:tcPr>
          <w:p w14:paraId="755BFFF7"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农村宅基地</w:t>
            </w:r>
          </w:p>
        </w:tc>
        <w:tc>
          <w:tcPr>
            <w:tcW w:w="912" w:type="pct"/>
            <w:vAlign w:val="center"/>
          </w:tcPr>
          <w:p w14:paraId="6577B026"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0.0007</w:t>
            </w:r>
          </w:p>
        </w:tc>
        <w:tc>
          <w:tcPr>
            <w:tcW w:w="864" w:type="pct"/>
            <w:vAlign w:val="center"/>
          </w:tcPr>
          <w:p w14:paraId="3BAD80BD"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0.11</w:t>
            </w:r>
          </w:p>
        </w:tc>
      </w:tr>
      <w:tr w:rsidR="000C1105" w:rsidRPr="000C1105" w14:paraId="77FD2BB5" w14:textId="77777777" w:rsidTr="00146EAC">
        <w:trPr>
          <w:trHeight w:val="397"/>
        </w:trPr>
        <w:tc>
          <w:tcPr>
            <w:tcW w:w="1256" w:type="pct"/>
            <w:vAlign w:val="center"/>
          </w:tcPr>
          <w:p w14:paraId="092292FE"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公共用地</w:t>
            </w:r>
          </w:p>
        </w:tc>
        <w:tc>
          <w:tcPr>
            <w:tcW w:w="779" w:type="pct"/>
            <w:vAlign w:val="center"/>
          </w:tcPr>
          <w:p w14:paraId="0E6DDB9D"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0809</w:t>
            </w:r>
          </w:p>
        </w:tc>
        <w:tc>
          <w:tcPr>
            <w:tcW w:w="1189" w:type="pct"/>
            <w:vAlign w:val="center"/>
          </w:tcPr>
          <w:p w14:paraId="278ED880"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公用设施用地</w:t>
            </w:r>
          </w:p>
        </w:tc>
        <w:tc>
          <w:tcPr>
            <w:tcW w:w="912" w:type="pct"/>
            <w:vAlign w:val="center"/>
          </w:tcPr>
          <w:p w14:paraId="2E145E66"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0.0073</w:t>
            </w:r>
          </w:p>
        </w:tc>
        <w:tc>
          <w:tcPr>
            <w:tcW w:w="864" w:type="pct"/>
            <w:vAlign w:val="center"/>
          </w:tcPr>
          <w:p w14:paraId="5E7635DC"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1.17</w:t>
            </w:r>
          </w:p>
        </w:tc>
      </w:tr>
      <w:tr w:rsidR="000C1105" w:rsidRPr="000C1105" w14:paraId="46B61817" w14:textId="77777777" w:rsidTr="00146EAC">
        <w:trPr>
          <w:trHeight w:val="397"/>
        </w:trPr>
        <w:tc>
          <w:tcPr>
            <w:tcW w:w="1256" w:type="pct"/>
            <w:vAlign w:val="center"/>
          </w:tcPr>
          <w:p w14:paraId="4682C972"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交通用地</w:t>
            </w:r>
          </w:p>
        </w:tc>
        <w:tc>
          <w:tcPr>
            <w:tcW w:w="779" w:type="pct"/>
            <w:vAlign w:val="center"/>
          </w:tcPr>
          <w:p w14:paraId="2276FCA6"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1003</w:t>
            </w:r>
          </w:p>
        </w:tc>
        <w:tc>
          <w:tcPr>
            <w:tcW w:w="1189" w:type="pct"/>
            <w:vAlign w:val="center"/>
          </w:tcPr>
          <w:p w14:paraId="49C724CD"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公路用地</w:t>
            </w:r>
          </w:p>
        </w:tc>
        <w:tc>
          <w:tcPr>
            <w:tcW w:w="912" w:type="pct"/>
            <w:vAlign w:val="center"/>
          </w:tcPr>
          <w:p w14:paraId="77DBA4A9"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0.0112</w:t>
            </w:r>
          </w:p>
        </w:tc>
        <w:tc>
          <w:tcPr>
            <w:tcW w:w="864" w:type="pct"/>
            <w:vAlign w:val="center"/>
          </w:tcPr>
          <w:p w14:paraId="4048DF94"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1.79</w:t>
            </w:r>
          </w:p>
        </w:tc>
      </w:tr>
      <w:tr w:rsidR="000C1105" w:rsidRPr="000C1105" w14:paraId="6B2EC2A8" w14:textId="77777777" w:rsidTr="00146EAC">
        <w:trPr>
          <w:trHeight w:val="454"/>
        </w:trPr>
        <w:tc>
          <w:tcPr>
            <w:tcW w:w="3224" w:type="pct"/>
            <w:gridSpan w:val="3"/>
            <w:vAlign w:val="center"/>
          </w:tcPr>
          <w:p w14:paraId="52C716B3"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t>合计</w:t>
            </w:r>
          </w:p>
        </w:tc>
        <w:tc>
          <w:tcPr>
            <w:tcW w:w="912" w:type="pct"/>
            <w:vAlign w:val="center"/>
          </w:tcPr>
          <w:p w14:paraId="3ABEC3E5"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fldChar w:fldCharType="begin"/>
            </w:r>
            <w:r w:rsidRPr="000C1105">
              <w:rPr>
                <w:rFonts w:ascii="Times New Roman" w:hAnsi="Times New Roman" w:cs="Times New Roman"/>
                <w:sz w:val="21"/>
                <w:szCs w:val="21"/>
              </w:rPr>
              <w:instrText xml:space="preserve"> =SUM(ABOVE) </w:instrText>
            </w:r>
            <w:r w:rsidRPr="000C1105">
              <w:rPr>
                <w:rFonts w:ascii="Times New Roman" w:hAnsi="Times New Roman" w:cs="Times New Roman"/>
                <w:sz w:val="21"/>
                <w:szCs w:val="21"/>
              </w:rPr>
              <w:fldChar w:fldCharType="separate"/>
            </w:r>
            <w:r w:rsidRPr="000C1105">
              <w:rPr>
                <w:rFonts w:ascii="Times New Roman" w:hAnsi="Times New Roman" w:cs="Times New Roman"/>
                <w:noProof/>
                <w:sz w:val="21"/>
                <w:szCs w:val="21"/>
              </w:rPr>
              <w:t>0.6251</w:t>
            </w:r>
            <w:r w:rsidRPr="000C1105">
              <w:rPr>
                <w:rFonts w:ascii="Times New Roman" w:hAnsi="Times New Roman" w:cs="Times New Roman"/>
                <w:sz w:val="21"/>
                <w:szCs w:val="21"/>
              </w:rPr>
              <w:fldChar w:fldCharType="end"/>
            </w:r>
          </w:p>
        </w:tc>
        <w:tc>
          <w:tcPr>
            <w:tcW w:w="864" w:type="pct"/>
            <w:vAlign w:val="center"/>
          </w:tcPr>
          <w:p w14:paraId="436DED20" w14:textId="77777777" w:rsidR="00146EAC" w:rsidRPr="000C1105" w:rsidRDefault="00146EAC" w:rsidP="009877BD">
            <w:pPr>
              <w:jc w:val="center"/>
              <w:rPr>
                <w:rFonts w:ascii="Times New Roman" w:hAnsi="Times New Roman" w:cs="Times New Roman"/>
                <w:sz w:val="21"/>
                <w:szCs w:val="21"/>
              </w:rPr>
            </w:pPr>
            <w:r w:rsidRPr="000C1105">
              <w:rPr>
                <w:rFonts w:ascii="Times New Roman" w:hAnsi="Times New Roman" w:cs="Times New Roman"/>
                <w:sz w:val="21"/>
                <w:szCs w:val="21"/>
              </w:rPr>
              <w:fldChar w:fldCharType="begin"/>
            </w:r>
            <w:r w:rsidRPr="000C1105">
              <w:rPr>
                <w:rFonts w:ascii="Times New Roman" w:hAnsi="Times New Roman" w:cs="Times New Roman"/>
                <w:sz w:val="21"/>
                <w:szCs w:val="21"/>
              </w:rPr>
              <w:instrText xml:space="preserve"> =SUM(ABOVE) </w:instrText>
            </w:r>
            <w:r w:rsidRPr="000C1105">
              <w:rPr>
                <w:rFonts w:ascii="Times New Roman" w:hAnsi="Times New Roman" w:cs="Times New Roman"/>
                <w:sz w:val="21"/>
                <w:szCs w:val="21"/>
              </w:rPr>
              <w:fldChar w:fldCharType="separate"/>
            </w:r>
            <w:r w:rsidRPr="000C1105">
              <w:rPr>
                <w:rFonts w:ascii="Times New Roman" w:hAnsi="Times New Roman" w:cs="Times New Roman"/>
                <w:sz w:val="21"/>
                <w:szCs w:val="21"/>
              </w:rPr>
              <w:t>100</w:t>
            </w:r>
            <w:r w:rsidRPr="000C1105">
              <w:rPr>
                <w:rFonts w:ascii="Times New Roman" w:hAnsi="Times New Roman" w:cs="Times New Roman"/>
                <w:sz w:val="21"/>
                <w:szCs w:val="21"/>
              </w:rPr>
              <w:fldChar w:fldCharType="end"/>
            </w:r>
          </w:p>
        </w:tc>
      </w:tr>
    </w:tbl>
    <w:p w14:paraId="7BEEA5A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2</w:t>
      </w:r>
      <w:r w:rsidRPr="000C1105">
        <w:rPr>
          <w:rFonts w:ascii="Times New Roman" w:hAnsi="Times New Roman" w:cs="Times New Roman"/>
        </w:rPr>
        <w:t>）植被类型</w:t>
      </w:r>
    </w:p>
    <w:p w14:paraId="0D561D56" w14:textId="77777777" w:rsidR="00BB4D3B" w:rsidRPr="000C1105" w:rsidRDefault="00C069BE" w:rsidP="00146EAC">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根据现场踏勘，项目建</w:t>
      </w:r>
      <w:r w:rsidRPr="000C1105">
        <w:rPr>
          <w:rFonts w:ascii="Times New Roman" w:hAnsi="Times New Roman" w:cs="Times New Roman"/>
          <w:lang w:val="en-US"/>
        </w:rPr>
        <w:t>设</w:t>
      </w:r>
      <w:r w:rsidRPr="000C1105">
        <w:rPr>
          <w:rFonts w:ascii="Times New Roman" w:hAnsi="Times New Roman" w:cs="Times New Roman"/>
        </w:rPr>
        <w:t>地为自然干沟，周围分布草丛（白茅、</w:t>
      </w:r>
      <w:r w:rsidR="00850F21" w:rsidRPr="000C1105">
        <w:rPr>
          <w:rFonts w:ascii="Times New Roman" w:hAnsi="Times New Roman" w:cs="Times New Roman"/>
        </w:rPr>
        <w:t>黄背草</w:t>
      </w:r>
      <w:r w:rsidRPr="000C1105">
        <w:rPr>
          <w:rFonts w:ascii="Times New Roman" w:hAnsi="Times New Roman" w:cs="Times New Roman"/>
        </w:rPr>
        <w:t>等）、灌木（</w:t>
      </w:r>
      <w:r w:rsidR="00850F21" w:rsidRPr="000C1105">
        <w:rPr>
          <w:rFonts w:ascii="Times New Roman" w:hAnsi="Times New Roman" w:cs="Times New Roman"/>
        </w:rPr>
        <w:t>野蔷薇、胡颓子、杜鹃、红柳条灌丛</w:t>
      </w:r>
      <w:r w:rsidRPr="000C1105">
        <w:rPr>
          <w:rFonts w:ascii="Times New Roman" w:hAnsi="Times New Roman" w:cs="Times New Roman"/>
        </w:rPr>
        <w:t>等）、乔木（</w:t>
      </w:r>
      <w:r w:rsidR="00850F21" w:rsidRPr="000C1105">
        <w:rPr>
          <w:rFonts w:ascii="Times New Roman" w:hAnsi="Times New Roman" w:cs="Times New Roman"/>
        </w:rPr>
        <w:t>栓皮栎、麻栎阔叶林、华山松、油松针叶林</w:t>
      </w:r>
      <w:r w:rsidRPr="000C1105">
        <w:rPr>
          <w:rFonts w:ascii="Times New Roman" w:hAnsi="Times New Roman" w:cs="Times New Roman"/>
        </w:rPr>
        <w:t>等），区域无生态敏感区，无珍稀动植物出现，主要植被为农业植被和草本植物。</w:t>
      </w:r>
    </w:p>
    <w:p w14:paraId="3BB03719"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4.2-1</w:t>
      </w:r>
      <w:r w:rsidR="00146EAC" w:rsidRPr="000C1105">
        <w:rPr>
          <w:rFonts w:ascii="Times New Roman" w:hAnsi="Times New Roman" w:cs="Times New Roman"/>
          <w:b/>
          <w:sz w:val="24"/>
          <w:szCs w:val="24"/>
        </w:rPr>
        <w:t>3</w:t>
      </w:r>
      <w:r w:rsidRPr="000C1105">
        <w:rPr>
          <w:rFonts w:ascii="Times New Roman" w:hAnsi="Times New Roman" w:cs="Times New Roman"/>
          <w:b/>
          <w:sz w:val="24"/>
          <w:szCs w:val="24"/>
        </w:rPr>
        <w:t xml:space="preserve">  </w:t>
      </w:r>
      <w:r w:rsidRPr="000C1105">
        <w:rPr>
          <w:rFonts w:ascii="Times New Roman" w:hAnsi="Times New Roman" w:cs="Times New Roman"/>
          <w:b/>
          <w:sz w:val="24"/>
          <w:szCs w:val="24"/>
        </w:rPr>
        <w:t>评价区植被类型及面积统计</w:t>
      </w:r>
    </w:p>
    <w:tbl>
      <w:tblPr>
        <w:tblW w:w="5000" w:type="pct"/>
        <w:jc w:val="center"/>
        <w:tblBorders>
          <w:top w:val="single" w:sz="12" w:space="0" w:color="000000"/>
          <w:bottom w:val="single" w:sz="12" w:space="0" w:color="000000"/>
          <w:insideH w:val="single" w:sz="4" w:space="0" w:color="000000"/>
          <w:insideV w:val="single" w:sz="2" w:space="0" w:color="000000"/>
        </w:tblBorders>
        <w:tblCellMar>
          <w:top w:w="85" w:type="dxa"/>
          <w:left w:w="57" w:type="dxa"/>
          <w:bottom w:w="85" w:type="dxa"/>
          <w:right w:w="57" w:type="dxa"/>
        </w:tblCellMar>
        <w:tblLook w:val="04A0" w:firstRow="1" w:lastRow="0" w:firstColumn="1" w:lastColumn="0" w:noHBand="0" w:noVBand="1"/>
      </w:tblPr>
      <w:tblGrid>
        <w:gridCol w:w="1556"/>
        <w:gridCol w:w="3912"/>
        <w:gridCol w:w="2111"/>
        <w:gridCol w:w="1971"/>
      </w:tblGrid>
      <w:tr w:rsidR="000C1105" w:rsidRPr="000C1105" w14:paraId="68AC670C" w14:textId="77777777" w:rsidTr="00850F21">
        <w:trPr>
          <w:jc w:val="center"/>
        </w:trPr>
        <w:tc>
          <w:tcPr>
            <w:tcW w:w="815" w:type="pct"/>
            <w:tcBorders>
              <w:top w:val="single" w:sz="12" w:space="0" w:color="000000"/>
              <w:bottom w:val="single" w:sz="12" w:space="0" w:color="000000"/>
            </w:tcBorders>
            <w:vAlign w:val="center"/>
          </w:tcPr>
          <w:p w14:paraId="723E7F2A" w14:textId="77777777" w:rsidR="00850F21" w:rsidRPr="000C1105" w:rsidRDefault="00850F21" w:rsidP="009877BD">
            <w:pPr>
              <w:jc w:val="center"/>
              <w:rPr>
                <w:rFonts w:ascii="Times New Roman" w:hAnsi="Times New Roman" w:cs="Times New Roman"/>
                <w:b/>
                <w:sz w:val="21"/>
                <w:szCs w:val="21"/>
              </w:rPr>
            </w:pPr>
            <w:r w:rsidRPr="000C1105">
              <w:rPr>
                <w:rFonts w:ascii="Times New Roman" w:hAnsi="Times New Roman" w:cs="Times New Roman"/>
                <w:b/>
                <w:sz w:val="21"/>
                <w:szCs w:val="21"/>
              </w:rPr>
              <w:t>大类</w:t>
            </w:r>
          </w:p>
        </w:tc>
        <w:tc>
          <w:tcPr>
            <w:tcW w:w="2048" w:type="pct"/>
            <w:tcBorders>
              <w:top w:val="single" w:sz="12" w:space="0" w:color="000000"/>
              <w:bottom w:val="single" w:sz="12" w:space="0" w:color="000000"/>
            </w:tcBorders>
            <w:vAlign w:val="center"/>
          </w:tcPr>
          <w:p w14:paraId="62A15A3A" w14:textId="77777777" w:rsidR="00850F21" w:rsidRPr="000C1105" w:rsidRDefault="00850F21" w:rsidP="009877BD">
            <w:pPr>
              <w:jc w:val="center"/>
              <w:rPr>
                <w:rFonts w:ascii="Times New Roman" w:hAnsi="Times New Roman" w:cs="Times New Roman"/>
                <w:b/>
                <w:sz w:val="21"/>
                <w:szCs w:val="21"/>
              </w:rPr>
            </w:pPr>
            <w:r w:rsidRPr="000C1105">
              <w:rPr>
                <w:rFonts w:ascii="Times New Roman" w:hAnsi="Times New Roman" w:cs="Times New Roman"/>
                <w:b/>
                <w:sz w:val="21"/>
                <w:szCs w:val="21"/>
              </w:rPr>
              <w:t>名称</w:t>
            </w:r>
          </w:p>
        </w:tc>
        <w:tc>
          <w:tcPr>
            <w:tcW w:w="1105" w:type="pct"/>
            <w:tcBorders>
              <w:top w:val="single" w:sz="12" w:space="0" w:color="000000"/>
              <w:bottom w:val="single" w:sz="12" w:space="0" w:color="000000"/>
            </w:tcBorders>
            <w:vAlign w:val="center"/>
          </w:tcPr>
          <w:p w14:paraId="630F5988" w14:textId="77777777" w:rsidR="00850F21" w:rsidRPr="000C1105" w:rsidRDefault="00850F21" w:rsidP="009877BD">
            <w:pPr>
              <w:jc w:val="center"/>
              <w:rPr>
                <w:rFonts w:ascii="Times New Roman" w:hAnsi="Times New Roman" w:cs="Times New Roman"/>
                <w:b/>
                <w:sz w:val="21"/>
                <w:szCs w:val="21"/>
              </w:rPr>
            </w:pPr>
            <w:r w:rsidRPr="000C1105">
              <w:rPr>
                <w:rFonts w:ascii="Times New Roman" w:hAnsi="Times New Roman" w:cs="Times New Roman"/>
                <w:b/>
                <w:sz w:val="21"/>
                <w:szCs w:val="21"/>
              </w:rPr>
              <w:t>面积</w:t>
            </w:r>
            <w:r w:rsidRPr="000C1105">
              <w:rPr>
                <w:rFonts w:ascii="Times New Roman" w:hAnsi="Times New Roman" w:cs="Times New Roman"/>
                <w:b/>
                <w:sz w:val="21"/>
                <w:szCs w:val="21"/>
              </w:rPr>
              <w:t>(km</w:t>
            </w:r>
            <w:r w:rsidRPr="000C1105">
              <w:rPr>
                <w:rFonts w:ascii="Times New Roman" w:hAnsi="Times New Roman" w:cs="Times New Roman"/>
                <w:b/>
                <w:sz w:val="21"/>
                <w:szCs w:val="21"/>
                <w:vertAlign w:val="superscript"/>
              </w:rPr>
              <w:t>2</w:t>
            </w:r>
            <w:r w:rsidRPr="000C1105">
              <w:rPr>
                <w:rFonts w:ascii="Times New Roman" w:hAnsi="Times New Roman" w:cs="Times New Roman"/>
                <w:b/>
                <w:sz w:val="21"/>
                <w:szCs w:val="21"/>
              </w:rPr>
              <w:t>)</w:t>
            </w:r>
          </w:p>
        </w:tc>
        <w:tc>
          <w:tcPr>
            <w:tcW w:w="1032" w:type="pct"/>
            <w:tcBorders>
              <w:top w:val="single" w:sz="12" w:space="0" w:color="000000"/>
              <w:bottom w:val="single" w:sz="12" w:space="0" w:color="000000"/>
            </w:tcBorders>
            <w:vAlign w:val="center"/>
          </w:tcPr>
          <w:p w14:paraId="5EEA96EA" w14:textId="77777777" w:rsidR="00850F21" w:rsidRPr="000C1105" w:rsidRDefault="00850F21" w:rsidP="009877BD">
            <w:pPr>
              <w:jc w:val="center"/>
              <w:rPr>
                <w:rFonts w:ascii="Times New Roman" w:hAnsi="Times New Roman" w:cs="Times New Roman"/>
                <w:b/>
                <w:sz w:val="21"/>
                <w:szCs w:val="21"/>
              </w:rPr>
            </w:pPr>
            <w:r w:rsidRPr="000C1105">
              <w:rPr>
                <w:rFonts w:ascii="Times New Roman" w:hAnsi="Times New Roman" w:cs="Times New Roman"/>
                <w:b/>
                <w:sz w:val="21"/>
                <w:szCs w:val="21"/>
              </w:rPr>
              <w:t>比例</w:t>
            </w:r>
            <w:r w:rsidRPr="000C1105">
              <w:rPr>
                <w:rFonts w:ascii="Times New Roman" w:hAnsi="Times New Roman" w:cs="Times New Roman"/>
                <w:b/>
                <w:sz w:val="21"/>
                <w:szCs w:val="21"/>
              </w:rPr>
              <w:t>(%)</w:t>
            </w:r>
          </w:p>
        </w:tc>
      </w:tr>
      <w:tr w:rsidR="000C1105" w:rsidRPr="000C1105" w14:paraId="74E01C24" w14:textId="77777777" w:rsidTr="00850F21">
        <w:trPr>
          <w:jc w:val="center"/>
        </w:trPr>
        <w:tc>
          <w:tcPr>
            <w:tcW w:w="815" w:type="pct"/>
            <w:vMerge w:val="restart"/>
            <w:tcBorders>
              <w:top w:val="single" w:sz="12" w:space="0" w:color="000000"/>
            </w:tcBorders>
            <w:vAlign w:val="center"/>
          </w:tcPr>
          <w:p w14:paraId="38FA219C"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乔木</w:t>
            </w:r>
          </w:p>
        </w:tc>
        <w:tc>
          <w:tcPr>
            <w:tcW w:w="2048" w:type="pct"/>
            <w:tcBorders>
              <w:top w:val="single" w:sz="12" w:space="0" w:color="000000"/>
            </w:tcBorders>
            <w:vAlign w:val="center"/>
          </w:tcPr>
          <w:p w14:paraId="6EE826E0"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栓皮栎、麻栎阔叶林</w:t>
            </w:r>
          </w:p>
        </w:tc>
        <w:tc>
          <w:tcPr>
            <w:tcW w:w="1105" w:type="pct"/>
            <w:tcBorders>
              <w:top w:val="single" w:sz="12" w:space="0" w:color="000000"/>
            </w:tcBorders>
            <w:vAlign w:val="center"/>
          </w:tcPr>
          <w:p w14:paraId="5B284AF8"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0.2562</w:t>
            </w:r>
          </w:p>
        </w:tc>
        <w:tc>
          <w:tcPr>
            <w:tcW w:w="1032" w:type="pct"/>
            <w:tcBorders>
              <w:top w:val="single" w:sz="12" w:space="0" w:color="000000"/>
            </w:tcBorders>
            <w:vAlign w:val="center"/>
          </w:tcPr>
          <w:p w14:paraId="33D10601"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40.99</w:t>
            </w:r>
          </w:p>
        </w:tc>
      </w:tr>
      <w:tr w:rsidR="000C1105" w:rsidRPr="000C1105" w14:paraId="29343EE6" w14:textId="77777777" w:rsidTr="00850F21">
        <w:trPr>
          <w:trHeight w:val="20"/>
          <w:jc w:val="center"/>
        </w:trPr>
        <w:tc>
          <w:tcPr>
            <w:tcW w:w="815" w:type="pct"/>
            <w:vMerge/>
            <w:vAlign w:val="center"/>
          </w:tcPr>
          <w:p w14:paraId="54A491BB" w14:textId="77777777" w:rsidR="00850F21" w:rsidRPr="000C1105" w:rsidRDefault="00850F21" w:rsidP="009877BD">
            <w:pPr>
              <w:jc w:val="center"/>
              <w:rPr>
                <w:rFonts w:ascii="Times New Roman" w:hAnsi="Times New Roman" w:cs="Times New Roman"/>
                <w:sz w:val="21"/>
                <w:szCs w:val="21"/>
              </w:rPr>
            </w:pPr>
          </w:p>
        </w:tc>
        <w:tc>
          <w:tcPr>
            <w:tcW w:w="2048" w:type="pct"/>
            <w:vAlign w:val="center"/>
          </w:tcPr>
          <w:p w14:paraId="48778820"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华山松、油松针叶林</w:t>
            </w:r>
          </w:p>
        </w:tc>
        <w:tc>
          <w:tcPr>
            <w:tcW w:w="1105" w:type="pct"/>
            <w:vAlign w:val="center"/>
          </w:tcPr>
          <w:p w14:paraId="2CAE219F"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0.1559</w:t>
            </w:r>
          </w:p>
        </w:tc>
        <w:tc>
          <w:tcPr>
            <w:tcW w:w="1032" w:type="pct"/>
            <w:vAlign w:val="center"/>
          </w:tcPr>
          <w:p w14:paraId="2F4C9D1D"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24.94</w:t>
            </w:r>
          </w:p>
        </w:tc>
      </w:tr>
      <w:tr w:rsidR="000C1105" w:rsidRPr="000C1105" w14:paraId="6457B5A1" w14:textId="77777777" w:rsidTr="00850F21">
        <w:trPr>
          <w:jc w:val="center"/>
        </w:trPr>
        <w:tc>
          <w:tcPr>
            <w:tcW w:w="815" w:type="pct"/>
            <w:vMerge w:val="restart"/>
            <w:vAlign w:val="center"/>
          </w:tcPr>
          <w:p w14:paraId="545DBD78"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灌丛</w:t>
            </w:r>
          </w:p>
        </w:tc>
        <w:tc>
          <w:tcPr>
            <w:tcW w:w="2048" w:type="pct"/>
            <w:vAlign w:val="center"/>
          </w:tcPr>
          <w:p w14:paraId="2B3A7C1D"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野蔷薇、胡颓子灌丛</w:t>
            </w:r>
          </w:p>
        </w:tc>
        <w:tc>
          <w:tcPr>
            <w:tcW w:w="1105" w:type="pct"/>
            <w:vAlign w:val="center"/>
          </w:tcPr>
          <w:p w14:paraId="7DB81E00"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0.0703</w:t>
            </w:r>
          </w:p>
        </w:tc>
        <w:tc>
          <w:tcPr>
            <w:tcW w:w="1032" w:type="pct"/>
            <w:vAlign w:val="center"/>
          </w:tcPr>
          <w:p w14:paraId="1B63F26B"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11.25</w:t>
            </w:r>
          </w:p>
        </w:tc>
      </w:tr>
      <w:tr w:rsidR="000C1105" w:rsidRPr="000C1105" w14:paraId="7BA5A24F" w14:textId="77777777" w:rsidTr="00850F21">
        <w:trPr>
          <w:jc w:val="center"/>
        </w:trPr>
        <w:tc>
          <w:tcPr>
            <w:tcW w:w="815" w:type="pct"/>
            <w:vMerge/>
            <w:vAlign w:val="center"/>
          </w:tcPr>
          <w:p w14:paraId="13DFDBA0" w14:textId="77777777" w:rsidR="00850F21" w:rsidRPr="000C1105" w:rsidRDefault="00850F21" w:rsidP="009877BD">
            <w:pPr>
              <w:jc w:val="center"/>
              <w:rPr>
                <w:rFonts w:ascii="Times New Roman" w:hAnsi="Times New Roman" w:cs="Times New Roman"/>
                <w:sz w:val="21"/>
                <w:szCs w:val="21"/>
              </w:rPr>
            </w:pPr>
          </w:p>
        </w:tc>
        <w:tc>
          <w:tcPr>
            <w:tcW w:w="2048" w:type="pct"/>
            <w:vAlign w:val="center"/>
          </w:tcPr>
          <w:p w14:paraId="0DF93F74"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杜鹃、红柳条灌丛</w:t>
            </w:r>
          </w:p>
        </w:tc>
        <w:tc>
          <w:tcPr>
            <w:tcW w:w="1105" w:type="pct"/>
            <w:vAlign w:val="center"/>
          </w:tcPr>
          <w:p w14:paraId="2E03ECB4"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0.0444</w:t>
            </w:r>
          </w:p>
        </w:tc>
        <w:tc>
          <w:tcPr>
            <w:tcW w:w="1032" w:type="pct"/>
            <w:vAlign w:val="center"/>
          </w:tcPr>
          <w:p w14:paraId="679C8BA2"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7.10</w:t>
            </w:r>
          </w:p>
        </w:tc>
      </w:tr>
      <w:tr w:rsidR="000C1105" w:rsidRPr="000C1105" w14:paraId="5B8C3DCB" w14:textId="77777777" w:rsidTr="00850F21">
        <w:trPr>
          <w:jc w:val="center"/>
        </w:trPr>
        <w:tc>
          <w:tcPr>
            <w:tcW w:w="815" w:type="pct"/>
            <w:vMerge w:val="restart"/>
            <w:vAlign w:val="center"/>
          </w:tcPr>
          <w:p w14:paraId="1C50B673"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草丛</w:t>
            </w:r>
          </w:p>
        </w:tc>
        <w:tc>
          <w:tcPr>
            <w:tcW w:w="2048" w:type="pct"/>
            <w:vAlign w:val="center"/>
          </w:tcPr>
          <w:p w14:paraId="5F741618"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白茅、黄背草杂类草丛</w:t>
            </w:r>
          </w:p>
        </w:tc>
        <w:tc>
          <w:tcPr>
            <w:tcW w:w="1105" w:type="pct"/>
            <w:vAlign w:val="center"/>
          </w:tcPr>
          <w:p w14:paraId="03807907"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0.0511</w:t>
            </w:r>
          </w:p>
        </w:tc>
        <w:tc>
          <w:tcPr>
            <w:tcW w:w="1032" w:type="pct"/>
            <w:vAlign w:val="center"/>
          </w:tcPr>
          <w:p w14:paraId="72AFC101"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8.17</w:t>
            </w:r>
          </w:p>
        </w:tc>
      </w:tr>
      <w:tr w:rsidR="000C1105" w:rsidRPr="000C1105" w14:paraId="23E28D30" w14:textId="77777777" w:rsidTr="00850F21">
        <w:trPr>
          <w:jc w:val="center"/>
        </w:trPr>
        <w:tc>
          <w:tcPr>
            <w:tcW w:w="815" w:type="pct"/>
            <w:vMerge/>
            <w:vAlign w:val="center"/>
          </w:tcPr>
          <w:p w14:paraId="2E2B8D75" w14:textId="77777777" w:rsidR="00850F21" w:rsidRPr="000C1105" w:rsidRDefault="00850F21" w:rsidP="009877BD">
            <w:pPr>
              <w:jc w:val="center"/>
              <w:rPr>
                <w:rFonts w:ascii="Times New Roman" w:hAnsi="Times New Roman" w:cs="Times New Roman"/>
                <w:sz w:val="21"/>
                <w:szCs w:val="21"/>
              </w:rPr>
            </w:pPr>
          </w:p>
        </w:tc>
        <w:tc>
          <w:tcPr>
            <w:tcW w:w="2048" w:type="pct"/>
            <w:vAlign w:val="center"/>
          </w:tcPr>
          <w:p w14:paraId="57DE8CE1"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野青茅、香青杂类草丛</w:t>
            </w:r>
          </w:p>
        </w:tc>
        <w:tc>
          <w:tcPr>
            <w:tcW w:w="1105" w:type="pct"/>
            <w:vAlign w:val="center"/>
          </w:tcPr>
          <w:p w14:paraId="0FCF899B"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0.0067</w:t>
            </w:r>
          </w:p>
        </w:tc>
        <w:tc>
          <w:tcPr>
            <w:tcW w:w="1032" w:type="pct"/>
            <w:vAlign w:val="center"/>
          </w:tcPr>
          <w:p w14:paraId="27DEA812"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1.07</w:t>
            </w:r>
          </w:p>
        </w:tc>
      </w:tr>
      <w:tr w:rsidR="000C1105" w:rsidRPr="000C1105" w14:paraId="4FAB77C9" w14:textId="77777777" w:rsidTr="00850F21">
        <w:trPr>
          <w:jc w:val="center"/>
        </w:trPr>
        <w:tc>
          <w:tcPr>
            <w:tcW w:w="815" w:type="pct"/>
            <w:vAlign w:val="center"/>
          </w:tcPr>
          <w:p w14:paraId="454F2B53"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lastRenderedPageBreak/>
              <w:t>栽培植被</w:t>
            </w:r>
          </w:p>
        </w:tc>
        <w:tc>
          <w:tcPr>
            <w:tcW w:w="2048" w:type="pct"/>
            <w:vAlign w:val="center"/>
          </w:tcPr>
          <w:p w14:paraId="093DF489"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农作物</w:t>
            </w:r>
          </w:p>
        </w:tc>
        <w:tc>
          <w:tcPr>
            <w:tcW w:w="1105" w:type="pct"/>
            <w:vAlign w:val="center"/>
          </w:tcPr>
          <w:p w14:paraId="28DAD608"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0.0213</w:t>
            </w:r>
          </w:p>
        </w:tc>
        <w:tc>
          <w:tcPr>
            <w:tcW w:w="1032" w:type="pct"/>
            <w:vAlign w:val="center"/>
          </w:tcPr>
          <w:p w14:paraId="6E51B577"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3.41</w:t>
            </w:r>
          </w:p>
        </w:tc>
      </w:tr>
      <w:tr w:rsidR="000C1105" w:rsidRPr="000C1105" w14:paraId="742A6EF0" w14:textId="77777777" w:rsidTr="00850F21">
        <w:trPr>
          <w:jc w:val="center"/>
        </w:trPr>
        <w:tc>
          <w:tcPr>
            <w:tcW w:w="815" w:type="pct"/>
            <w:vAlign w:val="center"/>
          </w:tcPr>
          <w:p w14:paraId="001F470B"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非植被区</w:t>
            </w:r>
          </w:p>
        </w:tc>
        <w:tc>
          <w:tcPr>
            <w:tcW w:w="2048" w:type="pct"/>
            <w:vAlign w:val="center"/>
          </w:tcPr>
          <w:p w14:paraId="4AF52F7C"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居民区、公路等</w:t>
            </w:r>
          </w:p>
        </w:tc>
        <w:tc>
          <w:tcPr>
            <w:tcW w:w="1105" w:type="pct"/>
            <w:vAlign w:val="center"/>
          </w:tcPr>
          <w:p w14:paraId="3B2B949F"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0.0192</w:t>
            </w:r>
          </w:p>
        </w:tc>
        <w:tc>
          <w:tcPr>
            <w:tcW w:w="1032" w:type="pct"/>
            <w:vAlign w:val="center"/>
          </w:tcPr>
          <w:p w14:paraId="11F16132"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3.07</w:t>
            </w:r>
          </w:p>
        </w:tc>
      </w:tr>
      <w:tr w:rsidR="001D44A0" w:rsidRPr="000C1105" w14:paraId="070CCFD9" w14:textId="77777777" w:rsidTr="00850F21">
        <w:trPr>
          <w:jc w:val="center"/>
        </w:trPr>
        <w:tc>
          <w:tcPr>
            <w:tcW w:w="2863" w:type="pct"/>
            <w:gridSpan w:val="2"/>
            <w:vAlign w:val="center"/>
          </w:tcPr>
          <w:p w14:paraId="1AEEDABC"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t>合计</w:t>
            </w:r>
          </w:p>
        </w:tc>
        <w:tc>
          <w:tcPr>
            <w:tcW w:w="1105" w:type="pct"/>
            <w:vAlign w:val="center"/>
          </w:tcPr>
          <w:p w14:paraId="584A275A"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fldChar w:fldCharType="begin"/>
            </w:r>
            <w:r w:rsidRPr="000C1105">
              <w:rPr>
                <w:rFonts w:ascii="Times New Roman" w:hAnsi="Times New Roman" w:cs="Times New Roman"/>
                <w:sz w:val="21"/>
                <w:szCs w:val="21"/>
              </w:rPr>
              <w:instrText xml:space="preserve"> =SUM(ABOVE) </w:instrText>
            </w:r>
            <w:r w:rsidRPr="000C1105">
              <w:rPr>
                <w:rFonts w:ascii="Times New Roman" w:hAnsi="Times New Roman" w:cs="Times New Roman"/>
                <w:sz w:val="21"/>
                <w:szCs w:val="21"/>
              </w:rPr>
              <w:fldChar w:fldCharType="separate"/>
            </w:r>
            <w:r w:rsidRPr="000C1105">
              <w:rPr>
                <w:rFonts w:ascii="Times New Roman" w:hAnsi="Times New Roman" w:cs="Times New Roman"/>
                <w:noProof/>
                <w:sz w:val="21"/>
                <w:szCs w:val="21"/>
              </w:rPr>
              <w:t>0.6251</w:t>
            </w:r>
            <w:r w:rsidRPr="000C1105">
              <w:rPr>
                <w:rFonts w:ascii="Times New Roman" w:hAnsi="Times New Roman" w:cs="Times New Roman"/>
                <w:sz w:val="21"/>
                <w:szCs w:val="21"/>
              </w:rPr>
              <w:fldChar w:fldCharType="end"/>
            </w:r>
          </w:p>
        </w:tc>
        <w:tc>
          <w:tcPr>
            <w:tcW w:w="1032" w:type="pct"/>
            <w:vAlign w:val="center"/>
          </w:tcPr>
          <w:p w14:paraId="2FD4855B" w14:textId="77777777" w:rsidR="00850F21" w:rsidRPr="000C1105" w:rsidRDefault="00850F21" w:rsidP="009877BD">
            <w:pPr>
              <w:jc w:val="center"/>
              <w:rPr>
                <w:rFonts w:ascii="Times New Roman" w:hAnsi="Times New Roman" w:cs="Times New Roman"/>
                <w:sz w:val="21"/>
                <w:szCs w:val="21"/>
              </w:rPr>
            </w:pPr>
            <w:r w:rsidRPr="000C1105">
              <w:rPr>
                <w:rFonts w:ascii="Times New Roman" w:hAnsi="Times New Roman" w:cs="Times New Roman"/>
                <w:sz w:val="21"/>
                <w:szCs w:val="21"/>
              </w:rPr>
              <w:fldChar w:fldCharType="begin"/>
            </w:r>
            <w:r w:rsidRPr="000C1105">
              <w:rPr>
                <w:rFonts w:ascii="Times New Roman" w:hAnsi="Times New Roman" w:cs="Times New Roman"/>
                <w:sz w:val="21"/>
                <w:szCs w:val="21"/>
              </w:rPr>
              <w:instrText xml:space="preserve"> =SUM(ABOVE) </w:instrText>
            </w:r>
            <w:r w:rsidRPr="000C1105">
              <w:rPr>
                <w:rFonts w:ascii="Times New Roman" w:hAnsi="Times New Roman" w:cs="Times New Roman"/>
                <w:sz w:val="21"/>
                <w:szCs w:val="21"/>
              </w:rPr>
              <w:fldChar w:fldCharType="separate"/>
            </w:r>
            <w:r w:rsidRPr="000C1105">
              <w:rPr>
                <w:rFonts w:ascii="Times New Roman" w:hAnsi="Times New Roman" w:cs="Times New Roman"/>
                <w:sz w:val="21"/>
                <w:szCs w:val="21"/>
              </w:rPr>
              <w:t>100</w:t>
            </w:r>
            <w:r w:rsidRPr="000C1105">
              <w:rPr>
                <w:rFonts w:ascii="Times New Roman" w:hAnsi="Times New Roman" w:cs="Times New Roman"/>
                <w:sz w:val="21"/>
                <w:szCs w:val="21"/>
              </w:rPr>
              <w:fldChar w:fldCharType="end"/>
            </w:r>
          </w:p>
        </w:tc>
      </w:tr>
    </w:tbl>
    <w:p w14:paraId="118E7EDE" w14:textId="77777777" w:rsidR="00BB4D3B" w:rsidRPr="000C1105" w:rsidRDefault="00BB4D3B">
      <w:pPr>
        <w:pStyle w:val="a6"/>
        <w:spacing w:line="360" w:lineRule="auto"/>
        <w:ind w:left="0" w:firstLineChars="200" w:firstLine="480"/>
        <w:jc w:val="both"/>
        <w:rPr>
          <w:rFonts w:ascii="Times New Roman" w:hAnsi="Times New Roman" w:cs="Times New Roman"/>
        </w:rPr>
      </w:pPr>
    </w:p>
    <w:p w14:paraId="22A5C59E" w14:textId="77777777" w:rsidR="00BB4D3B" w:rsidRPr="000C1105" w:rsidRDefault="00BB4D3B">
      <w:pPr>
        <w:spacing w:line="360" w:lineRule="auto"/>
        <w:jc w:val="center"/>
        <w:rPr>
          <w:rFonts w:ascii="Times New Roman" w:hAnsi="Times New Roman" w:cs="Times New Roman"/>
          <w:lang w:val="en-US"/>
        </w:rPr>
      </w:pPr>
    </w:p>
    <w:p w14:paraId="4C9B165D" w14:textId="77777777" w:rsidR="00BB4D3B" w:rsidRPr="000C1105" w:rsidRDefault="00BB4D3B">
      <w:pPr>
        <w:spacing w:line="360" w:lineRule="auto"/>
        <w:jc w:val="center"/>
        <w:rPr>
          <w:rFonts w:ascii="Times New Roman" w:hAnsi="Times New Roman" w:cs="Times New Roman"/>
          <w:lang w:val="en-US"/>
        </w:rPr>
      </w:pPr>
    </w:p>
    <w:p w14:paraId="74B5D110" w14:textId="77777777" w:rsidR="00BB4D3B" w:rsidRPr="000C1105" w:rsidRDefault="00C069BE">
      <w:pPr>
        <w:spacing w:line="360" w:lineRule="auto"/>
        <w:jc w:val="center"/>
        <w:rPr>
          <w:rFonts w:ascii="Times New Roman" w:hAnsi="Times New Roman" w:cs="Times New Roman"/>
          <w:lang w:val="en-US"/>
        </w:rPr>
      </w:pPr>
      <w:r w:rsidRPr="000C1105">
        <w:rPr>
          <w:rFonts w:ascii="Times New Roman" w:hAnsi="Times New Roman" w:cs="Times New Roman"/>
          <w:lang w:val="en-US"/>
        </w:rPr>
        <w:tab/>
      </w:r>
    </w:p>
    <w:p w14:paraId="7E224680" w14:textId="77777777" w:rsidR="00BB4D3B" w:rsidRPr="000C1105" w:rsidRDefault="00BB4D3B">
      <w:pPr>
        <w:spacing w:line="360" w:lineRule="auto"/>
        <w:jc w:val="center"/>
        <w:rPr>
          <w:rFonts w:ascii="Times New Roman" w:hAnsi="Times New Roman" w:cs="Times New Roman"/>
          <w:lang w:val="en-US"/>
        </w:rPr>
      </w:pPr>
    </w:p>
    <w:p w14:paraId="03F787BA" w14:textId="77777777" w:rsidR="00BB4D3B" w:rsidRPr="000C1105" w:rsidRDefault="00BB4D3B">
      <w:pPr>
        <w:spacing w:line="360" w:lineRule="auto"/>
        <w:jc w:val="center"/>
        <w:rPr>
          <w:rFonts w:ascii="Times New Roman" w:hAnsi="Times New Roman" w:cs="Times New Roman"/>
          <w:lang w:val="en-US"/>
        </w:rPr>
      </w:pPr>
    </w:p>
    <w:p w14:paraId="4A1E9B59" w14:textId="77777777" w:rsidR="00BB4D3B" w:rsidRPr="000C1105" w:rsidRDefault="00BB4D3B">
      <w:pPr>
        <w:spacing w:line="360" w:lineRule="auto"/>
        <w:jc w:val="center"/>
        <w:rPr>
          <w:rFonts w:ascii="Times New Roman" w:hAnsi="Times New Roman" w:cs="Times New Roman"/>
          <w:lang w:val="en-US"/>
        </w:rPr>
      </w:pPr>
    </w:p>
    <w:p w14:paraId="133A88B1" w14:textId="77777777" w:rsidR="00BB4D3B" w:rsidRPr="000C1105" w:rsidRDefault="00BB4D3B">
      <w:pPr>
        <w:spacing w:line="360" w:lineRule="auto"/>
        <w:jc w:val="center"/>
        <w:rPr>
          <w:rFonts w:ascii="Times New Roman" w:hAnsi="Times New Roman" w:cs="Times New Roman"/>
          <w:lang w:val="en-US"/>
        </w:rPr>
      </w:pPr>
    </w:p>
    <w:p w14:paraId="479A9C3B" w14:textId="77777777" w:rsidR="00BB4D3B" w:rsidRPr="000C1105" w:rsidRDefault="00BB4D3B">
      <w:pPr>
        <w:spacing w:line="360" w:lineRule="auto"/>
        <w:jc w:val="center"/>
        <w:rPr>
          <w:rFonts w:ascii="Times New Roman" w:hAnsi="Times New Roman" w:cs="Times New Roman"/>
          <w:lang w:val="en-US"/>
        </w:rPr>
      </w:pPr>
    </w:p>
    <w:p w14:paraId="11686A8A" w14:textId="77777777" w:rsidR="00BB4D3B" w:rsidRPr="000C1105" w:rsidRDefault="00BB4D3B">
      <w:pPr>
        <w:spacing w:line="360" w:lineRule="auto"/>
        <w:jc w:val="center"/>
        <w:rPr>
          <w:rFonts w:ascii="Times New Roman" w:hAnsi="Times New Roman" w:cs="Times New Roman"/>
          <w:lang w:val="en-US"/>
        </w:rPr>
      </w:pPr>
    </w:p>
    <w:p w14:paraId="6DCBE135" w14:textId="77777777" w:rsidR="00BB4D3B" w:rsidRPr="000C1105" w:rsidRDefault="00BB4D3B">
      <w:pPr>
        <w:spacing w:line="360" w:lineRule="auto"/>
        <w:jc w:val="center"/>
        <w:rPr>
          <w:rFonts w:ascii="Times New Roman" w:hAnsi="Times New Roman" w:cs="Times New Roman"/>
          <w:lang w:val="en-US"/>
        </w:rPr>
      </w:pPr>
    </w:p>
    <w:p w14:paraId="418BAD7B" w14:textId="77777777" w:rsidR="00BB4D3B" w:rsidRPr="000C1105" w:rsidRDefault="00BB4D3B">
      <w:pPr>
        <w:spacing w:line="360" w:lineRule="auto"/>
        <w:jc w:val="center"/>
        <w:rPr>
          <w:rFonts w:ascii="Times New Roman" w:hAnsi="Times New Roman" w:cs="Times New Roman"/>
          <w:lang w:val="en-US"/>
        </w:rPr>
      </w:pPr>
    </w:p>
    <w:p w14:paraId="268B3202" w14:textId="77777777" w:rsidR="00BB4D3B" w:rsidRPr="000C1105" w:rsidRDefault="00BB4D3B">
      <w:pPr>
        <w:spacing w:line="360" w:lineRule="auto"/>
        <w:jc w:val="center"/>
        <w:rPr>
          <w:rFonts w:ascii="Times New Roman" w:hAnsi="Times New Roman" w:cs="Times New Roman"/>
          <w:lang w:val="en-US"/>
        </w:rPr>
      </w:pPr>
    </w:p>
    <w:p w14:paraId="450A46E6" w14:textId="77777777" w:rsidR="00BB4D3B" w:rsidRPr="000C1105" w:rsidRDefault="00BB4D3B">
      <w:pPr>
        <w:spacing w:line="360" w:lineRule="auto"/>
        <w:jc w:val="center"/>
        <w:rPr>
          <w:rFonts w:ascii="Times New Roman" w:hAnsi="Times New Roman" w:cs="Times New Roman"/>
          <w:lang w:val="en-US"/>
        </w:rPr>
      </w:pPr>
    </w:p>
    <w:p w14:paraId="364ECD08" w14:textId="77777777" w:rsidR="00BB4D3B" w:rsidRPr="000C1105" w:rsidRDefault="00BB4D3B">
      <w:pPr>
        <w:spacing w:line="360" w:lineRule="auto"/>
        <w:jc w:val="center"/>
        <w:rPr>
          <w:rFonts w:ascii="Times New Roman" w:hAnsi="Times New Roman" w:cs="Times New Roman"/>
          <w:lang w:val="en-US"/>
        </w:rPr>
      </w:pPr>
    </w:p>
    <w:p w14:paraId="081C7FD4" w14:textId="77777777" w:rsidR="00BB4D3B" w:rsidRPr="000C1105" w:rsidRDefault="00BB4D3B">
      <w:pPr>
        <w:spacing w:line="360" w:lineRule="auto"/>
        <w:jc w:val="center"/>
        <w:rPr>
          <w:rFonts w:ascii="Times New Roman" w:hAnsi="Times New Roman" w:cs="Times New Roman"/>
          <w:lang w:val="en-US"/>
        </w:rPr>
      </w:pPr>
    </w:p>
    <w:p w14:paraId="4860AC46" w14:textId="77777777" w:rsidR="00BB4D3B" w:rsidRPr="000C1105" w:rsidRDefault="00BB4D3B">
      <w:pPr>
        <w:spacing w:line="360" w:lineRule="auto"/>
        <w:jc w:val="center"/>
        <w:rPr>
          <w:rFonts w:ascii="Times New Roman" w:hAnsi="Times New Roman" w:cs="Times New Roman"/>
          <w:lang w:val="en-US"/>
        </w:rPr>
      </w:pPr>
    </w:p>
    <w:p w14:paraId="3FBDE57A" w14:textId="77777777" w:rsidR="00BB4D3B" w:rsidRPr="000C1105" w:rsidRDefault="00BB4D3B">
      <w:pPr>
        <w:spacing w:line="360" w:lineRule="auto"/>
        <w:jc w:val="center"/>
        <w:rPr>
          <w:rFonts w:ascii="Times New Roman" w:hAnsi="Times New Roman" w:cs="Times New Roman"/>
          <w:lang w:val="en-US"/>
        </w:rPr>
      </w:pPr>
    </w:p>
    <w:p w14:paraId="7319504F" w14:textId="77777777" w:rsidR="00BB4D3B" w:rsidRPr="000C1105" w:rsidRDefault="00BB4D3B">
      <w:pPr>
        <w:spacing w:line="360" w:lineRule="auto"/>
        <w:jc w:val="center"/>
        <w:rPr>
          <w:rFonts w:ascii="Times New Roman" w:hAnsi="Times New Roman" w:cs="Times New Roman"/>
          <w:lang w:val="en-US"/>
        </w:rPr>
      </w:pPr>
    </w:p>
    <w:p w14:paraId="2D2AE27B" w14:textId="77777777" w:rsidR="00BB4D3B" w:rsidRPr="000C1105" w:rsidRDefault="00BB4D3B">
      <w:pPr>
        <w:spacing w:line="360" w:lineRule="auto"/>
        <w:jc w:val="center"/>
        <w:rPr>
          <w:rFonts w:ascii="Times New Roman" w:hAnsi="Times New Roman" w:cs="Times New Roman"/>
          <w:lang w:val="en-US"/>
        </w:rPr>
      </w:pPr>
    </w:p>
    <w:p w14:paraId="613F6538" w14:textId="77777777" w:rsidR="00BB4D3B" w:rsidRPr="000C1105" w:rsidRDefault="00BB4D3B">
      <w:pPr>
        <w:spacing w:line="360" w:lineRule="auto"/>
        <w:jc w:val="center"/>
        <w:rPr>
          <w:rFonts w:ascii="Times New Roman" w:hAnsi="Times New Roman" w:cs="Times New Roman"/>
          <w:lang w:val="en-US"/>
        </w:rPr>
      </w:pPr>
    </w:p>
    <w:p w14:paraId="581AFBB2" w14:textId="77777777" w:rsidR="00BB4D3B" w:rsidRPr="000C1105" w:rsidRDefault="00BB4D3B">
      <w:pPr>
        <w:spacing w:line="360" w:lineRule="auto"/>
        <w:jc w:val="center"/>
        <w:rPr>
          <w:rFonts w:ascii="Times New Roman" w:hAnsi="Times New Roman" w:cs="Times New Roman"/>
          <w:lang w:val="en-US"/>
        </w:rPr>
      </w:pPr>
    </w:p>
    <w:p w14:paraId="1E36BA27" w14:textId="77777777" w:rsidR="00BB4D3B" w:rsidRPr="000C1105" w:rsidRDefault="00BB4D3B">
      <w:pPr>
        <w:spacing w:line="360" w:lineRule="auto"/>
        <w:jc w:val="center"/>
        <w:rPr>
          <w:rFonts w:ascii="Times New Roman" w:hAnsi="Times New Roman" w:cs="Times New Roman"/>
          <w:lang w:val="en-US"/>
        </w:rPr>
      </w:pPr>
    </w:p>
    <w:p w14:paraId="34901F85" w14:textId="77777777" w:rsidR="00BB4D3B" w:rsidRPr="000C1105" w:rsidRDefault="00BB4D3B">
      <w:pPr>
        <w:spacing w:line="360" w:lineRule="auto"/>
        <w:jc w:val="center"/>
        <w:rPr>
          <w:rFonts w:ascii="Times New Roman" w:hAnsi="Times New Roman" w:cs="Times New Roman"/>
          <w:lang w:val="en-US"/>
        </w:rPr>
      </w:pPr>
    </w:p>
    <w:p w14:paraId="1815F162" w14:textId="77777777" w:rsidR="00BB4D3B" w:rsidRPr="000C1105" w:rsidRDefault="00BB4D3B">
      <w:pPr>
        <w:spacing w:line="360" w:lineRule="auto"/>
        <w:jc w:val="center"/>
        <w:rPr>
          <w:rFonts w:ascii="Times New Roman" w:hAnsi="Times New Roman" w:cs="Times New Roman"/>
          <w:lang w:val="en-US"/>
        </w:rPr>
      </w:pPr>
    </w:p>
    <w:p w14:paraId="1CD9FBB2" w14:textId="77777777" w:rsidR="00BB4D3B" w:rsidRPr="000C1105" w:rsidRDefault="00BB4D3B">
      <w:pPr>
        <w:spacing w:line="360" w:lineRule="auto"/>
        <w:jc w:val="center"/>
        <w:rPr>
          <w:rFonts w:ascii="Times New Roman" w:hAnsi="Times New Roman" w:cs="Times New Roman"/>
          <w:lang w:val="en-US"/>
        </w:rPr>
      </w:pPr>
    </w:p>
    <w:p w14:paraId="71998CE4" w14:textId="77777777" w:rsidR="00BB4D3B" w:rsidRPr="000C1105" w:rsidRDefault="00BB4D3B">
      <w:pPr>
        <w:spacing w:line="360" w:lineRule="auto"/>
        <w:jc w:val="center"/>
        <w:rPr>
          <w:rFonts w:ascii="Times New Roman" w:hAnsi="Times New Roman" w:cs="Times New Roman"/>
          <w:lang w:val="en-US"/>
        </w:rPr>
      </w:pPr>
    </w:p>
    <w:p w14:paraId="2ABEEDA2" w14:textId="77777777" w:rsidR="00BB4D3B" w:rsidRPr="000C1105" w:rsidRDefault="00BB4D3B">
      <w:pPr>
        <w:spacing w:line="360" w:lineRule="auto"/>
        <w:jc w:val="center"/>
        <w:rPr>
          <w:rFonts w:ascii="Times New Roman" w:hAnsi="Times New Roman" w:cs="Times New Roman"/>
          <w:lang w:val="en-US"/>
        </w:rPr>
      </w:pPr>
    </w:p>
    <w:p w14:paraId="79AF1B6B" w14:textId="77777777" w:rsidR="00BB4D3B" w:rsidRPr="000C1105" w:rsidRDefault="00BB4D3B">
      <w:pPr>
        <w:spacing w:line="360" w:lineRule="auto"/>
        <w:jc w:val="center"/>
        <w:rPr>
          <w:rFonts w:ascii="Times New Roman" w:hAnsi="Times New Roman" w:cs="Times New Roman"/>
          <w:lang w:val="en-US"/>
        </w:rPr>
      </w:pPr>
    </w:p>
    <w:p w14:paraId="4DBBC138" w14:textId="77777777" w:rsidR="00BB4D3B" w:rsidRPr="000C1105" w:rsidRDefault="00BB4D3B">
      <w:pPr>
        <w:spacing w:line="360" w:lineRule="auto"/>
        <w:jc w:val="center"/>
        <w:rPr>
          <w:rFonts w:ascii="Times New Roman" w:hAnsi="Times New Roman" w:cs="Times New Roman"/>
          <w:lang w:val="en-US"/>
        </w:rPr>
      </w:pPr>
    </w:p>
    <w:p w14:paraId="36F06A2B" w14:textId="77777777" w:rsidR="009059D7" w:rsidRPr="000C1105" w:rsidRDefault="009059D7">
      <w:pPr>
        <w:spacing w:line="360" w:lineRule="auto"/>
        <w:jc w:val="center"/>
        <w:rPr>
          <w:rFonts w:ascii="Times New Roman" w:hAnsi="Times New Roman" w:cs="Times New Roman"/>
          <w:lang w:val="en-US"/>
        </w:rPr>
      </w:pPr>
    </w:p>
    <w:p w14:paraId="4025D1E2" w14:textId="2D6FDB17" w:rsidR="009059D7" w:rsidRPr="000C1105" w:rsidRDefault="009059D7">
      <w:pPr>
        <w:spacing w:line="360" w:lineRule="auto"/>
        <w:jc w:val="center"/>
        <w:rPr>
          <w:rFonts w:ascii="Times New Roman" w:hAnsi="Times New Roman" w:cs="Times New Roman"/>
          <w:lang w:val="en-US"/>
        </w:rPr>
      </w:pPr>
    </w:p>
    <w:p w14:paraId="3734D101" w14:textId="77777777" w:rsidR="007C6815" w:rsidRPr="000C1105" w:rsidRDefault="007C6815">
      <w:pPr>
        <w:spacing w:line="360" w:lineRule="auto"/>
        <w:jc w:val="center"/>
        <w:rPr>
          <w:rFonts w:ascii="Times New Roman" w:hAnsi="Times New Roman" w:cs="Times New Roman"/>
          <w:lang w:val="en-US"/>
        </w:rPr>
      </w:pPr>
    </w:p>
    <w:p w14:paraId="05F191EA" w14:textId="77777777" w:rsidR="00BB4D3B" w:rsidRPr="000C1105" w:rsidRDefault="00C069BE">
      <w:pPr>
        <w:pStyle w:val="13"/>
        <w:spacing w:line="360" w:lineRule="auto"/>
        <w:rPr>
          <w:rFonts w:ascii="Times New Roman" w:hAnsi="Times New Roman" w:cs="Times New Roman"/>
        </w:rPr>
      </w:pPr>
      <w:bookmarkStart w:id="171" w:name="_Toc23926560"/>
      <w:bookmarkStart w:id="172" w:name="_Toc55910226"/>
      <w:r w:rsidRPr="000C1105">
        <w:rPr>
          <w:rFonts w:ascii="Times New Roman" w:hAnsi="Times New Roman" w:cs="Times New Roman"/>
        </w:rPr>
        <w:lastRenderedPageBreak/>
        <w:t xml:space="preserve">5 </w:t>
      </w:r>
      <w:r w:rsidRPr="000C1105">
        <w:rPr>
          <w:rFonts w:ascii="Times New Roman" w:hAnsi="Times New Roman" w:cs="Times New Roman"/>
        </w:rPr>
        <w:t>施工期环境影响预测、分析与评价</w:t>
      </w:r>
      <w:bookmarkEnd w:id="171"/>
      <w:bookmarkEnd w:id="172"/>
    </w:p>
    <w:p w14:paraId="1F776413" w14:textId="77777777" w:rsidR="00BB4D3B" w:rsidRPr="000C1105" w:rsidRDefault="00C069BE">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本项目包括转运系统施工及卫生填埋场施工，施工主要内容包括场地建设、防渗工程、道路工程、辅助工程等。在建设期间，各项施工活动不可避免地会对周围的环境造成破坏和产生影响，污染影响主要包括施工扬尘、施工噪声、固体废物、施工废水等污染，生态影响主要是土地占用影响、对野生动植物影响以及水土流失影响。</w:t>
      </w:r>
    </w:p>
    <w:p w14:paraId="4246EADE" w14:textId="77777777" w:rsidR="00BB4D3B" w:rsidRPr="000C1105" w:rsidRDefault="00C069BE">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由于本项目于</w:t>
      </w:r>
      <w:r w:rsidRPr="000C1105">
        <w:rPr>
          <w:rFonts w:ascii="Times New Roman" w:hAnsi="Times New Roman" w:cs="Times New Roman"/>
          <w:sz w:val="24"/>
          <w:szCs w:val="24"/>
        </w:rPr>
        <w:t>2012</w:t>
      </w:r>
      <w:r w:rsidRPr="000C1105">
        <w:rPr>
          <w:rFonts w:ascii="Times New Roman" w:hAnsi="Times New Roman" w:cs="Times New Roman"/>
          <w:sz w:val="24"/>
          <w:szCs w:val="24"/>
        </w:rPr>
        <w:t>年</w:t>
      </w:r>
      <w:r w:rsidRPr="000C1105">
        <w:rPr>
          <w:rFonts w:ascii="Times New Roman" w:hAnsi="Times New Roman" w:cs="Times New Roman"/>
          <w:sz w:val="24"/>
          <w:szCs w:val="24"/>
        </w:rPr>
        <w:t>9</w:t>
      </w:r>
      <w:r w:rsidRPr="000C1105">
        <w:rPr>
          <w:rFonts w:ascii="Times New Roman" w:hAnsi="Times New Roman" w:cs="Times New Roman"/>
          <w:sz w:val="24"/>
          <w:szCs w:val="24"/>
        </w:rPr>
        <w:t>月开始建设，截止</w:t>
      </w:r>
      <w:r w:rsidRPr="000C1105">
        <w:rPr>
          <w:rFonts w:ascii="Times New Roman" w:hAnsi="Times New Roman" w:cs="Times New Roman"/>
          <w:sz w:val="24"/>
          <w:szCs w:val="24"/>
        </w:rPr>
        <w:t>2013</w:t>
      </w:r>
      <w:r w:rsidRPr="000C1105">
        <w:rPr>
          <w:rFonts w:ascii="Times New Roman" w:hAnsi="Times New Roman" w:cs="Times New Roman"/>
          <w:sz w:val="24"/>
          <w:szCs w:val="24"/>
        </w:rPr>
        <w:t>年</w:t>
      </w:r>
      <w:r w:rsidRPr="000C1105">
        <w:rPr>
          <w:rFonts w:ascii="Times New Roman" w:hAnsi="Times New Roman" w:cs="Times New Roman"/>
          <w:sz w:val="24"/>
          <w:szCs w:val="24"/>
        </w:rPr>
        <w:t>12</w:t>
      </w:r>
      <w:r w:rsidRPr="000C1105">
        <w:rPr>
          <w:rFonts w:ascii="Times New Roman" w:hAnsi="Times New Roman" w:cs="Times New Roman"/>
          <w:sz w:val="24"/>
          <w:szCs w:val="24"/>
        </w:rPr>
        <w:t>月施工期基本结束。施工期的污染影响，包括施工扬尘、施工噪声、施工废水等污染影响已经随着施工期的结束已经消失，固体废物已经妥善处置，本次评价仅针对施工过程影响作回顾性评价。</w:t>
      </w:r>
    </w:p>
    <w:p w14:paraId="35AD28CE" w14:textId="77777777" w:rsidR="00BB4D3B" w:rsidRPr="000C1105" w:rsidRDefault="00C069BE">
      <w:pPr>
        <w:pStyle w:val="25"/>
        <w:rPr>
          <w:rFonts w:ascii="Times New Roman" w:hAnsi="Times New Roman" w:cs="Times New Roman"/>
        </w:rPr>
      </w:pPr>
      <w:bookmarkStart w:id="173" w:name="_Toc23926561"/>
      <w:bookmarkStart w:id="174" w:name="_Toc55910227"/>
      <w:r w:rsidRPr="000C1105">
        <w:rPr>
          <w:rFonts w:ascii="Times New Roman" w:hAnsi="Times New Roman" w:cs="Times New Roman"/>
        </w:rPr>
        <w:t xml:space="preserve">5.1 </w:t>
      </w:r>
      <w:r w:rsidRPr="000C1105">
        <w:rPr>
          <w:rFonts w:ascii="Times New Roman" w:hAnsi="Times New Roman" w:cs="Times New Roman"/>
        </w:rPr>
        <w:t>施工废气影响分析</w:t>
      </w:r>
      <w:bookmarkEnd w:id="173"/>
      <w:bookmarkEnd w:id="174"/>
    </w:p>
    <w:p w14:paraId="4F033EB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场地施工主要的废气来源于产生扬尘，如车辆装载过多运输时散落的泥土、车轮粘满泥土导致运输公路路面的污染，另外工程施工中土方处置、固体垃圾堆放过程中产生的扬尘。扬尘使大气中悬浮物含量骤增，并随风迁移至其他地方，影响附近村民和过往行人的呼吸健康，同时影响景观。</w:t>
      </w:r>
    </w:p>
    <w:p w14:paraId="4A8A41E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根据调查，施工过程中施工单位主要采取措施有：</w:t>
      </w:r>
    </w:p>
    <w:p w14:paraId="350E4C8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1</w:t>
      </w:r>
      <w:r w:rsidRPr="000C1105">
        <w:rPr>
          <w:rFonts w:ascii="Times New Roman" w:hAnsi="Times New Roman" w:cs="Times New Roman"/>
        </w:rPr>
        <w:t>、在施工场地安排员工定期对施工场地洒水以减少扬尘量，洒水次数根据天气状况而定。一般每天洒水</w:t>
      </w:r>
      <w:r w:rsidRPr="000C1105">
        <w:rPr>
          <w:rFonts w:ascii="Times New Roman" w:hAnsi="Times New Roman" w:cs="Times New Roman"/>
        </w:rPr>
        <w:t>1-2</w:t>
      </w:r>
      <w:r w:rsidRPr="000C1105">
        <w:rPr>
          <w:rFonts w:ascii="Times New Roman" w:hAnsi="Times New Roman" w:cs="Times New Roman"/>
        </w:rPr>
        <w:t>次，若遇到大风或干燥天气可适当增加洒水次数。</w:t>
      </w:r>
    </w:p>
    <w:p w14:paraId="009B81B6"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2</w:t>
      </w:r>
      <w:r w:rsidRPr="000C1105">
        <w:rPr>
          <w:rFonts w:ascii="Times New Roman" w:hAnsi="Times New Roman" w:cs="Times New Roman"/>
        </w:rPr>
        <w:t>、对运输建筑材料及建筑垃圾的车辆加盖蓬布减少洒落。</w:t>
      </w:r>
    </w:p>
    <w:p w14:paraId="68CBD757"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3</w:t>
      </w:r>
      <w:r w:rsidRPr="000C1105">
        <w:rPr>
          <w:rFonts w:ascii="Times New Roman" w:hAnsi="Times New Roman" w:cs="Times New Roman"/>
        </w:rPr>
        <w:t>、由于项目地地处山区、农村，现场使用自拌混凝土，原料为袋装水泥、机制砂和碎石，贮存过程中袋装水泥采用棚内贮存，其他材料施工密目网覆盖。</w:t>
      </w:r>
    </w:p>
    <w:p w14:paraId="6F111599"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4</w:t>
      </w:r>
      <w:r w:rsidRPr="000C1105">
        <w:rPr>
          <w:rFonts w:ascii="Times New Roman" w:hAnsi="Times New Roman" w:cs="Times New Roman"/>
        </w:rPr>
        <w:t>、在施工场地上设置专人负责弃土、建筑垃圾、建筑材料的处置、清运和堆放。</w:t>
      </w:r>
    </w:p>
    <w:p w14:paraId="7D767096"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通过走访周边村民和咨询当地政府和环保部门，本项目施工过程中未发生扬尘污染类投诉。施工过程中的扬尘对环境的影响随施工的结束而消失。</w:t>
      </w:r>
    </w:p>
    <w:p w14:paraId="43CA1ACF" w14:textId="77777777" w:rsidR="00BB4D3B" w:rsidRPr="000C1105" w:rsidRDefault="00C069BE">
      <w:pPr>
        <w:pStyle w:val="25"/>
        <w:rPr>
          <w:rFonts w:ascii="Times New Roman" w:hAnsi="Times New Roman" w:cs="Times New Roman"/>
        </w:rPr>
      </w:pPr>
      <w:bookmarkStart w:id="175" w:name="_Toc23926562"/>
      <w:bookmarkStart w:id="176" w:name="_Toc55910228"/>
      <w:r w:rsidRPr="000C1105">
        <w:rPr>
          <w:rFonts w:ascii="Times New Roman" w:hAnsi="Times New Roman" w:cs="Times New Roman"/>
        </w:rPr>
        <w:t xml:space="preserve">5.2 </w:t>
      </w:r>
      <w:r w:rsidRPr="000C1105">
        <w:rPr>
          <w:rFonts w:ascii="Times New Roman" w:hAnsi="Times New Roman" w:cs="Times New Roman"/>
        </w:rPr>
        <w:t>施工废水环境影响分析</w:t>
      </w:r>
      <w:bookmarkEnd w:id="175"/>
      <w:bookmarkEnd w:id="176"/>
    </w:p>
    <w:p w14:paraId="3B735BD4"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施工期的废水主要有施工生产废水和施工人员的生活污水。</w:t>
      </w:r>
    </w:p>
    <w:p w14:paraId="5396ABA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1</w:t>
      </w:r>
      <w:r w:rsidRPr="000C1105">
        <w:rPr>
          <w:rFonts w:ascii="Times New Roman" w:hAnsi="Times New Roman" w:cs="Times New Roman"/>
        </w:rPr>
        <w:t>）生产废水</w:t>
      </w:r>
    </w:p>
    <w:p w14:paraId="56451FF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生产废水包括：砂石冲洗水、场地冲洗水、机械设备洗涤水、混凝土搅拌机及输送系统冲洗废水，生产废水除含有少量泥砂外，基本没有其它污染指标，工程设临时沉砂池将废水中和沉淀后作施工生产用水或场地洒水使用，生产废水不外排，对环境影响小。</w:t>
      </w:r>
    </w:p>
    <w:p w14:paraId="34E8BDF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2</w:t>
      </w:r>
      <w:r w:rsidRPr="000C1105">
        <w:rPr>
          <w:rFonts w:ascii="Times New Roman" w:hAnsi="Times New Roman" w:cs="Times New Roman"/>
        </w:rPr>
        <w:t>）生活污水</w:t>
      </w:r>
    </w:p>
    <w:p w14:paraId="5FCDA2F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lastRenderedPageBreak/>
        <w:t>施工期工人大多为当地劳动力，距离施工现场不远，本项目工人的生活污水通过自家的化粪池收集处理，用于周围农田、菜地施肥使用。</w:t>
      </w:r>
    </w:p>
    <w:p w14:paraId="6EF2F5C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施工过程中废水得到了合理地处置。通过走访周边村民和咨询当地政府和环保部门，本项目施工过程中未发生施工废水污染类投诉。施工废水对环境的影响随施工的结束而消失。</w:t>
      </w:r>
    </w:p>
    <w:p w14:paraId="79CC2876" w14:textId="77777777" w:rsidR="00BB4D3B" w:rsidRPr="000C1105" w:rsidRDefault="00C069BE">
      <w:pPr>
        <w:pStyle w:val="25"/>
        <w:rPr>
          <w:rFonts w:ascii="Times New Roman" w:hAnsi="Times New Roman" w:cs="Times New Roman"/>
        </w:rPr>
      </w:pPr>
      <w:bookmarkStart w:id="177" w:name="_Toc23926563"/>
      <w:bookmarkStart w:id="178" w:name="_Toc55910229"/>
      <w:r w:rsidRPr="000C1105">
        <w:rPr>
          <w:rFonts w:ascii="Times New Roman" w:hAnsi="Times New Roman" w:cs="Times New Roman"/>
        </w:rPr>
        <w:t xml:space="preserve">5.3 </w:t>
      </w:r>
      <w:r w:rsidRPr="000C1105">
        <w:rPr>
          <w:rFonts w:ascii="Times New Roman" w:hAnsi="Times New Roman" w:cs="Times New Roman"/>
        </w:rPr>
        <w:t>施工噪声环境影响分析</w:t>
      </w:r>
      <w:bookmarkEnd w:id="177"/>
      <w:bookmarkEnd w:id="178"/>
    </w:p>
    <w:p w14:paraId="28392E3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施工期间，不同施工阶段使用不同的施工机械设备，因而产生不同施工阶段噪声。根据本项目的施工特点，主要产噪施工机械有挖掘机、推土机和混凝土搅拌机等，大多属于高噪声设备。建设施工期为露天作业，而且场地内设备大多属于移动声源。</w:t>
      </w:r>
    </w:p>
    <w:p w14:paraId="34AF4E8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为有效降低施工噪声对周围住户的影响，施工单位在施工期噪声控制方面采取了以下措施：</w:t>
      </w:r>
    </w:p>
    <w:p w14:paraId="446524C7"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1</w:t>
      </w:r>
      <w:r w:rsidRPr="000C1105">
        <w:rPr>
          <w:rFonts w:ascii="Times New Roman" w:hAnsi="Times New Roman" w:cs="Times New Roman"/>
        </w:rPr>
        <w:t>、严格控制施工时间，根据不同季节正常作息时间，合理安排施工计划。</w:t>
      </w:r>
    </w:p>
    <w:p w14:paraId="7740D0E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2</w:t>
      </w:r>
      <w:r w:rsidRPr="000C1105">
        <w:rPr>
          <w:rFonts w:ascii="Times New Roman" w:hAnsi="Times New Roman" w:cs="Times New Roman"/>
        </w:rPr>
        <w:t>、施工物料及设备需运入、运出，车辆避开夜间（</w:t>
      </w:r>
      <w:r w:rsidRPr="000C1105">
        <w:rPr>
          <w:rFonts w:ascii="Times New Roman" w:hAnsi="Times New Roman" w:cs="Times New Roman"/>
        </w:rPr>
        <w:t>22.00~6.00</w:t>
      </w:r>
      <w:r w:rsidRPr="000C1105">
        <w:rPr>
          <w:rFonts w:ascii="Times New Roman" w:hAnsi="Times New Roman" w:cs="Times New Roman"/>
        </w:rPr>
        <w:t>）运输。运输车辆进入工地减速，减少鸣笛等。</w:t>
      </w:r>
    </w:p>
    <w:p w14:paraId="0C9B8D0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3</w:t>
      </w:r>
      <w:r w:rsidRPr="000C1105">
        <w:rPr>
          <w:rFonts w:ascii="Times New Roman" w:hAnsi="Times New Roman" w:cs="Times New Roman"/>
        </w:rPr>
        <w:t>、严格操作规程，降低人为噪声。</w:t>
      </w:r>
    </w:p>
    <w:p w14:paraId="467F293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4</w:t>
      </w:r>
      <w:r w:rsidRPr="000C1105">
        <w:rPr>
          <w:rFonts w:ascii="Times New Roman" w:hAnsi="Times New Roman" w:cs="Times New Roman"/>
        </w:rPr>
        <w:t>、对位置相对固定的机械设备，如切割机、电锯等，应设置在工棚内。</w:t>
      </w:r>
    </w:p>
    <w:p w14:paraId="175D796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通过走访周边村民和咨询当地政府和环保部门，本项目施工过程中未发生施工噪声污染类投诉。施工噪声对环境的影响随施工的结束而消失。</w:t>
      </w:r>
    </w:p>
    <w:p w14:paraId="78081EE4" w14:textId="77777777" w:rsidR="00BB4D3B" w:rsidRPr="000C1105" w:rsidRDefault="00C069BE">
      <w:pPr>
        <w:pStyle w:val="25"/>
        <w:rPr>
          <w:rFonts w:ascii="Times New Roman" w:hAnsi="Times New Roman" w:cs="Times New Roman"/>
        </w:rPr>
      </w:pPr>
      <w:bookmarkStart w:id="179" w:name="_Toc23926564"/>
      <w:bookmarkStart w:id="180" w:name="_Toc55910230"/>
      <w:r w:rsidRPr="000C1105">
        <w:rPr>
          <w:rFonts w:ascii="Times New Roman" w:hAnsi="Times New Roman" w:cs="Times New Roman"/>
        </w:rPr>
        <w:t xml:space="preserve">5.4 </w:t>
      </w:r>
      <w:r w:rsidRPr="000C1105">
        <w:rPr>
          <w:rFonts w:ascii="Times New Roman" w:hAnsi="Times New Roman" w:cs="Times New Roman"/>
        </w:rPr>
        <w:t>施工固废环境影响分析</w:t>
      </w:r>
      <w:bookmarkEnd w:id="179"/>
      <w:bookmarkEnd w:id="180"/>
    </w:p>
    <w:p w14:paraId="6A95F7E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项目施工期固体废物主要有填埋场防渗、坝体修筑工程等开挖、场地平整和削坡产生的弃土渣、建设过程中的建筑垃圾和少量生活垃圾。</w:t>
      </w:r>
    </w:p>
    <w:p w14:paraId="16553CE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根据工程概算，施工过程中共产生弃土石方约</w:t>
      </w:r>
      <w:r w:rsidRPr="000C1105">
        <w:rPr>
          <w:rFonts w:ascii="Times New Roman" w:hAnsi="Times New Roman" w:cs="Times New Roman"/>
        </w:rPr>
        <w:t>2</w:t>
      </w:r>
      <w:r w:rsidRPr="000C1105">
        <w:rPr>
          <w:rFonts w:ascii="Times New Roman" w:hAnsi="Times New Roman" w:cs="Times New Roman"/>
        </w:rPr>
        <w:t>万</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，弃土石方已运至周边工地低洼地带的回填利用。</w:t>
      </w:r>
    </w:p>
    <w:p w14:paraId="5F0E42C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施工建筑垃圾主要包括施工过程地基处理产生的少量砂土石块、水泥、碎木料、锯木屑等。砂土石块、水泥等建筑垃圾回填于场地地基处理和道路铺设，废金属、钢筋等实现全部综合利用。</w:t>
      </w:r>
    </w:p>
    <w:p w14:paraId="4124DCD4"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项目施工期生活垃圾与当地村民生活垃圾一同处理。</w:t>
      </w:r>
    </w:p>
    <w:p w14:paraId="3E38999E" w14:textId="77777777" w:rsidR="00BB4D3B" w:rsidRPr="000C1105" w:rsidRDefault="00C069BE">
      <w:pPr>
        <w:pStyle w:val="25"/>
        <w:rPr>
          <w:rFonts w:ascii="Times New Roman" w:hAnsi="Times New Roman" w:cs="Times New Roman"/>
        </w:rPr>
      </w:pPr>
      <w:bookmarkStart w:id="181" w:name="_Toc23926565"/>
      <w:bookmarkStart w:id="182" w:name="_Toc55910231"/>
      <w:r w:rsidRPr="000C1105">
        <w:rPr>
          <w:rFonts w:ascii="Times New Roman" w:hAnsi="Times New Roman" w:cs="Times New Roman"/>
        </w:rPr>
        <w:t xml:space="preserve">5.5 </w:t>
      </w:r>
      <w:r w:rsidRPr="000C1105">
        <w:rPr>
          <w:rFonts w:ascii="Times New Roman" w:hAnsi="Times New Roman" w:cs="Times New Roman"/>
        </w:rPr>
        <w:t>生态环境影响分析</w:t>
      </w:r>
      <w:bookmarkEnd w:id="181"/>
      <w:bookmarkEnd w:id="182"/>
    </w:p>
    <w:p w14:paraId="1C6A0BC1"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1</w:t>
      </w:r>
      <w:r w:rsidRPr="000C1105">
        <w:rPr>
          <w:rFonts w:ascii="Times New Roman" w:hAnsi="Times New Roman" w:cs="Times New Roman"/>
        </w:rPr>
        <w:t>、占地影响分析</w:t>
      </w:r>
    </w:p>
    <w:p w14:paraId="2B51BE49"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施工期占用地以永久性占地为主，总占地面积为</w:t>
      </w:r>
      <w:r w:rsidRPr="000C1105">
        <w:rPr>
          <w:rFonts w:ascii="Times New Roman" w:hAnsi="Times New Roman" w:cs="Times New Roman"/>
        </w:rPr>
        <w:t>22000m</w:t>
      </w:r>
      <w:r w:rsidRPr="000C1105">
        <w:rPr>
          <w:rFonts w:ascii="Times New Roman" w:hAnsi="Times New Roman" w:cs="Times New Roman"/>
          <w:vertAlign w:val="superscript"/>
        </w:rPr>
        <w:t>2</w:t>
      </w:r>
      <w:r w:rsidRPr="000C1105">
        <w:rPr>
          <w:rFonts w:ascii="Times New Roman" w:hAnsi="Times New Roman" w:cs="Times New Roman"/>
        </w:rPr>
        <w:t>。此外，在施工中会临时占用部分土地。</w:t>
      </w:r>
    </w:p>
    <w:p w14:paraId="79FDC1D2"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lastRenderedPageBreak/>
        <w:t>永久性占地将造成土地利用性质的永久性改变，转换为建设用地；工程封场后，填埋场区将实施绿化，将在一定程度上补偿工程建设对地表植被的生态损失。</w:t>
      </w:r>
    </w:p>
    <w:p w14:paraId="17018430"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2</w:t>
      </w:r>
      <w:r w:rsidRPr="000C1105">
        <w:rPr>
          <w:rFonts w:ascii="Times New Roman" w:hAnsi="Times New Roman" w:cs="Times New Roman"/>
        </w:rPr>
        <w:t>、施工建设对土壤、植被影响分析</w:t>
      </w:r>
    </w:p>
    <w:p w14:paraId="3038D252"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工程对生态环境的影响主要是施工期清理现场、土石方开挖、填筑、机械碾压等施工活动使工程区域原有地貌和地表植被受到破坏，造成一定的植物损失；</w:t>
      </w:r>
    </w:p>
    <w:p w14:paraId="0EE96610"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土壤结构是经过较长的历史时期形成的，项目施工开挖及开挖土的堆放，必然扰乱和破坏土壤耕作层，使原有土层理化性质发生改变。回填时工程要求地基压实，会使土壤密度增大、结构破坏、孔隙及孔隙组成发生变化；由于土壤层序被破坏，不同的层次被打乱并混合在一起，影响了土壤的发育，使表土有机质及氧分含量降低，从而使土壤调节水肥气热的能力降低，形成作物生长恢复的障碍。</w:t>
      </w:r>
    </w:p>
    <w:p w14:paraId="2AFD3839"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总之，施工活动将对土壤耕作层的影响产生较大影响，永久性占地的影响是长期的、不可逆的，工程结束后，难以恢复。</w:t>
      </w:r>
    </w:p>
    <w:p w14:paraId="4F62B654"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3</w:t>
      </w:r>
      <w:r w:rsidRPr="000C1105">
        <w:rPr>
          <w:rFonts w:ascii="Times New Roman" w:hAnsi="Times New Roman" w:cs="Times New Roman"/>
        </w:rPr>
        <w:t>、对野生动物影响分析</w:t>
      </w:r>
    </w:p>
    <w:p w14:paraId="18F98345"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根据现状调查，评价区及周边一带无自然保护区和风景名胜区，无珍稀保护野生动物分布。区域野生动物主要是有麻雀、蛇、田鼠等小型动物，建设活动将会影响部分野生动物栖息、觅食。施工期在场区设一圈围栏，阻止动物误入入侵受到影响，对施工人员进行环保知识教育，禁止捕猎等活动，保护野生动物。</w:t>
      </w:r>
    </w:p>
    <w:p w14:paraId="372D9DDF"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4</w:t>
      </w:r>
      <w:r w:rsidRPr="000C1105">
        <w:rPr>
          <w:rFonts w:ascii="Times New Roman" w:hAnsi="Times New Roman" w:cs="Times New Roman"/>
        </w:rPr>
        <w:t>、水土流失影响分析</w:t>
      </w:r>
    </w:p>
    <w:p w14:paraId="6C0E4981"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本项目建设新增土壤侵蚀主要发生在施工初期。施工初期的基础开挖等活动会使土壤的结构、组成和理化性质等发生变化。在项目建设的中后期，由于部分地面己硬化或被建筑物占用，厂区内的水土流失条件逐渐消失，</w:t>
      </w:r>
      <w:r w:rsidRPr="000C1105">
        <w:rPr>
          <w:rFonts w:ascii="Times New Roman" w:hAnsi="Times New Roman" w:cs="Times New Roman"/>
        </w:rPr>
        <w:t xml:space="preserve"> </w:t>
      </w:r>
      <w:r w:rsidRPr="000C1105">
        <w:rPr>
          <w:rFonts w:ascii="Times New Roman" w:hAnsi="Times New Roman" w:cs="Times New Roman"/>
        </w:rPr>
        <w:t>水土流失基本得到控制。</w:t>
      </w:r>
    </w:p>
    <w:p w14:paraId="7B26BD5D"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综上所述，项目建设期对环境的影响是多方面的，但影响主要呈现出局部性、短期性的特点，随着项目建设施工期的结束而逐渐恢复，因此对环境的影响较小。</w:t>
      </w:r>
    </w:p>
    <w:p w14:paraId="183BA162" w14:textId="77777777" w:rsidR="00BB4D3B" w:rsidRPr="000C1105" w:rsidRDefault="00BB4D3B">
      <w:pPr>
        <w:pStyle w:val="13"/>
        <w:spacing w:line="360" w:lineRule="auto"/>
        <w:rPr>
          <w:rFonts w:ascii="Times New Roman" w:hAnsi="Times New Roman" w:cs="Times New Roman"/>
        </w:rPr>
      </w:pPr>
      <w:bookmarkStart w:id="183" w:name="_Toc23926566"/>
    </w:p>
    <w:p w14:paraId="42AAE52C" w14:textId="77777777" w:rsidR="00BB4D3B" w:rsidRPr="000C1105" w:rsidRDefault="00BB4D3B">
      <w:pPr>
        <w:pStyle w:val="13"/>
        <w:spacing w:line="360" w:lineRule="auto"/>
        <w:rPr>
          <w:rFonts w:ascii="Times New Roman" w:hAnsi="Times New Roman" w:cs="Times New Roman"/>
        </w:rPr>
      </w:pPr>
    </w:p>
    <w:p w14:paraId="3126A825" w14:textId="77777777" w:rsidR="00BB4D3B" w:rsidRPr="000C1105" w:rsidRDefault="00BB4D3B">
      <w:pPr>
        <w:pStyle w:val="13"/>
        <w:spacing w:line="360" w:lineRule="auto"/>
        <w:rPr>
          <w:rFonts w:ascii="Times New Roman" w:hAnsi="Times New Roman" w:cs="Times New Roman"/>
        </w:rPr>
      </w:pPr>
    </w:p>
    <w:p w14:paraId="330D6125" w14:textId="77777777" w:rsidR="00BB4D3B" w:rsidRPr="000C1105" w:rsidRDefault="00BB4D3B">
      <w:pPr>
        <w:pStyle w:val="13"/>
        <w:spacing w:line="360" w:lineRule="auto"/>
        <w:rPr>
          <w:rFonts w:ascii="Times New Roman" w:hAnsi="Times New Roman" w:cs="Times New Roman"/>
        </w:rPr>
      </w:pPr>
    </w:p>
    <w:p w14:paraId="235489C8" w14:textId="77777777" w:rsidR="00BB4D3B" w:rsidRPr="000C1105" w:rsidRDefault="00BB4D3B">
      <w:pPr>
        <w:pStyle w:val="13"/>
        <w:spacing w:line="360" w:lineRule="auto"/>
        <w:rPr>
          <w:rFonts w:ascii="Times New Roman" w:hAnsi="Times New Roman" w:cs="Times New Roman"/>
        </w:rPr>
      </w:pPr>
    </w:p>
    <w:p w14:paraId="7D36801D" w14:textId="77777777" w:rsidR="00BB4D3B" w:rsidRPr="000C1105" w:rsidRDefault="00BB4D3B">
      <w:pPr>
        <w:pStyle w:val="13"/>
        <w:spacing w:line="360" w:lineRule="auto"/>
        <w:rPr>
          <w:rFonts w:ascii="Times New Roman" w:hAnsi="Times New Roman" w:cs="Times New Roman"/>
        </w:rPr>
      </w:pPr>
    </w:p>
    <w:p w14:paraId="2EDDDD29" w14:textId="77777777" w:rsidR="00BB4D3B" w:rsidRPr="000C1105" w:rsidRDefault="00BB4D3B">
      <w:pPr>
        <w:pStyle w:val="13"/>
        <w:spacing w:line="360" w:lineRule="auto"/>
        <w:rPr>
          <w:rFonts w:ascii="Times New Roman" w:hAnsi="Times New Roman" w:cs="Times New Roman"/>
        </w:rPr>
      </w:pPr>
    </w:p>
    <w:p w14:paraId="107A34DB" w14:textId="77777777" w:rsidR="00BB4D3B" w:rsidRPr="000C1105" w:rsidRDefault="00C069BE">
      <w:pPr>
        <w:pStyle w:val="13"/>
        <w:spacing w:line="360" w:lineRule="auto"/>
        <w:rPr>
          <w:rFonts w:ascii="Times New Roman" w:hAnsi="Times New Roman" w:cs="Times New Roman"/>
        </w:rPr>
      </w:pPr>
      <w:bookmarkStart w:id="184" w:name="_Toc55910232"/>
      <w:r w:rsidRPr="000C1105">
        <w:rPr>
          <w:rFonts w:ascii="Times New Roman" w:hAnsi="Times New Roman" w:cs="Times New Roman"/>
        </w:rPr>
        <w:lastRenderedPageBreak/>
        <w:t xml:space="preserve">6 </w:t>
      </w:r>
      <w:r w:rsidRPr="000C1105">
        <w:rPr>
          <w:rFonts w:ascii="Times New Roman" w:hAnsi="Times New Roman" w:cs="Times New Roman"/>
        </w:rPr>
        <w:t>运营期环境影响预测、分析与评价</w:t>
      </w:r>
      <w:bookmarkEnd w:id="183"/>
      <w:bookmarkEnd w:id="184"/>
    </w:p>
    <w:p w14:paraId="3B4A698F" w14:textId="77777777" w:rsidR="00BB4D3B" w:rsidRPr="000C1105" w:rsidRDefault="00C069BE">
      <w:pPr>
        <w:pStyle w:val="25"/>
        <w:rPr>
          <w:rFonts w:ascii="Times New Roman" w:hAnsi="Times New Roman" w:cs="Times New Roman"/>
        </w:rPr>
      </w:pPr>
      <w:bookmarkStart w:id="185" w:name="_Toc23926567"/>
      <w:bookmarkStart w:id="186" w:name="_Toc55910233"/>
      <w:r w:rsidRPr="000C1105">
        <w:rPr>
          <w:rFonts w:ascii="Times New Roman" w:hAnsi="Times New Roman" w:cs="Times New Roman"/>
        </w:rPr>
        <w:t xml:space="preserve">6.1 </w:t>
      </w:r>
      <w:r w:rsidRPr="000C1105">
        <w:rPr>
          <w:rFonts w:ascii="Times New Roman" w:hAnsi="Times New Roman" w:cs="Times New Roman"/>
        </w:rPr>
        <w:t>大气环境影响预测分析</w:t>
      </w:r>
      <w:bookmarkEnd w:id="185"/>
      <w:bookmarkEnd w:id="186"/>
    </w:p>
    <w:p w14:paraId="30C06F0A" w14:textId="77777777" w:rsidR="00BB4D3B" w:rsidRPr="000C1105" w:rsidRDefault="00C069BE">
      <w:pPr>
        <w:pStyle w:val="35"/>
      </w:pPr>
      <w:bookmarkStart w:id="187" w:name="_Toc23926568"/>
      <w:bookmarkStart w:id="188" w:name="_Toc55910234"/>
      <w:r w:rsidRPr="000C1105">
        <w:t xml:space="preserve">6.1.1 </w:t>
      </w:r>
      <w:r w:rsidRPr="000C1105">
        <w:t>评价等级确定</w:t>
      </w:r>
      <w:bookmarkEnd w:id="187"/>
      <w:bookmarkEnd w:id="188"/>
    </w:p>
    <w:p w14:paraId="61708F2C" w14:textId="6B553AF3"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本项目主要的废气来源于填埋作业区产生的填埋气以及</w:t>
      </w:r>
      <w:r w:rsidR="004055F1" w:rsidRPr="000C1105">
        <w:rPr>
          <w:rFonts w:ascii="Times New Roman" w:hAnsi="Times New Roman" w:cs="Times New Roman"/>
        </w:rPr>
        <w:t>渗滤液收集池</w:t>
      </w:r>
      <w:r w:rsidRPr="000C1105">
        <w:rPr>
          <w:rFonts w:ascii="Times New Roman" w:hAnsi="Times New Roman" w:cs="Times New Roman"/>
        </w:rPr>
        <w:t>产生的恶臭气体。本次评价选取污染物氨气和硫化氢为评价因子，采用导则推荐的估算模式</w:t>
      </w:r>
      <w:r w:rsidRPr="000C1105">
        <w:rPr>
          <w:rFonts w:ascii="Times New Roman" w:hAnsi="Times New Roman" w:cs="Times New Roman"/>
        </w:rPr>
        <w:t>AERSCREEN</w:t>
      </w:r>
      <w:r w:rsidRPr="000C1105">
        <w:rPr>
          <w:rFonts w:ascii="Times New Roman" w:hAnsi="Times New Roman" w:cs="Times New Roman"/>
        </w:rPr>
        <w:t>对填埋场和</w:t>
      </w:r>
      <w:r w:rsidR="004055F1" w:rsidRPr="000C1105">
        <w:rPr>
          <w:rFonts w:ascii="Times New Roman" w:hAnsi="Times New Roman" w:cs="Times New Roman"/>
        </w:rPr>
        <w:t>渗滤液收集池</w:t>
      </w:r>
      <w:r w:rsidRPr="000C1105">
        <w:rPr>
          <w:rFonts w:ascii="Times New Roman" w:hAnsi="Times New Roman" w:cs="Times New Roman"/>
        </w:rPr>
        <w:t>两个面源进行预测污染物氨气和硫化氢最大地面空气质量占标率，并根据计算结果进行判断，本项目环境空气的评价等级为二级。计算过程和结果见表</w:t>
      </w:r>
      <w:r w:rsidRPr="000C1105">
        <w:rPr>
          <w:rFonts w:ascii="Times New Roman" w:hAnsi="Times New Roman" w:cs="Times New Roman"/>
        </w:rPr>
        <w:t>6.1-1~6.1-5</w:t>
      </w:r>
      <w:r w:rsidRPr="000C1105">
        <w:rPr>
          <w:rFonts w:ascii="Times New Roman" w:hAnsi="Times New Roman" w:cs="Times New Roman"/>
        </w:rPr>
        <w:t>所示。</w:t>
      </w:r>
    </w:p>
    <w:p w14:paraId="36318232"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6.1-1    </w:t>
      </w:r>
      <w:r w:rsidRPr="000C1105">
        <w:rPr>
          <w:rFonts w:ascii="Times New Roman" w:hAnsi="Times New Roman" w:cs="Times New Roman"/>
          <w:b/>
          <w:sz w:val="24"/>
          <w:szCs w:val="24"/>
        </w:rPr>
        <w:t>评价因子和评价标准表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333"/>
        <w:gridCol w:w="1578"/>
        <w:gridCol w:w="2332"/>
        <w:gridCol w:w="4307"/>
      </w:tblGrid>
      <w:tr w:rsidR="000C1105" w:rsidRPr="000C1105" w14:paraId="4621B3AB" w14:textId="77777777">
        <w:trPr>
          <w:trHeight w:hRule="exact" w:val="471"/>
        </w:trPr>
        <w:tc>
          <w:tcPr>
            <w:tcW w:w="698" w:type="pct"/>
            <w:tcBorders>
              <w:top w:val="single" w:sz="12" w:space="0" w:color="auto"/>
              <w:left w:val="nil"/>
              <w:bottom w:val="single" w:sz="4" w:space="0" w:color="auto"/>
              <w:right w:val="single" w:sz="4" w:space="0" w:color="auto"/>
            </w:tcBorders>
            <w:vAlign w:val="center"/>
          </w:tcPr>
          <w:p w14:paraId="245C91A1"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评价因子</w:t>
            </w:r>
          </w:p>
        </w:tc>
        <w:tc>
          <w:tcPr>
            <w:tcW w:w="826" w:type="pct"/>
            <w:tcBorders>
              <w:top w:val="single" w:sz="12" w:space="0" w:color="auto"/>
              <w:left w:val="single" w:sz="4" w:space="0" w:color="auto"/>
              <w:bottom w:val="single" w:sz="4" w:space="0" w:color="auto"/>
              <w:right w:val="single" w:sz="4" w:space="0" w:color="auto"/>
            </w:tcBorders>
            <w:vAlign w:val="center"/>
          </w:tcPr>
          <w:p w14:paraId="0E4BA2AF"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平均时段</w:t>
            </w:r>
          </w:p>
        </w:tc>
        <w:tc>
          <w:tcPr>
            <w:tcW w:w="1221" w:type="pct"/>
            <w:tcBorders>
              <w:top w:val="single" w:sz="12" w:space="0" w:color="auto"/>
              <w:left w:val="single" w:sz="4" w:space="0" w:color="auto"/>
              <w:bottom w:val="single" w:sz="4" w:space="0" w:color="auto"/>
              <w:right w:val="single" w:sz="4" w:space="0" w:color="auto"/>
            </w:tcBorders>
            <w:vAlign w:val="center"/>
          </w:tcPr>
          <w:p w14:paraId="06ACDB36"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标准值</w:t>
            </w:r>
            <w:r w:rsidRPr="000C1105">
              <w:rPr>
                <w:rFonts w:ascii="Times New Roman" w:hAnsi="Times New Roman" w:cs="Times New Roman"/>
                <w:b/>
                <w:sz w:val="24"/>
                <w:szCs w:val="24"/>
              </w:rPr>
              <w:t>(μg/m</w:t>
            </w:r>
            <w:r w:rsidRPr="000C1105">
              <w:rPr>
                <w:rFonts w:ascii="Times New Roman" w:hAnsi="Times New Roman" w:cs="Times New Roman"/>
                <w:b/>
                <w:sz w:val="24"/>
                <w:szCs w:val="24"/>
                <w:vertAlign w:val="superscript"/>
              </w:rPr>
              <w:t>3</w:t>
            </w:r>
            <w:r w:rsidRPr="000C1105">
              <w:rPr>
                <w:rFonts w:ascii="Times New Roman" w:hAnsi="Times New Roman" w:cs="Times New Roman"/>
                <w:b/>
                <w:sz w:val="24"/>
                <w:szCs w:val="24"/>
              </w:rPr>
              <w:t>）</w:t>
            </w:r>
          </w:p>
        </w:tc>
        <w:tc>
          <w:tcPr>
            <w:tcW w:w="2255" w:type="pct"/>
            <w:tcBorders>
              <w:top w:val="single" w:sz="12" w:space="0" w:color="auto"/>
              <w:left w:val="single" w:sz="4" w:space="0" w:color="auto"/>
              <w:bottom w:val="single" w:sz="4" w:space="0" w:color="auto"/>
              <w:right w:val="nil"/>
            </w:tcBorders>
            <w:vAlign w:val="center"/>
          </w:tcPr>
          <w:p w14:paraId="30624C9B"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标准来源</w:t>
            </w:r>
          </w:p>
        </w:tc>
      </w:tr>
      <w:tr w:rsidR="000C1105" w:rsidRPr="000C1105" w14:paraId="328238CA" w14:textId="77777777">
        <w:trPr>
          <w:trHeight w:hRule="exact" w:val="471"/>
        </w:trPr>
        <w:tc>
          <w:tcPr>
            <w:tcW w:w="698" w:type="pct"/>
            <w:tcBorders>
              <w:top w:val="single" w:sz="4" w:space="0" w:color="auto"/>
              <w:left w:val="nil"/>
              <w:bottom w:val="single" w:sz="4" w:space="0" w:color="auto"/>
              <w:right w:val="single" w:sz="4" w:space="0" w:color="auto"/>
            </w:tcBorders>
            <w:vAlign w:val="center"/>
          </w:tcPr>
          <w:p w14:paraId="15F68D67" w14:textId="77777777" w:rsidR="00BB4D3B" w:rsidRPr="000C1105" w:rsidRDefault="00C069BE">
            <w:pPr>
              <w:jc w:val="center"/>
              <w:rPr>
                <w:rFonts w:ascii="Times New Roman" w:hAnsi="Times New Roman" w:cs="Times New Roman"/>
                <w:sz w:val="24"/>
                <w:szCs w:val="24"/>
              </w:rPr>
            </w:pPr>
            <w:r w:rsidRPr="000C1105">
              <w:rPr>
                <w:rFonts w:ascii="Times New Roman" w:hAnsi="Times New Roman" w:cs="Times New Roman"/>
                <w:sz w:val="24"/>
                <w:szCs w:val="24"/>
              </w:rPr>
              <w:t>NH</w:t>
            </w:r>
            <w:r w:rsidRPr="000C1105">
              <w:rPr>
                <w:rFonts w:ascii="Times New Roman" w:hAnsi="Times New Roman" w:cs="Times New Roman"/>
                <w:sz w:val="24"/>
                <w:szCs w:val="24"/>
                <w:vertAlign w:val="subscript"/>
              </w:rPr>
              <w:t>3</w:t>
            </w:r>
          </w:p>
        </w:tc>
        <w:tc>
          <w:tcPr>
            <w:tcW w:w="826" w:type="pct"/>
            <w:tcBorders>
              <w:top w:val="single" w:sz="4" w:space="0" w:color="auto"/>
              <w:left w:val="single" w:sz="4" w:space="0" w:color="auto"/>
              <w:bottom w:val="single" w:sz="4" w:space="0" w:color="auto"/>
              <w:right w:val="single" w:sz="4" w:space="0" w:color="auto"/>
            </w:tcBorders>
            <w:vAlign w:val="center"/>
          </w:tcPr>
          <w:p w14:paraId="2E9B5993" w14:textId="77777777" w:rsidR="00BB4D3B" w:rsidRPr="000C1105" w:rsidRDefault="00C069BE">
            <w:pPr>
              <w:jc w:val="center"/>
              <w:rPr>
                <w:rFonts w:ascii="Times New Roman" w:hAnsi="Times New Roman" w:cs="Times New Roman"/>
                <w:sz w:val="24"/>
                <w:szCs w:val="24"/>
              </w:rPr>
            </w:pPr>
            <w:r w:rsidRPr="000C1105">
              <w:rPr>
                <w:rFonts w:ascii="Times New Roman" w:hAnsi="Times New Roman" w:cs="Times New Roman"/>
                <w:sz w:val="24"/>
                <w:szCs w:val="24"/>
              </w:rPr>
              <w:t>1</w:t>
            </w:r>
            <w:r w:rsidRPr="000C1105">
              <w:rPr>
                <w:rFonts w:ascii="Times New Roman" w:hAnsi="Times New Roman" w:cs="Times New Roman"/>
                <w:sz w:val="24"/>
                <w:szCs w:val="24"/>
              </w:rPr>
              <w:t>小时平均</w:t>
            </w:r>
          </w:p>
        </w:tc>
        <w:tc>
          <w:tcPr>
            <w:tcW w:w="1221" w:type="pct"/>
            <w:tcBorders>
              <w:top w:val="single" w:sz="4" w:space="0" w:color="auto"/>
              <w:left w:val="single" w:sz="4" w:space="0" w:color="auto"/>
              <w:bottom w:val="single" w:sz="4" w:space="0" w:color="auto"/>
              <w:right w:val="single" w:sz="4" w:space="0" w:color="auto"/>
            </w:tcBorders>
            <w:vAlign w:val="center"/>
          </w:tcPr>
          <w:p w14:paraId="18C815E0" w14:textId="77777777" w:rsidR="00BB4D3B" w:rsidRPr="000C1105" w:rsidRDefault="00C069BE">
            <w:pPr>
              <w:jc w:val="center"/>
              <w:rPr>
                <w:rFonts w:ascii="Times New Roman" w:hAnsi="Times New Roman" w:cs="Times New Roman"/>
                <w:sz w:val="24"/>
                <w:szCs w:val="24"/>
              </w:rPr>
            </w:pPr>
            <w:r w:rsidRPr="000C1105">
              <w:rPr>
                <w:rFonts w:ascii="Times New Roman" w:hAnsi="Times New Roman" w:cs="Times New Roman"/>
                <w:sz w:val="24"/>
                <w:szCs w:val="24"/>
              </w:rPr>
              <w:t>200</w:t>
            </w:r>
          </w:p>
        </w:tc>
        <w:tc>
          <w:tcPr>
            <w:tcW w:w="2255" w:type="pct"/>
            <w:vMerge w:val="restart"/>
            <w:tcBorders>
              <w:top w:val="single" w:sz="4" w:space="0" w:color="auto"/>
              <w:left w:val="single" w:sz="4" w:space="0" w:color="auto"/>
              <w:right w:val="nil"/>
            </w:tcBorders>
            <w:vAlign w:val="center"/>
          </w:tcPr>
          <w:p w14:paraId="4EFBF210" w14:textId="77777777" w:rsidR="00BB4D3B" w:rsidRPr="000C1105" w:rsidRDefault="00C069BE">
            <w:pPr>
              <w:jc w:val="center"/>
              <w:rPr>
                <w:rFonts w:ascii="Times New Roman" w:hAnsi="Times New Roman" w:cs="Times New Roman"/>
                <w:sz w:val="24"/>
                <w:szCs w:val="24"/>
              </w:rPr>
            </w:pPr>
            <w:r w:rsidRPr="000C1105">
              <w:rPr>
                <w:rFonts w:ascii="Times New Roman" w:hAnsi="Times New Roman" w:cs="Times New Roman"/>
                <w:sz w:val="24"/>
                <w:szCs w:val="24"/>
              </w:rPr>
              <w:t>《环境影响评价技术导则</w:t>
            </w:r>
            <w:r w:rsidRPr="000C1105">
              <w:rPr>
                <w:rFonts w:ascii="Times New Roman" w:hAnsi="Times New Roman" w:cs="Times New Roman"/>
                <w:sz w:val="24"/>
                <w:szCs w:val="24"/>
              </w:rPr>
              <w:t xml:space="preserve"> </w:t>
            </w:r>
            <w:r w:rsidRPr="000C1105">
              <w:rPr>
                <w:rFonts w:ascii="Times New Roman" w:hAnsi="Times New Roman" w:cs="Times New Roman"/>
                <w:sz w:val="24"/>
                <w:szCs w:val="24"/>
              </w:rPr>
              <w:t>大气环境》（</w:t>
            </w:r>
            <w:r w:rsidRPr="000C1105">
              <w:rPr>
                <w:rFonts w:ascii="Times New Roman" w:hAnsi="Times New Roman" w:cs="Times New Roman"/>
                <w:sz w:val="24"/>
                <w:szCs w:val="24"/>
              </w:rPr>
              <w:t>HJ2.2-2018</w:t>
            </w:r>
            <w:r w:rsidRPr="000C1105">
              <w:rPr>
                <w:rFonts w:ascii="Times New Roman" w:hAnsi="Times New Roman" w:cs="Times New Roman"/>
                <w:sz w:val="24"/>
                <w:szCs w:val="24"/>
              </w:rPr>
              <w:t>）附录</w:t>
            </w:r>
            <w:r w:rsidRPr="000C1105">
              <w:rPr>
                <w:rFonts w:ascii="Times New Roman" w:hAnsi="Times New Roman" w:cs="Times New Roman"/>
                <w:sz w:val="24"/>
                <w:szCs w:val="24"/>
              </w:rPr>
              <w:t>D</w:t>
            </w:r>
            <w:r w:rsidRPr="000C1105">
              <w:rPr>
                <w:rFonts w:ascii="Times New Roman" w:hAnsi="Times New Roman" w:cs="Times New Roman"/>
                <w:sz w:val="24"/>
                <w:szCs w:val="24"/>
              </w:rPr>
              <w:t>其他污染物空气质量浓度参考限值</w:t>
            </w:r>
          </w:p>
        </w:tc>
      </w:tr>
      <w:tr w:rsidR="001D44A0" w:rsidRPr="000C1105" w14:paraId="0DABB375" w14:textId="77777777">
        <w:trPr>
          <w:trHeight w:hRule="exact" w:val="471"/>
        </w:trPr>
        <w:tc>
          <w:tcPr>
            <w:tcW w:w="698" w:type="pct"/>
            <w:tcBorders>
              <w:top w:val="single" w:sz="4" w:space="0" w:color="auto"/>
              <w:left w:val="nil"/>
              <w:bottom w:val="single" w:sz="12" w:space="0" w:color="auto"/>
              <w:right w:val="single" w:sz="4" w:space="0" w:color="auto"/>
            </w:tcBorders>
            <w:vAlign w:val="center"/>
          </w:tcPr>
          <w:p w14:paraId="48C96337" w14:textId="77777777" w:rsidR="00BB4D3B" w:rsidRPr="000C1105" w:rsidRDefault="00C069BE">
            <w:pPr>
              <w:jc w:val="center"/>
              <w:rPr>
                <w:rFonts w:ascii="Times New Roman" w:hAnsi="Times New Roman" w:cs="Times New Roman"/>
                <w:sz w:val="24"/>
                <w:szCs w:val="24"/>
              </w:rPr>
            </w:pPr>
            <w:r w:rsidRPr="000C1105">
              <w:rPr>
                <w:rFonts w:ascii="Times New Roman" w:hAnsi="Times New Roman" w:cs="Times New Roman"/>
                <w:sz w:val="24"/>
                <w:szCs w:val="24"/>
              </w:rPr>
              <w:t>H</w:t>
            </w:r>
            <w:r w:rsidRPr="000C1105">
              <w:rPr>
                <w:rFonts w:ascii="Times New Roman" w:hAnsi="Times New Roman" w:cs="Times New Roman"/>
                <w:sz w:val="24"/>
                <w:szCs w:val="24"/>
                <w:vertAlign w:val="subscript"/>
              </w:rPr>
              <w:t>2</w:t>
            </w:r>
            <w:r w:rsidRPr="000C1105">
              <w:rPr>
                <w:rFonts w:ascii="Times New Roman" w:hAnsi="Times New Roman" w:cs="Times New Roman"/>
                <w:sz w:val="24"/>
                <w:szCs w:val="24"/>
              </w:rPr>
              <w:t>S</w:t>
            </w:r>
          </w:p>
        </w:tc>
        <w:tc>
          <w:tcPr>
            <w:tcW w:w="826" w:type="pct"/>
            <w:tcBorders>
              <w:top w:val="single" w:sz="4" w:space="0" w:color="auto"/>
              <w:left w:val="single" w:sz="4" w:space="0" w:color="auto"/>
              <w:bottom w:val="single" w:sz="12" w:space="0" w:color="auto"/>
              <w:right w:val="single" w:sz="4" w:space="0" w:color="auto"/>
            </w:tcBorders>
            <w:vAlign w:val="center"/>
          </w:tcPr>
          <w:p w14:paraId="70F019E8" w14:textId="77777777" w:rsidR="00BB4D3B" w:rsidRPr="000C1105" w:rsidRDefault="00C069BE">
            <w:pPr>
              <w:jc w:val="center"/>
              <w:rPr>
                <w:rFonts w:ascii="Times New Roman" w:hAnsi="Times New Roman" w:cs="Times New Roman"/>
                <w:sz w:val="24"/>
                <w:szCs w:val="24"/>
              </w:rPr>
            </w:pPr>
            <w:r w:rsidRPr="000C1105">
              <w:rPr>
                <w:rFonts w:ascii="Times New Roman" w:hAnsi="Times New Roman" w:cs="Times New Roman"/>
                <w:sz w:val="24"/>
                <w:szCs w:val="24"/>
              </w:rPr>
              <w:t>1</w:t>
            </w:r>
            <w:r w:rsidRPr="000C1105">
              <w:rPr>
                <w:rFonts w:ascii="Times New Roman" w:hAnsi="Times New Roman" w:cs="Times New Roman"/>
                <w:sz w:val="24"/>
                <w:szCs w:val="24"/>
              </w:rPr>
              <w:t>小时平均</w:t>
            </w:r>
          </w:p>
        </w:tc>
        <w:tc>
          <w:tcPr>
            <w:tcW w:w="1221" w:type="pct"/>
            <w:tcBorders>
              <w:top w:val="single" w:sz="4" w:space="0" w:color="auto"/>
              <w:left w:val="single" w:sz="4" w:space="0" w:color="auto"/>
              <w:bottom w:val="single" w:sz="12" w:space="0" w:color="auto"/>
              <w:right w:val="single" w:sz="4" w:space="0" w:color="auto"/>
            </w:tcBorders>
            <w:vAlign w:val="center"/>
          </w:tcPr>
          <w:p w14:paraId="461ECCD2" w14:textId="77777777" w:rsidR="00BB4D3B" w:rsidRPr="000C1105" w:rsidRDefault="00C069BE">
            <w:pPr>
              <w:jc w:val="center"/>
              <w:rPr>
                <w:rFonts w:ascii="Times New Roman" w:hAnsi="Times New Roman" w:cs="Times New Roman"/>
                <w:sz w:val="24"/>
                <w:szCs w:val="24"/>
              </w:rPr>
            </w:pPr>
            <w:r w:rsidRPr="000C1105">
              <w:rPr>
                <w:rFonts w:ascii="Times New Roman" w:hAnsi="Times New Roman" w:cs="Times New Roman"/>
                <w:sz w:val="24"/>
                <w:szCs w:val="24"/>
              </w:rPr>
              <w:t>10</w:t>
            </w:r>
          </w:p>
        </w:tc>
        <w:tc>
          <w:tcPr>
            <w:tcW w:w="2255" w:type="pct"/>
            <w:vMerge/>
            <w:tcBorders>
              <w:left w:val="single" w:sz="4" w:space="0" w:color="auto"/>
              <w:bottom w:val="single" w:sz="12" w:space="0" w:color="auto"/>
              <w:right w:val="nil"/>
            </w:tcBorders>
            <w:vAlign w:val="center"/>
          </w:tcPr>
          <w:p w14:paraId="26A471BA" w14:textId="77777777" w:rsidR="00BB4D3B" w:rsidRPr="000C1105" w:rsidRDefault="00BB4D3B">
            <w:pPr>
              <w:jc w:val="center"/>
              <w:rPr>
                <w:rFonts w:ascii="Times New Roman" w:hAnsi="Times New Roman" w:cs="Times New Roman"/>
                <w:sz w:val="24"/>
                <w:szCs w:val="24"/>
              </w:rPr>
            </w:pPr>
          </w:p>
        </w:tc>
      </w:tr>
    </w:tbl>
    <w:p w14:paraId="0F103C8A" w14:textId="77777777" w:rsidR="00BB4D3B" w:rsidRPr="000C1105" w:rsidRDefault="00BB4D3B">
      <w:pPr>
        <w:jc w:val="center"/>
        <w:rPr>
          <w:rFonts w:ascii="Times New Roman" w:hAnsi="Times New Roman" w:cs="Times New Roman"/>
          <w:b/>
          <w:sz w:val="24"/>
          <w:szCs w:val="24"/>
        </w:rPr>
      </w:pPr>
    </w:p>
    <w:p w14:paraId="7CEF33F9"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6.1-2    </w:t>
      </w:r>
      <w:r w:rsidRPr="000C1105">
        <w:rPr>
          <w:rFonts w:ascii="Times New Roman" w:hAnsi="Times New Roman" w:cs="Times New Roman"/>
          <w:b/>
          <w:sz w:val="24"/>
          <w:szCs w:val="24"/>
        </w:rPr>
        <w:t>估算模型参数表</w:t>
      </w:r>
    </w:p>
    <w:tbl>
      <w:tblPr>
        <w:tblW w:w="7117" w:type="dxa"/>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424"/>
        <w:gridCol w:w="2670"/>
        <w:gridCol w:w="2023"/>
      </w:tblGrid>
      <w:tr w:rsidR="000C1105" w:rsidRPr="000C1105" w14:paraId="226880D4" w14:textId="77777777">
        <w:trPr>
          <w:trHeight w:val="340"/>
          <w:jc w:val="center"/>
        </w:trPr>
        <w:tc>
          <w:tcPr>
            <w:tcW w:w="3579" w:type="pct"/>
            <w:gridSpan w:val="2"/>
            <w:tcBorders>
              <w:top w:val="single" w:sz="12" w:space="0" w:color="auto"/>
              <w:left w:val="nil"/>
              <w:bottom w:val="single" w:sz="12" w:space="0" w:color="auto"/>
              <w:right w:val="single" w:sz="4" w:space="0" w:color="auto"/>
            </w:tcBorders>
            <w:vAlign w:val="center"/>
          </w:tcPr>
          <w:p w14:paraId="7FA9E059"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参数</w:t>
            </w:r>
          </w:p>
        </w:tc>
        <w:tc>
          <w:tcPr>
            <w:tcW w:w="1421" w:type="pct"/>
            <w:tcBorders>
              <w:top w:val="single" w:sz="12" w:space="0" w:color="auto"/>
              <w:left w:val="single" w:sz="4" w:space="0" w:color="auto"/>
              <w:bottom w:val="single" w:sz="12" w:space="0" w:color="auto"/>
              <w:right w:val="nil"/>
            </w:tcBorders>
            <w:vAlign w:val="center"/>
          </w:tcPr>
          <w:p w14:paraId="3310B124"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取值</w:t>
            </w:r>
          </w:p>
        </w:tc>
      </w:tr>
      <w:tr w:rsidR="000C1105" w:rsidRPr="000C1105" w14:paraId="6DDD93F1" w14:textId="77777777">
        <w:trPr>
          <w:trHeight w:val="340"/>
          <w:jc w:val="center"/>
        </w:trPr>
        <w:tc>
          <w:tcPr>
            <w:tcW w:w="1703" w:type="pct"/>
            <w:vMerge w:val="restart"/>
            <w:tcBorders>
              <w:top w:val="single" w:sz="12" w:space="0" w:color="auto"/>
              <w:left w:val="nil"/>
              <w:bottom w:val="single" w:sz="4" w:space="0" w:color="auto"/>
              <w:right w:val="single" w:sz="4" w:space="0" w:color="auto"/>
            </w:tcBorders>
            <w:vAlign w:val="center"/>
          </w:tcPr>
          <w:p w14:paraId="1E231B30"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城市</w:t>
            </w:r>
            <w:r w:rsidRPr="000C1105">
              <w:rPr>
                <w:rFonts w:ascii="Times New Roman" w:hAnsi="Times New Roman" w:cs="Times New Roman"/>
                <w:sz w:val="21"/>
                <w:szCs w:val="21"/>
              </w:rPr>
              <w:t>/</w:t>
            </w:r>
            <w:r w:rsidRPr="000C1105">
              <w:rPr>
                <w:rFonts w:ascii="Times New Roman" w:hAnsi="Times New Roman" w:cs="Times New Roman"/>
                <w:sz w:val="21"/>
                <w:szCs w:val="21"/>
              </w:rPr>
              <w:t>农村选项</w:t>
            </w:r>
          </w:p>
        </w:tc>
        <w:tc>
          <w:tcPr>
            <w:tcW w:w="1876" w:type="pct"/>
            <w:tcBorders>
              <w:top w:val="single" w:sz="12" w:space="0" w:color="auto"/>
              <w:left w:val="single" w:sz="4" w:space="0" w:color="auto"/>
              <w:bottom w:val="single" w:sz="4" w:space="0" w:color="auto"/>
              <w:right w:val="single" w:sz="4" w:space="0" w:color="auto"/>
            </w:tcBorders>
            <w:vAlign w:val="center"/>
          </w:tcPr>
          <w:p w14:paraId="43D6AF91"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城市</w:t>
            </w:r>
            <w:r w:rsidRPr="000C1105">
              <w:rPr>
                <w:rFonts w:ascii="Times New Roman" w:hAnsi="Times New Roman" w:cs="Times New Roman"/>
                <w:sz w:val="21"/>
                <w:szCs w:val="21"/>
              </w:rPr>
              <w:t>/</w:t>
            </w:r>
            <w:r w:rsidRPr="000C1105">
              <w:rPr>
                <w:rFonts w:ascii="Times New Roman" w:hAnsi="Times New Roman" w:cs="Times New Roman"/>
                <w:sz w:val="21"/>
                <w:szCs w:val="21"/>
              </w:rPr>
              <w:t>农村</w:t>
            </w:r>
          </w:p>
        </w:tc>
        <w:tc>
          <w:tcPr>
            <w:tcW w:w="1421" w:type="pct"/>
            <w:tcBorders>
              <w:top w:val="single" w:sz="12" w:space="0" w:color="auto"/>
              <w:left w:val="single" w:sz="4" w:space="0" w:color="auto"/>
              <w:bottom w:val="single" w:sz="4" w:space="0" w:color="auto"/>
              <w:right w:val="nil"/>
            </w:tcBorders>
            <w:vAlign w:val="center"/>
          </w:tcPr>
          <w:p w14:paraId="1E1A312F"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农村</w:t>
            </w:r>
          </w:p>
        </w:tc>
      </w:tr>
      <w:tr w:rsidR="000C1105" w:rsidRPr="000C1105" w14:paraId="286404EC" w14:textId="77777777">
        <w:trPr>
          <w:trHeight w:val="340"/>
          <w:jc w:val="center"/>
        </w:trPr>
        <w:tc>
          <w:tcPr>
            <w:tcW w:w="0" w:type="auto"/>
            <w:vMerge/>
            <w:tcBorders>
              <w:top w:val="single" w:sz="12" w:space="0" w:color="auto"/>
              <w:left w:val="nil"/>
              <w:bottom w:val="single" w:sz="4" w:space="0" w:color="auto"/>
              <w:right w:val="single" w:sz="4" w:space="0" w:color="auto"/>
            </w:tcBorders>
            <w:vAlign w:val="center"/>
          </w:tcPr>
          <w:p w14:paraId="68816368" w14:textId="77777777" w:rsidR="00BB4D3B" w:rsidRPr="000C1105" w:rsidRDefault="00BB4D3B">
            <w:pPr>
              <w:widowControl/>
              <w:rPr>
                <w:rFonts w:ascii="Times New Roman" w:hAnsi="Times New Roman" w:cs="Times New Roman"/>
                <w:sz w:val="21"/>
                <w:szCs w:val="21"/>
              </w:rPr>
            </w:pPr>
          </w:p>
        </w:tc>
        <w:tc>
          <w:tcPr>
            <w:tcW w:w="1876" w:type="pct"/>
            <w:tcBorders>
              <w:top w:val="single" w:sz="4" w:space="0" w:color="auto"/>
              <w:left w:val="single" w:sz="4" w:space="0" w:color="auto"/>
              <w:bottom w:val="single" w:sz="4" w:space="0" w:color="auto"/>
              <w:right w:val="single" w:sz="4" w:space="0" w:color="auto"/>
            </w:tcBorders>
            <w:vAlign w:val="center"/>
          </w:tcPr>
          <w:p w14:paraId="46CF8B7C"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人口数</w:t>
            </w:r>
          </w:p>
        </w:tc>
        <w:tc>
          <w:tcPr>
            <w:tcW w:w="1421" w:type="pct"/>
            <w:tcBorders>
              <w:top w:val="single" w:sz="4" w:space="0" w:color="auto"/>
              <w:left w:val="single" w:sz="4" w:space="0" w:color="auto"/>
              <w:bottom w:val="single" w:sz="4" w:space="0" w:color="auto"/>
              <w:right w:val="nil"/>
            </w:tcBorders>
            <w:vAlign w:val="center"/>
          </w:tcPr>
          <w:p w14:paraId="2326F3CF"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7E55502B" w14:textId="77777777">
        <w:trPr>
          <w:trHeight w:val="340"/>
          <w:jc w:val="center"/>
        </w:trPr>
        <w:tc>
          <w:tcPr>
            <w:tcW w:w="3579" w:type="pct"/>
            <w:gridSpan w:val="2"/>
            <w:tcBorders>
              <w:top w:val="single" w:sz="4" w:space="0" w:color="auto"/>
              <w:left w:val="nil"/>
              <w:bottom w:val="single" w:sz="4" w:space="0" w:color="auto"/>
              <w:right w:val="single" w:sz="4" w:space="0" w:color="auto"/>
            </w:tcBorders>
            <w:vAlign w:val="center"/>
          </w:tcPr>
          <w:p w14:paraId="201D9878"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最高环境温度</w:t>
            </w:r>
            <w:r w:rsidRPr="000C1105">
              <w:rPr>
                <w:rFonts w:ascii="Times New Roman" w:hAnsi="Times New Roman" w:cs="Times New Roman"/>
                <w:sz w:val="21"/>
                <w:szCs w:val="21"/>
              </w:rPr>
              <w:t>/℃</w:t>
            </w:r>
          </w:p>
        </w:tc>
        <w:tc>
          <w:tcPr>
            <w:tcW w:w="1421" w:type="pct"/>
            <w:tcBorders>
              <w:top w:val="single" w:sz="4" w:space="0" w:color="auto"/>
              <w:left w:val="single" w:sz="4" w:space="0" w:color="auto"/>
              <w:bottom w:val="single" w:sz="4" w:space="0" w:color="auto"/>
              <w:right w:val="nil"/>
            </w:tcBorders>
            <w:vAlign w:val="center"/>
          </w:tcPr>
          <w:p w14:paraId="2A6EF90E" w14:textId="77777777" w:rsidR="00BB4D3B" w:rsidRPr="000C1105" w:rsidRDefault="00C069BE">
            <w:pPr>
              <w:snapToGrid w:val="0"/>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41.9</w:t>
            </w:r>
          </w:p>
        </w:tc>
      </w:tr>
      <w:tr w:rsidR="000C1105" w:rsidRPr="000C1105" w14:paraId="35E3FAD3" w14:textId="77777777">
        <w:trPr>
          <w:trHeight w:val="340"/>
          <w:jc w:val="center"/>
        </w:trPr>
        <w:tc>
          <w:tcPr>
            <w:tcW w:w="3579" w:type="pct"/>
            <w:gridSpan w:val="2"/>
            <w:tcBorders>
              <w:top w:val="single" w:sz="4" w:space="0" w:color="auto"/>
              <w:left w:val="nil"/>
              <w:bottom w:val="single" w:sz="4" w:space="0" w:color="auto"/>
              <w:right w:val="single" w:sz="4" w:space="0" w:color="auto"/>
            </w:tcBorders>
            <w:vAlign w:val="center"/>
          </w:tcPr>
          <w:p w14:paraId="29F189C4"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最低环境温度</w:t>
            </w:r>
            <w:r w:rsidRPr="000C1105">
              <w:rPr>
                <w:rFonts w:ascii="Times New Roman" w:hAnsi="Times New Roman" w:cs="Times New Roman"/>
                <w:sz w:val="21"/>
                <w:szCs w:val="21"/>
              </w:rPr>
              <w:t>/℃</w:t>
            </w:r>
          </w:p>
        </w:tc>
        <w:tc>
          <w:tcPr>
            <w:tcW w:w="1421" w:type="pct"/>
            <w:tcBorders>
              <w:top w:val="single" w:sz="4" w:space="0" w:color="auto"/>
              <w:left w:val="single" w:sz="4" w:space="0" w:color="auto"/>
              <w:bottom w:val="single" w:sz="4" w:space="0" w:color="auto"/>
              <w:right w:val="nil"/>
            </w:tcBorders>
            <w:vAlign w:val="center"/>
          </w:tcPr>
          <w:p w14:paraId="323EFFB1" w14:textId="77777777" w:rsidR="00BB4D3B" w:rsidRPr="000C1105" w:rsidRDefault="00C069BE">
            <w:pPr>
              <w:snapToGrid w:val="0"/>
              <w:jc w:val="center"/>
              <w:rPr>
                <w:rFonts w:ascii="Times New Roman" w:hAnsi="Times New Roman" w:cs="Times New Roman"/>
                <w:sz w:val="21"/>
                <w:szCs w:val="21"/>
                <w:lang w:val="en-US"/>
              </w:rPr>
            </w:pPr>
            <w:r w:rsidRPr="000C1105">
              <w:rPr>
                <w:rFonts w:ascii="Times New Roman" w:hAnsi="Times New Roman" w:cs="Times New Roman"/>
                <w:sz w:val="21"/>
                <w:szCs w:val="21"/>
              </w:rPr>
              <w:t>-</w:t>
            </w:r>
            <w:r w:rsidRPr="000C1105">
              <w:rPr>
                <w:rFonts w:ascii="Times New Roman" w:hAnsi="Times New Roman" w:cs="Times New Roman"/>
                <w:sz w:val="21"/>
                <w:szCs w:val="21"/>
                <w:lang w:val="en-US"/>
              </w:rPr>
              <w:t>9.7</w:t>
            </w:r>
          </w:p>
        </w:tc>
      </w:tr>
      <w:tr w:rsidR="000C1105" w:rsidRPr="000C1105" w14:paraId="5EAAA4CB" w14:textId="77777777">
        <w:trPr>
          <w:trHeight w:val="340"/>
          <w:jc w:val="center"/>
        </w:trPr>
        <w:tc>
          <w:tcPr>
            <w:tcW w:w="3579" w:type="pct"/>
            <w:gridSpan w:val="2"/>
            <w:tcBorders>
              <w:top w:val="single" w:sz="4" w:space="0" w:color="auto"/>
              <w:left w:val="nil"/>
              <w:bottom w:val="single" w:sz="4" w:space="0" w:color="auto"/>
              <w:right w:val="single" w:sz="4" w:space="0" w:color="auto"/>
            </w:tcBorders>
            <w:vAlign w:val="center"/>
          </w:tcPr>
          <w:p w14:paraId="061A3C1C"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土地利用类型</w:t>
            </w:r>
          </w:p>
        </w:tc>
        <w:tc>
          <w:tcPr>
            <w:tcW w:w="1421" w:type="pct"/>
            <w:tcBorders>
              <w:top w:val="single" w:sz="4" w:space="0" w:color="auto"/>
              <w:left w:val="single" w:sz="4" w:space="0" w:color="auto"/>
              <w:bottom w:val="single" w:sz="4" w:space="0" w:color="auto"/>
              <w:right w:val="nil"/>
            </w:tcBorders>
            <w:vAlign w:val="center"/>
          </w:tcPr>
          <w:p w14:paraId="3780AE47"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建设用地</w:t>
            </w:r>
          </w:p>
        </w:tc>
      </w:tr>
      <w:tr w:rsidR="000C1105" w:rsidRPr="000C1105" w14:paraId="2559459E" w14:textId="77777777">
        <w:trPr>
          <w:trHeight w:val="340"/>
          <w:jc w:val="center"/>
        </w:trPr>
        <w:tc>
          <w:tcPr>
            <w:tcW w:w="3579" w:type="pct"/>
            <w:gridSpan w:val="2"/>
            <w:tcBorders>
              <w:top w:val="single" w:sz="4" w:space="0" w:color="auto"/>
              <w:left w:val="nil"/>
              <w:bottom w:val="single" w:sz="4" w:space="0" w:color="auto"/>
              <w:right w:val="single" w:sz="4" w:space="0" w:color="auto"/>
            </w:tcBorders>
            <w:vAlign w:val="center"/>
          </w:tcPr>
          <w:p w14:paraId="5380F921"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区域湿度条件</w:t>
            </w:r>
          </w:p>
        </w:tc>
        <w:tc>
          <w:tcPr>
            <w:tcW w:w="1421" w:type="pct"/>
            <w:tcBorders>
              <w:top w:val="single" w:sz="4" w:space="0" w:color="auto"/>
              <w:left w:val="single" w:sz="4" w:space="0" w:color="auto"/>
              <w:bottom w:val="single" w:sz="4" w:space="0" w:color="auto"/>
              <w:right w:val="nil"/>
            </w:tcBorders>
            <w:vAlign w:val="center"/>
          </w:tcPr>
          <w:p w14:paraId="15E24AB9"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湿润区</w:t>
            </w:r>
          </w:p>
        </w:tc>
      </w:tr>
      <w:tr w:rsidR="000C1105" w:rsidRPr="000C1105" w14:paraId="558F947B" w14:textId="77777777">
        <w:trPr>
          <w:trHeight w:val="340"/>
          <w:jc w:val="center"/>
        </w:trPr>
        <w:tc>
          <w:tcPr>
            <w:tcW w:w="3579" w:type="pct"/>
            <w:gridSpan w:val="2"/>
            <w:tcBorders>
              <w:top w:val="single" w:sz="4" w:space="0" w:color="auto"/>
              <w:left w:val="nil"/>
              <w:bottom w:val="single" w:sz="4" w:space="0" w:color="auto"/>
              <w:right w:val="single" w:sz="4" w:space="0" w:color="auto"/>
            </w:tcBorders>
            <w:vAlign w:val="center"/>
          </w:tcPr>
          <w:p w14:paraId="6CD090E4"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是否考虑地形</w:t>
            </w:r>
          </w:p>
        </w:tc>
        <w:tc>
          <w:tcPr>
            <w:tcW w:w="1421" w:type="pct"/>
            <w:tcBorders>
              <w:top w:val="single" w:sz="4" w:space="0" w:color="auto"/>
              <w:left w:val="single" w:sz="4" w:space="0" w:color="auto"/>
              <w:bottom w:val="single" w:sz="4" w:space="0" w:color="auto"/>
              <w:right w:val="nil"/>
            </w:tcBorders>
            <w:vAlign w:val="center"/>
          </w:tcPr>
          <w:p w14:paraId="18537A82"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否</w:t>
            </w:r>
          </w:p>
        </w:tc>
      </w:tr>
      <w:tr w:rsidR="001D44A0" w:rsidRPr="000C1105" w14:paraId="099614A7" w14:textId="77777777">
        <w:trPr>
          <w:trHeight w:val="340"/>
          <w:jc w:val="center"/>
        </w:trPr>
        <w:tc>
          <w:tcPr>
            <w:tcW w:w="3579" w:type="pct"/>
            <w:gridSpan w:val="2"/>
            <w:tcBorders>
              <w:top w:val="single" w:sz="4" w:space="0" w:color="auto"/>
              <w:left w:val="nil"/>
              <w:bottom w:val="single" w:sz="12" w:space="0" w:color="auto"/>
              <w:right w:val="single" w:sz="4" w:space="0" w:color="auto"/>
            </w:tcBorders>
            <w:vAlign w:val="center"/>
          </w:tcPr>
          <w:p w14:paraId="004028ED"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是否考虑岸线熏烟</w:t>
            </w:r>
          </w:p>
        </w:tc>
        <w:tc>
          <w:tcPr>
            <w:tcW w:w="1421" w:type="pct"/>
            <w:tcBorders>
              <w:top w:val="single" w:sz="4" w:space="0" w:color="auto"/>
              <w:left w:val="single" w:sz="4" w:space="0" w:color="auto"/>
              <w:bottom w:val="single" w:sz="12" w:space="0" w:color="auto"/>
              <w:right w:val="nil"/>
            </w:tcBorders>
            <w:vAlign w:val="center"/>
          </w:tcPr>
          <w:p w14:paraId="386EB156"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否</w:t>
            </w:r>
          </w:p>
        </w:tc>
      </w:tr>
    </w:tbl>
    <w:p w14:paraId="5DA2F573" w14:textId="77777777" w:rsidR="00BB4D3B" w:rsidRPr="000C1105" w:rsidRDefault="00BB4D3B">
      <w:pPr>
        <w:jc w:val="center"/>
        <w:rPr>
          <w:rFonts w:ascii="Times New Roman" w:hAnsi="Times New Roman" w:cs="Times New Roman"/>
          <w:b/>
          <w:sz w:val="24"/>
          <w:szCs w:val="24"/>
        </w:rPr>
      </w:pPr>
    </w:p>
    <w:p w14:paraId="4FAF321D"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6.1-3   </w:t>
      </w:r>
      <w:r w:rsidRPr="000C1105">
        <w:rPr>
          <w:rFonts w:ascii="Times New Roman" w:hAnsi="Times New Roman" w:cs="Times New Roman"/>
          <w:b/>
          <w:sz w:val="24"/>
          <w:szCs w:val="24"/>
        </w:rPr>
        <w:t>本项目矩形面源参数表</w:t>
      </w:r>
    </w:p>
    <w:tbl>
      <w:tblPr>
        <w:tblW w:w="0" w:type="auto"/>
        <w:tblInd w:w="265"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5"/>
        <w:gridCol w:w="953"/>
        <w:gridCol w:w="851"/>
        <w:gridCol w:w="609"/>
        <w:gridCol w:w="648"/>
        <w:gridCol w:w="852"/>
        <w:gridCol w:w="973"/>
        <w:gridCol w:w="932"/>
        <w:gridCol w:w="1074"/>
        <w:gridCol w:w="649"/>
        <w:gridCol w:w="855"/>
      </w:tblGrid>
      <w:tr w:rsidR="000C1105" w:rsidRPr="000C1105" w14:paraId="661F5BD7" w14:textId="77777777">
        <w:trPr>
          <w:trHeight w:val="340"/>
        </w:trPr>
        <w:tc>
          <w:tcPr>
            <w:tcW w:w="695" w:type="dxa"/>
            <w:vMerge w:val="restart"/>
            <w:vAlign w:val="center"/>
          </w:tcPr>
          <w:p w14:paraId="0F226D9C"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名称</w:t>
            </w:r>
          </w:p>
        </w:tc>
        <w:tc>
          <w:tcPr>
            <w:tcW w:w="1804" w:type="dxa"/>
            <w:gridSpan w:val="2"/>
            <w:vMerge w:val="restart"/>
            <w:vAlign w:val="center"/>
          </w:tcPr>
          <w:p w14:paraId="36D3C2CE"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面源起点坐标</w:t>
            </w:r>
            <w:r w:rsidRPr="000C1105">
              <w:rPr>
                <w:rFonts w:ascii="Times New Roman" w:hAnsi="Times New Roman" w:cs="Times New Roman"/>
                <w:b/>
                <w:sz w:val="21"/>
                <w:szCs w:val="21"/>
              </w:rPr>
              <w:t>/m</w:t>
            </w:r>
          </w:p>
        </w:tc>
        <w:tc>
          <w:tcPr>
            <w:tcW w:w="609" w:type="dxa"/>
            <w:vMerge w:val="restart"/>
            <w:vAlign w:val="center"/>
          </w:tcPr>
          <w:p w14:paraId="74E51719"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面源长度</w:t>
            </w:r>
            <w:r w:rsidRPr="000C1105">
              <w:rPr>
                <w:rFonts w:ascii="Times New Roman" w:hAnsi="Times New Roman" w:cs="Times New Roman"/>
                <w:b/>
                <w:sz w:val="21"/>
                <w:szCs w:val="21"/>
              </w:rPr>
              <w:t>/m</w:t>
            </w:r>
          </w:p>
        </w:tc>
        <w:tc>
          <w:tcPr>
            <w:tcW w:w="648" w:type="dxa"/>
            <w:vMerge w:val="restart"/>
            <w:vAlign w:val="center"/>
          </w:tcPr>
          <w:p w14:paraId="13B4181D"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面源宽度</w:t>
            </w:r>
            <w:r w:rsidRPr="000C1105">
              <w:rPr>
                <w:rFonts w:ascii="Times New Roman" w:hAnsi="Times New Roman" w:cs="Times New Roman"/>
                <w:b/>
                <w:sz w:val="21"/>
                <w:szCs w:val="21"/>
              </w:rPr>
              <w:t>/m</w:t>
            </w:r>
          </w:p>
        </w:tc>
        <w:tc>
          <w:tcPr>
            <w:tcW w:w="852" w:type="dxa"/>
            <w:vMerge w:val="restart"/>
            <w:vAlign w:val="center"/>
          </w:tcPr>
          <w:p w14:paraId="7F0DD817"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与正北向夹角</w:t>
            </w:r>
            <w:r w:rsidRPr="000C1105">
              <w:rPr>
                <w:rFonts w:ascii="Times New Roman" w:hAnsi="Times New Roman" w:cs="Times New Roman"/>
                <w:b/>
                <w:sz w:val="21"/>
                <w:szCs w:val="21"/>
              </w:rPr>
              <w:t>/°</w:t>
            </w:r>
          </w:p>
        </w:tc>
        <w:tc>
          <w:tcPr>
            <w:tcW w:w="973" w:type="dxa"/>
            <w:vMerge w:val="restart"/>
            <w:vAlign w:val="center"/>
          </w:tcPr>
          <w:p w14:paraId="5127D61A"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面源有效排放高度</w:t>
            </w:r>
            <w:r w:rsidRPr="000C1105">
              <w:rPr>
                <w:rFonts w:ascii="Times New Roman" w:hAnsi="Times New Roman" w:cs="Times New Roman"/>
                <w:b/>
                <w:sz w:val="21"/>
                <w:szCs w:val="21"/>
              </w:rPr>
              <w:t>/m</w:t>
            </w:r>
          </w:p>
        </w:tc>
        <w:tc>
          <w:tcPr>
            <w:tcW w:w="932" w:type="dxa"/>
            <w:vMerge w:val="restart"/>
            <w:vAlign w:val="center"/>
          </w:tcPr>
          <w:p w14:paraId="004D8515"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年排放小时数</w:t>
            </w:r>
            <w:r w:rsidRPr="000C1105">
              <w:rPr>
                <w:rFonts w:ascii="Times New Roman" w:hAnsi="Times New Roman" w:cs="Times New Roman"/>
                <w:b/>
                <w:sz w:val="21"/>
                <w:szCs w:val="21"/>
              </w:rPr>
              <w:t>/h</w:t>
            </w:r>
          </w:p>
        </w:tc>
        <w:tc>
          <w:tcPr>
            <w:tcW w:w="1074" w:type="dxa"/>
            <w:vMerge w:val="restart"/>
            <w:vAlign w:val="center"/>
          </w:tcPr>
          <w:p w14:paraId="38F71DBE"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排放工况</w:t>
            </w:r>
          </w:p>
        </w:tc>
        <w:tc>
          <w:tcPr>
            <w:tcW w:w="1504" w:type="dxa"/>
            <w:gridSpan w:val="2"/>
            <w:vAlign w:val="center"/>
          </w:tcPr>
          <w:p w14:paraId="7B3CD4D1"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污染物排放速率</w:t>
            </w:r>
          </w:p>
          <w:p w14:paraId="67BD597F"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w:t>
            </w:r>
            <w:r w:rsidRPr="000C1105">
              <w:rPr>
                <w:rFonts w:ascii="Times New Roman" w:hAnsi="Times New Roman" w:cs="Times New Roman"/>
                <w:b/>
                <w:sz w:val="21"/>
                <w:szCs w:val="21"/>
              </w:rPr>
              <w:t>（</w:t>
            </w:r>
            <w:r w:rsidRPr="000C1105">
              <w:rPr>
                <w:rFonts w:ascii="Times New Roman" w:hAnsi="Times New Roman" w:cs="Times New Roman"/>
                <w:b/>
                <w:sz w:val="21"/>
                <w:szCs w:val="21"/>
              </w:rPr>
              <w:t>kg/h</w:t>
            </w:r>
            <w:r w:rsidRPr="000C1105">
              <w:rPr>
                <w:rFonts w:ascii="Times New Roman" w:hAnsi="Times New Roman" w:cs="Times New Roman"/>
                <w:b/>
                <w:sz w:val="21"/>
                <w:szCs w:val="21"/>
              </w:rPr>
              <w:t>）</w:t>
            </w:r>
          </w:p>
        </w:tc>
      </w:tr>
      <w:tr w:rsidR="000C1105" w:rsidRPr="000C1105" w14:paraId="6F49FB94" w14:textId="77777777">
        <w:trPr>
          <w:trHeight w:val="340"/>
        </w:trPr>
        <w:tc>
          <w:tcPr>
            <w:tcW w:w="695" w:type="dxa"/>
            <w:vMerge/>
            <w:vAlign w:val="center"/>
          </w:tcPr>
          <w:p w14:paraId="5C1326DD" w14:textId="77777777" w:rsidR="00BB4D3B" w:rsidRPr="000C1105" w:rsidRDefault="00BB4D3B">
            <w:pPr>
              <w:widowControl/>
              <w:rPr>
                <w:rFonts w:ascii="Times New Roman" w:hAnsi="Times New Roman" w:cs="Times New Roman"/>
                <w:b/>
                <w:sz w:val="21"/>
                <w:szCs w:val="21"/>
              </w:rPr>
            </w:pPr>
          </w:p>
        </w:tc>
        <w:tc>
          <w:tcPr>
            <w:tcW w:w="1804" w:type="dxa"/>
            <w:gridSpan w:val="2"/>
            <w:vMerge/>
            <w:vAlign w:val="center"/>
          </w:tcPr>
          <w:p w14:paraId="65C6CB5E" w14:textId="77777777" w:rsidR="00BB4D3B" w:rsidRPr="000C1105" w:rsidRDefault="00BB4D3B">
            <w:pPr>
              <w:adjustRightInd w:val="0"/>
              <w:snapToGrid w:val="0"/>
              <w:jc w:val="center"/>
              <w:rPr>
                <w:rFonts w:ascii="Times New Roman" w:hAnsi="Times New Roman" w:cs="Times New Roman"/>
                <w:b/>
                <w:sz w:val="21"/>
                <w:szCs w:val="21"/>
              </w:rPr>
            </w:pPr>
          </w:p>
        </w:tc>
        <w:tc>
          <w:tcPr>
            <w:tcW w:w="609" w:type="dxa"/>
            <w:vMerge/>
            <w:vAlign w:val="center"/>
          </w:tcPr>
          <w:p w14:paraId="1674C23F" w14:textId="77777777" w:rsidR="00BB4D3B" w:rsidRPr="000C1105" w:rsidRDefault="00BB4D3B">
            <w:pPr>
              <w:widowControl/>
              <w:rPr>
                <w:rFonts w:ascii="Times New Roman" w:hAnsi="Times New Roman" w:cs="Times New Roman"/>
                <w:b/>
                <w:sz w:val="21"/>
                <w:szCs w:val="21"/>
              </w:rPr>
            </w:pPr>
          </w:p>
        </w:tc>
        <w:tc>
          <w:tcPr>
            <w:tcW w:w="648" w:type="dxa"/>
            <w:vMerge/>
            <w:vAlign w:val="center"/>
          </w:tcPr>
          <w:p w14:paraId="184CB059" w14:textId="77777777" w:rsidR="00BB4D3B" w:rsidRPr="000C1105" w:rsidRDefault="00BB4D3B">
            <w:pPr>
              <w:widowControl/>
              <w:rPr>
                <w:rFonts w:ascii="Times New Roman" w:hAnsi="Times New Roman" w:cs="Times New Roman"/>
                <w:b/>
                <w:sz w:val="21"/>
                <w:szCs w:val="21"/>
              </w:rPr>
            </w:pPr>
          </w:p>
        </w:tc>
        <w:tc>
          <w:tcPr>
            <w:tcW w:w="852" w:type="dxa"/>
            <w:vMerge/>
            <w:vAlign w:val="center"/>
          </w:tcPr>
          <w:p w14:paraId="5116086B" w14:textId="77777777" w:rsidR="00BB4D3B" w:rsidRPr="000C1105" w:rsidRDefault="00BB4D3B">
            <w:pPr>
              <w:widowControl/>
              <w:rPr>
                <w:rFonts w:ascii="Times New Roman" w:hAnsi="Times New Roman" w:cs="Times New Roman"/>
                <w:b/>
                <w:sz w:val="21"/>
                <w:szCs w:val="21"/>
              </w:rPr>
            </w:pPr>
          </w:p>
        </w:tc>
        <w:tc>
          <w:tcPr>
            <w:tcW w:w="973" w:type="dxa"/>
            <w:vMerge/>
            <w:vAlign w:val="center"/>
          </w:tcPr>
          <w:p w14:paraId="554DD2A7" w14:textId="77777777" w:rsidR="00BB4D3B" w:rsidRPr="000C1105" w:rsidRDefault="00BB4D3B">
            <w:pPr>
              <w:widowControl/>
              <w:rPr>
                <w:rFonts w:ascii="Times New Roman" w:hAnsi="Times New Roman" w:cs="Times New Roman"/>
                <w:b/>
                <w:sz w:val="21"/>
                <w:szCs w:val="21"/>
              </w:rPr>
            </w:pPr>
          </w:p>
        </w:tc>
        <w:tc>
          <w:tcPr>
            <w:tcW w:w="932" w:type="dxa"/>
            <w:vMerge/>
            <w:vAlign w:val="center"/>
          </w:tcPr>
          <w:p w14:paraId="25972C15" w14:textId="77777777" w:rsidR="00BB4D3B" w:rsidRPr="000C1105" w:rsidRDefault="00BB4D3B">
            <w:pPr>
              <w:widowControl/>
              <w:rPr>
                <w:rFonts w:ascii="Times New Roman" w:hAnsi="Times New Roman" w:cs="Times New Roman"/>
                <w:b/>
                <w:sz w:val="21"/>
                <w:szCs w:val="21"/>
              </w:rPr>
            </w:pPr>
          </w:p>
        </w:tc>
        <w:tc>
          <w:tcPr>
            <w:tcW w:w="1074" w:type="dxa"/>
            <w:vMerge/>
            <w:vAlign w:val="center"/>
          </w:tcPr>
          <w:p w14:paraId="3382EC2F" w14:textId="77777777" w:rsidR="00BB4D3B" w:rsidRPr="000C1105" w:rsidRDefault="00BB4D3B">
            <w:pPr>
              <w:widowControl/>
              <w:rPr>
                <w:rFonts w:ascii="Times New Roman" w:hAnsi="Times New Roman" w:cs="Times New Roman"/>
                <w:b/>
                <w:sz w:val="21"/>
                <w:szCs w:val="21"/>
              </w:rPr>
            </w:pPr>
          </w:p>
        </w:tc>
        <w:tc>
          <w:tcPr>
            <w:tcW w:w="649" w:type="dxa"/>
            <w:vAlign w:val="center"/>
          </w:tcPr>
          <w:p w14:paraId="40AB96A6"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氨</w:t>
            </w:r>
          </w:p>
        </w:tc>
        <w:tc>
          <w:tcPr>
            <w:tcW w:w="855" w:type="dxa"/>
            <w:vAlign w:val="center"/>
          </w:tcPr>
          <w:p w14:paraId="11BF3467" w14:textId="77777777" w:rsidR="00BB4D3B" w:rsidRPr="000C1105" w:rsidRDefault="00C069BE">
            <w:pPr>
              <w:adjustRightInd w:val="0"/>
              <w:snapToGrid w:val="0"/>
              <w:jc w:val="center"/>
              <w:rPr>
                <w:rFonts w:ascii="Times New Roman" w:hAnsi="Times New Roman" w:cs="Times New Roman"/>
                <w:b/>
                <w:sz w:val="21"/>
                <w:szCs w:val="21"/>
              </w:rPr>
            </w:pPr>
            <w:r w:rsidRPr="000C1105">
              <w:rPr>
                <w:rFonts w:ascii="Times New Roman" w:hAnsi="Times New Roman" w:cs="Times New Roman"/>
                <w:b/>
                <w:sz w:val="21"/>
                <w:szCs w:val="21"/>
              </w:rPr>
              <w:t>硫化氢</w:t>
            </w:r>
          </w:p>
        </w:tc>
      </w:tr>
      <w:tr w:rsidR="000C1105" w:rsidRPr="000C1105" w14:paraId="0556169E" w14:textId="77777777">
        <w:trPr>
          <w:trHeight w:val="329"/>
        </w:trPr>
        <w:tc>
          <w:tcPr>
            <w:tcW w:w="695" w:type="dxa"/>
            <w:vAlign w:val="center"/>
          </w:tcPr>
          <w:p w14:paraId="04454465"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填埋</w:t>
            </w:r>
          </w:p>
          <w:p w14:paraId="705D9242"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作业区</w:t>
            </w:r>
          </w:p>
        </w:tc>
        <w:tc>
          <w:tcPr>
            <w:tcW w:w="953" w:type="dxa"/>
            <w:vAlign w:val="center"/>
          </w:tcPr>
          <w:p w14:paraId="50C0D753"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109.4272</w:t>
            </w:r>
          </w:p>
        </w:tc>
        <w:tc>
          <w:tcPr>
            <w:tcW w:w="851" w:type="dxa"/>
            <w:vAlign w:val="center"/>
          </w:tcPr>
          <w:p w14:paraId="111173FB"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32.3904</w:t>
            </w:r>
          </w:p>
        </w:tc>
        <w:tc>
          <w:tcPr>
            <w:tcW w:w="609" w:type="dxa"/>
            <w:vAlign w:val="center"/>
          </w:tcPr>
          <w:p w14:paraId="659B1C14"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62</w:t>
            </w:r>
          </w:p>
        </w:tc>
        <w:tc>
          <w:tcPr>
            <w:tcW w:w="648" w:type="dxa"/>
            <w:vAlign w:val="center"/>
          </w:tcPr>
          <w:p w14:paraId="0A911871"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48</w:t>
            </w:r>
          </w:p>
        </w:tc>
        <w:tc>
          <w:tcPr>
            <w:tcW w:w="852" w:type="dxa"/>
            <w:vAlign w:val="center"/>
          </w:tcPr>
          <w:p w14:paraId="7B634D1C"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90</w:t>
            </w:r>
          </w:p>
        </w:tc>
        <w:tc>
          <w:tcPr>
            <w:tcW w:w="973" w:type="dxa"/>
            <w:vAlign w:val="center"/>
          </w:tcPr>
          <w:p w14:paraId="2B9235DE" w14:textId="77777777" w:rsidR="00BB4D3B" w:rsidRPr="000C1105" w:rsidRDefault="00024250">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25</w:t>
            </w:r>
          </w:p>
        </w:tc>
        <w:tc>
          <w:tcPr>
            <w:tcW w:w="932" w:type="dxa"/>
            <w:vAlign w:val="center"/>
          </w:tcPr>
          <w:p w14:paraId="23294185"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8760</w:t>
            </w:r>
          </w:p>
        </w:tc>
        <w:tc>
          <w:tcPr>
            <w:tcW w:w="1074" w:type="dxa"/>
            <w:vAlign w:val="center"/>
          </w:tcPr>
          <w:p w14:paraId="00C343D1"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正常排放</w:t>
            </w:r>
          </w:p>
        </w:tc>
        <w:tc>
          <w:tcPr>
            <w:tcW w:w="649" w:type="dxa"/>
            <w:vAlign w:val="center"/>
          </w:tcPr>
          <w:p w14:paraId="5E0D5AC0"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0.021</w:t>
            </w:r>
          </w:p>
        </w:tc>
        <w:tc>
          <w:tcPr>
            <w:tcW w:w="855" w:type="dxa"/>
            <w:vAlign w:val="center"/>
          </w:tcPr>
          <w:p w14:paraId="415F6FF0" w14:textId="77777777" w:rsidR="00BB4D3B" w:rsidRPr="000C1105" w:rsidRDefault="00E24C89">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0.0023</w:t>
            </w:r>
          </w:p>
        </w:tc>
      </w:tr>
      <w:tr w:rsidR="00BB4D3B" w:rsidRPr="000C1105" w14:paraId="7EBC61E2" w14:textId="77777777">
        <w:trPr>
          <w:trHeight w:val="340"/>
        </w:trPr>
        <w:tc>
          <w:tcPr>
            <w:tcW w:w="695" w:type="dxa"/>
            <w:vAlign w:val="center"/>
          </w:tcPr>
          <w:p w14:paraId="52AE695D" w14:textId="499F76FD" w:rsidR="00BB4D3B" w:rsidRPr="000C1105" w:rsidRDefault="004055F1">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渗滤液收集池</w:t>
            </w:r>
          </w:p>
        </w:tc>
        <w:tc>
          <w:tcPr>
            <w:tcW w:w="953" w:type="dxa"/>
            <w:vAlign w:val="center"/>
          </w:tcPr>
          <w:p w14:paraId="080CF6F2"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109.4264</w:t>
            </w:r>
          </w:p>
        </w:tc>
        <w:tc>
          <w:tcPr>
            <w:tcW w:w="851" w:type="dxa"/>
            <w:vAlign w:val="center"/>
          </w:tcPr>
          <w:p w14:paraId="746A5370"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32.3910</w:t>
            </w:r>
          </w:p>
        </w:tc>
        <w:tc>
          <w:tcPr>
            <w:tcW w:w="609" w:type="dxa"/>
            <w:vAlign w:val="center"/>
          </w:tcPr>
          <w:p w14:paraId="2E0FF25D"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9.8</w:t>
            </w:r>
          </w:p>
        </w:tc>
        <w:tc>
          <w:tcPr>
            <w:tcW w:w="648" w:type="dxa"/>
            <w:vAlign w:val="center"/>
          </w:tcPr>
          <w:p w14:paraId="34D1AB3C"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9.8</w:t>
            </w:r>
          </w:p>
        </w:tc>
        <w:tc>
          <w:tcPr>
            <w:tcW w:w="852" w:type="dxa"/>
            <w:vAlign w:val="center"/>
          </w:tcPr>
          <w:p w14:paraId="6AA2E147" w14:textId="77777777" w:rsidR="00BB4D3B" w:rsidRPr="000C1105" w:rsidRDefault="00C069BE">
            <w:pPr>
              <w:adjustRightInd w:val="0"/>
              <w:snapToGrid w:val="0"/>
              <w:jc w:val="center"/>
              <w:rPr>
                <w:rFonts w:ascii="Times New Roman" w:hAnsi="Times New Roman" w:cs="Times New Roman"/>
                <w:sz w:val="21"/>
                <w:szCs w:val="21"/>
                <w:highlight w:val="yellow"/>
              </w:rPr>
            </w:pPr>
            <w:r w:rsidRPr="000C1105">
              <w:rPr>
                <w:rFonts w:ascii="Times New Roman" w:hAnsi="Times New Roman" w:cs="Times New Roman"/>
                <w:sz w:val="21"/>
                <w:szCs w:val="21"/>
              </w:rPr>
              <w:t>30</w:t>
            </w:r>
          </w:p>
        </w:tc>
        <w:tc>
          <w:tcPr>
            <w:tcW w:w="973" w:type="dxa"/>
            <w:vAlign w:val="center"/>
          </w:tcPr>
          <w:p w14:paraId="05A961C0" w14:textId="77777777" w:rsidR="00BB4D3B" w:rsidRPr="000C1105" w:rsidRDefault="008A0CC3">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6</w:t>
            </w:r>
          </w:p>
        </w:tc>
        <w:tc>
          <w:tcPr>
            <w:tcW w:w="932" w:type="dxa"/>
            <w:vAlign w:val="center"/>
          </w:tcPr>
          <w:p w14:paraId="4E17A704"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8760</w:t>
            </w:r>
          </w:p>
        </w:tc>
        <w:tc>
          <w:tcPr>
            <w:tcW w:w="1074" w:type="dxa"/>
            <w:vAlign w:val="center"/>
          </w:tcPr>
          <w:p w14:paraId="7C6F1AFE"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正常排放</w:t>
            </w:r>
          </w:p>
        </w:tc>
        <w:tc>
          <w:tcPr>
            <w:tcW w:w="649" w:type="dxa"/>
            <w:vAlign w:val="center"/>
          </w:tcPr>
          <w:p w14:paraId="4D6B7A9C" w14:textId="77777777" w:rsidR="00BB4D3B" w:rsidRPr="000C1105" w:rsidRDefault="00C069BE">
            <w:pPr>
              <w:adjustRightInd w:val="0"/>
              <w:snapToGrid w:val="0"/>
              <w:jc w:val="center"/>
              <w:rPr>
                <w:rFonts w:ascii="Times New Roman" w:hAnsi="Times New Roman" w:cs="Times New Roman"/>
                <w:sz w:val="21"/>
                <w:szCs w:val="21"/>
              </w:rPr>
            </w:pPr>
            <w:r w:rsidRPr="000C1105">
              <w:rPr>
                <w:rFonts w:ascii="Times New Roman" w:hAnsi="Times New Roman" w:cs="Times New Roman"/>
                <w:sz w:val="21"/>
                <w:szCs w:val="21"/>
              </w:rPr>
              <w:t>0.0001</w:t>
            </w:r>
          </w:p>
        </w:tc>
        <w:tc>
          <w:tcPr>
            <w:tcW w:w="855" w:type="dxa"/>
            <w:vAlign w:val="center"/>
          </w:tcPr>
          <w:p w14:paraId="2F4B81B9" w14:textId="77777777" w:rsidR="00BB4D3B" w:rsidRPr="000C1105" w:rsidRDefault="00C069BE">
            <w:pPr>
              <w:adjustRightInd w:val="0"/>
              <w:snapToGrid w:val="0"/>
              <w:jc w:val="center"/>
              <w:rPr>
                <w:rFonts w:ascii="Times New Roman" w:hAnsi="Times New Roman" w:cs="Times New Roman"/>
                <w:sz w:val="21"/>
                <w:szCs w:val="21"/>
                <w:lang w:val="en-US"/>
              </w:rPr>
            </w:pPr>
            <w:r w:rsidRPr="000C1105">
              <w:rPr>
                <w:rFonts w:ascii="Times New Roman" w:hAnsi="Times New Roman" w:cs="Times New Roman"/>
                <w:sz w:val="21"/>
                <w:szCs w:val="21"/>
              </w:rPr>
              <w:t>0.0000</w:t>
            </w:r>
            <w:r w:rsidRPr="000C1105">
              <w:rPr>
                <w:rFonts w:ascii="Times New Roman" w:hAnsi="Times New Roman" w:cs="Times New Roman"/>
                <w:sz w:val="21"/>
                <w:szCs w:val="21"/>
                <w:lang w:val="en-US"/>
              </w:rPr>
              <w:t>3</w:t>
            </w:r>
          </w:p>
        </w:tc>
      </w:tr>
    </w:tbl>
    <w:p w14:paraId="1C04067A" w14:textId="77777777" w:rsidR="00BB4D3B" w:rsidRPr="000C1105" w:rsidRDefault="00BB4D3B">
      <w:pPr>
        <w:jc w:val="center"/>
        <w:rPr>
          <w:rFonts w:ascii="Times New Roman" w:hAnsi="Times New Roman" w:cs="Times New Roman"/>
          <w:b/>
          <w:sz w:val="24"/>
          <w:szCs w:val="24"/>
        </w:rPr>
      </w:pPr>
    </w:p>
    <w:p w14:paraId="61793509"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6.1-4   </w:t>
      </w:r>
      <w:r w:rsidRPr="000C1105">
        <w:rPr>
          <w:rFonts w:ascii="Times New Roman" w:hAnsi="Times New Roman" w:cs="Times New Roman"/>
          <w:b/>
          <w:sz w:val="24"/>
          <w:szCs w:val="24"/>
        </w:rPr>
        <w:t>主要污染源估算模型计算结果表</w:t>
      </w:r>
    </w:p>
    <w:tbl>
      <w:tblPr>
        <w:tblW w:w="0" w:type="auto"/>
        <w:tblInd w:w="30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49"/>
        <w:gridCol w:w="2620"/>
        <w:gridCol w:w="1240"/>
        <w:gridCol w:w="2554"/>
        <w:gridCol w:w="1307"/>
      </w:tblGrid>
      <w:tr w:rsidR="000C1105" w:rsidRPr="000C1105" w14:paraId="15CECA9A" w14:textId="77777777">
        <w:trPr>
          <w:trHeight w:val="337"/>
        </w:trPr>
        <w:tc>
          <w:tcPr>
            <w:tcW w:w="1049" w:type="dxa"/>
            <w:vMerge w:val="restart"/>
            <w:tcBorders>
              <w:top w:val="single" w:sz="12" w:space="0" w:color="auto"/>
              <w:left w:val="nil"/>
              <w:bottom w:val="single" w:sz="4" w:space="0" w:color="auto"/>
              <w:right w:val="single" w:sz="4" w:space="0" w:color="auto"/>
            </w:tcBorders>
            <w:vAlign w:val="center"/>
          </w:tcPr>
          <w:p w14:paraId="01F47563"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下风向</w:t>
            </w:r>
          </w:p>
          <w:p w14:paraId="1A4805A6"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距离</w:t>
            </w:r>
            <w:r w:rsidRPr="000C1105">
              <w:rPr>
                <w:rFonts w:ascii="Times New Roman" w:hAnsi="Times New Roman" w:cs="Times New Roman"/>
                <w:b/>
                <w:sz w:val="21"/>
                <w:szCs w:val="21"/>
              </w:rPr>
              <w:t>/m</w:t>
            </w:r>
          </w:p>
        </w:tc>
        <w:tc>
          <w:tcPr>
            <w:tcW w:w="7721" w:type="dxa"/>
            <w:gridSpan w:val="4"/>
            <w:tcBorders>
              <w:top w:val="single" w:sz="12" w:space="0" w:color="auto"/>
              <w:left w:val="single" w:sz="4" w:space="0" w:color="auto"/>
              <w:bottom w:val="single" w:sz="4" w:space="0" w:color="auto"/>
              <w:right w:val="nil"/>
            </w:tcBorders>
            <w:vAlign w:val="center"/>
          </w:tcPr>
          <w:p w14:paraId="580D6B00"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填埋作业区</w:t>
            </w:r>
          </w:p>
        </w:tc>
      </w:tr>
      <w:tr w:rsidR="000C1105" w:rsidRPr="000C1105" w14:paraId="6BBF19AD" w14:textId="77777777">
        <w:trPr>
          <w:trHeight w:val="337"/>
        </w:trPr>
        <w:tc>
          <w:tcPr>
            <w:tcW w:w="1049" w:type="dxa"/>
            <w:vMerge/>
            <w:tcBorders>
              <w:top w:val="single" w:sz="12" w:space="0" w:color="auto"/>
              <w:left w:val="nil"/>
              <w:bottom w:val="single" w:sz="4" w:space="0" w:color="auto"/>
              <w:right w:val="single" w:sz="4" w:space="0" w:color="auto"/>
            </w:tcBorders>
            <w:vAlign w:val="center"/>
          </w:tcPr>
          <w:p w14:paraId="393F2321" w14:textId="77777777" w:rsidR="00BB4D3B" w:rsidRPr="000C1105" w:rsidRDefault="00BB4D3B">
            <w:pPr>
              <w:widowControl/>
              <w:rPr>
                <w:rFonts w:ascii="Times New Roman" w:hAnsi="Times New Roman" w:cs="Times New Roman"/>
                <w:b/>
                <w:sz w:val="21"/>
                <w:szCs w:val="21"/>
              </w:rPr>
            </w:pPr>
          </w:p>
        </w:tc>
        <w:tc>
          <w:tcPr>
            <w:tcW w:w="3860" w:type="dxa"/>
            <w:gridSpan w:val="2"/>
            <w:tcBorders>
              <w:top w:val="single" w:sz="4" w:space="0" w:color="auto"/>
              <w:left w:val="single" w:sz="4" w:space="0" w:color="auto"/>
              <w:bottom w:val="single" w:sz="4" w:space="0" w:color="auto"/>
              <w:right w:val="single" w:sz="4" w:space="0" w:color="auto"/>
            </w:tcBorders>
            <w:vAlign w:val="center"/>
          </w:tcPr>
          <w:p w14:paraId="463370C5"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氨</w:t>
            </w:r>
          </w:p>
        </w:tc>
        <w:tc>
          <w:tcPr>
            <w:tcW w:w="3861" w:type="dxa"/>
            <w:gridSpan w:val="2"/>
            <w:tcBorders>
              <w:top w:val="single" w:sz="4" w:space="0" w:color="auto"/>
              <w:left w:val="single" w:sz="4" w:space="0" w:color="auto"/>
              <w:bottom w:val="single" w:sz="4" w:space="0" w:color="auto"/>
              <w:right w:val="nil"/>
            </w:tcBorders>
            <w:vAlign w:val="center"/>
          </w:tcPr>
          <w:p w14:paraId="3E7A0FDB"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硫化氢</w:t>
            </w:r>
          </w:p>
        </w:tc>
      </w:tr>
      <w:tr w:rsidR="000C1105" w:rsidRPr="000C1105" w14:paraId="49B36DD8" w14:textId="77777777" w:rsidTr="00024250">
        <w:trPr>
          <w:trHeight w:val="337"/>
        </w:trPr>
        <w:tc>
          <w:tcPr>
            <w:tcW w:w="1049" w:type="dxa"/>
            <w:vMerge/>
            <w:tcBorders>
              <w:top w:val="single" w:sz="12" w:space="0" w:color="auto"/>
              <w:left w:val="nil"/>
              <w:bottom w:val="single" w:sz="4" w:space="0" w:color="auto"/>
              <w:right w:val="single" w:sz="4" w:space="0" w:color="auto"/>
            </w:tcBorders>
            <w:vAlign w:val="center"/>
          </w:tcPr>
          <w:p w14:paraId="1D48E8E0" w14:textId="77777777" w:rsidR="00BB4D3B" w:rsidRPr="000C1105" w:rsidRDefault="00BB4D3B">
            <w:pPr>
              <w:widowControl/>
              <w:rPr>
                <w:rFonts w:ascii="Times New Roman" w:hAnsi="Times New Roman" w:cs="Times New Roman"/>
                <w:b/>
                <w:sz w:val="21"/>
                <w:szCs w:val="21"/>
              </w:rPr>
            </w:pPr>
          </w:p>
        </w:tc>
        <w:tc>
          <w:tcPr>
            <w:tcW w:w="2620" w:type="dxa"/>
            <w:tcBorders>
              <w:top w:val="single" w:sz="4" w:space="0" w:color="auto"/>
              <w:left w:val="single" w:sz="4" w:space="0" w:color="auto"/>
              <w:bottom w:val="single" w:sz="4" w:space="0" w:color="auto"/>
              <w:right w:val="single" w:sz="4" w:space="0" w:color="auto"/>
            </w:tcBorders>
            <w:vAlign w:val="center"/>
          </w:tcPr>
          <w:p w14:paraId="111AA9ED"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预测质量浓度</w:t>
            </w:r>
            <w:r w:rsidRPr="000C1105">
              <w:rPr>
                <w:rFonts w:ascii="Times New Roman" w:hAnsi="Times New Roman" w:cs="Times New Roman"/>
                <w:b/>
                <w:sz w:val="21"/>
                <w:szCs w:val="21"/>
              </w:rPr>
              <w:t>(</w:t>
            </w:r>
            <w:r w:rsidR="00024250" w:rsidRPr="000C1105">
              <w:rPr>
                <w:rFonts w:ascii="Times New Roman" w:hAnsi="Times New Roman" w:cs="Times New Roman"/>
                <w:b/>
                <w:sz w:val="21"/>
                <w:szCs w:val="21"/>
              </w:rPr>
              <w:t>u</w:t>
            </w:r>
            <w:r w:rsidRPr="000C1105">
              <w:rPr>
                <w:rFonts w:ascii="Times New Roman" w:hAnsi="Times New Roman" w:cs="Times New Roman"/>
                <w:b/>
                <w:sz w:val="21"/>
                <w:szCs w:val="21"/>
              </w:rPr>
              <w:t>g/m</w:t>
            </w:r>
            <w:r w:rsidRPr="000C1105">
              <w:rPr>
                <w:rFonts w:ascii="Times New Roman" w:hAnsi="Times New Roman" w:cs="Times New Roman"/>
                <w:b/>
                <w:sz w:val="21"/>
                <w:szCs w:val="21"/>
                <w:vertAlign w:val="superscript"/>
              </w:rPr>
              <w:t>3</w:t>
            </w:r>
            <w:r w:rsidRPr="000C1105">
              <w:rPr>
                <w:rFonts w:ascii="Times New Roman" w:hAnsi="Times New Roman" w:cs="Times New Roman"/>
                <w:b/>
                <w:sz w:val="21"/>
                <w:szCs w:val="21"/>
              </w:rPr>
              <w:t>)</w:t>
            </w:r>
          </w:p>
        </w:tc>
        <w:tc>
          <w:tcPr>
            <w:tcW w:w="1240" w:type="dxa"/>
            <w:tcBorders>
              <w:top w:val="single" w:sz="4" w:space="0" w:color="auto"/>
              <w:left w:val="single" w:sz="4" w:space="0" w:color="auto"/>
              <w:bottom w:val="single" w:sz="4" w:space="0" w:color="auto"/>
              <w:right w:val="single" w:sz="4" w:space="0" w:color="auto"/>
            </w:tcBorders>
            <w:vAlign w:val="center"/>
          </w:tcPr>
          <w:p w14:paraId="46F5A6B0"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占标率</w:t>
            </w:r>
            <w:r w:rsidRPr="000C1105">
              <w:rPr>
                <w:rFonts w:ascii="Times New Roman" w:hAnsi="Times New Roman" w:cs="Times New Roman"/>
                <w:b/>
                <w:sz w:val="21"/>
                <w:szCs w:val="21"/>
              </w:rPr>
              <w:t>/%</w:t>
            </w:r>
          </w:p>
        </w:tc>
        <w:tc>
          <w:tcPr>
            <w:tcW w:w="2554" w:type="dxa"/>
            <w:tcBorders>
              <w:top w:val="single" w:sz="4" w:space="0" w:color="auto"/>
              <w:left w:val="single" w:sz="4" w:space="0" w:color="auto"/>
              <w:bottom w:val="single" w:sz="4" w:space="0" w:color="auto"/>
              <w:right w:val="single" w:sz="4" w:space="0" w:color="auto"/>
            </w:tcBorders>
            <w:vAlign w:val="center"/>
          </w:tcPr>
          <w:p w14:paraId="5908939D"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预测质量浓度</w:t>
            </w:r>
            <w:r w:rsidRPr="000C1105">
              <w:rPr>
                <w:rFonts w:ascii="Times New Roman" w:hAnsi="Times New Roman" w:cs="Times New Roman"/>
                <w:b/>
                <w:sz w:val="21"/>
                <w:szCs w:val="21"/>
              </w:rPr>
              <w:t>(</w:t>
            </w:r>
            <w:r w:rsidR="00024250" w:rsidRPr="000C1105">
              <w:rPr>
                <w:rFonts w:ascii="Times New Roman" w:hAnsi="Times New Roman" w:cs="Times New Roman"/>
                <w:b/>
                <w:sz w:val="21"/>
                <w:szCs w:val="21"/>
              </w:rPr>
              <w:t>u</w:t>
            </w:r>
            <w:r w:rsidRPr="000C1105">
              <w:rPr>
                <w:rFonts w:ascii="Times New Roman" w:hAnsi="Times New Roman" w:cs="Times New Roman"/>
                <w:b/>
                <w:sz w:val="21"/>
                <w:szCs w:val="21"/>
              </w:rPr>
              <w:t>g/m</w:t>
            </w:r>
            <w:r w:rsidRPr="000C1105">
              <w:rPr>
                <w:rFonts w:ascii="Times New Roman" w:hAnsi="Times New Roman" w:cs="Times New Roman"/>
                <w:b/>
                <w:sz w:val="21"/>
                <w:szCs w:val="21"/>
                <w:vertAlign w:val="superscript"/>
              </w:rPr>
              <w:t>3</w:t>
            </w:r>
            <w:r w:rsidRPr="000C1105">
              <w:rPr>
                <w:rFonts w:ascii="Times New Roman" w:hAnsi="Times New Roman" w:cs="Times New Roman"/>
                <w:b/>
                <w:sz w:val="21"/>
                <w:szCs w:val="21"/>
              </w:rPr>
              <w:t>)</w:t>
            </w:r>
          </w:p>
        </w:tc>
        <w:tc>
          <w:tcPr>
            <w:tcW w:w="1307" w:type="dxa"/>
            <w:tcBorders>
              <w:top w:val="single" w:sz="4" w:space="0" w:color="auto"/>
              <w:left w:val="single" w:sz="4" w:space="0" w:color="auto"/>
              <w:bottom w:val="single" w:sz="4" w:space="0" w:color="auto"/>
              <w:right w:val="nil"/>
            </w:tcBorders>
            <w:vAlign w:val="center"/>
          </w:tcPr>
          <w:p w14:paraId="3913DA88" w14:textId="77777777" w:rsidR="00BB4D3B" w:rsidRPr="000C1105" w:rsidRDefault="00C069BE">
            <w:pPr>
              <w:adjustRightInd w:val="0"/>
              <w:snapToGrid w:val="0"/>
              <w:spacing w:line="240" w:lineRule="atLeast"/>
              <w:jc w:val="center"/>
              <w:rPr>
                <w:rFonts w:ascii="Times New Roman" w:hAnsi="Times New Roman" w:cs="Times New Roman"/>
                <w:b/>
                <w:sz w:val="21"/>
                <w:szCs w:val="21"/>
              </w:rPr>
            </w:pPr>
            <w:r w:rsidRPr="000C1105">
              <w:rPr>
                <w:rFonts w:ascii="Times New Roman" w:hAnsi="Times New Roman" w:cs="Times New Roman"/>
                <w:b/>
                <w:sz w:val="21"/>
                <w:szCs w:val="21"/>
              </w:rPr>
              <w:t>占标率</w:t>
            </w:r>
            <w:r w:rsidRPr="000C1105">
              <w:rPr>
                <w:rFonts w:ascii="Times New Roman" w:hAnsi="Times New Roman" w:cs="Times New Roman"/>
                <w:b/>
                <w:sz w:val="21"/>
                <w:szCs w:val="21"/>
              </w:rPr>
              <w:t>/%</w:t>
            </w:r>
          </w:p>
        </w:tc>
      </w:tr>
      <w:tr w:rsidR="000C1105" w:rsidRPr="000C1105" w14:paraId="757CE4A1" w14:textId="77777777" w:rsidTr="00024250">
        <w:trPr>
          <w:trHeight w:val="337"/>
        </w:trPr>
        <w:tc>
          <w:tcPr>
            <w:tcW w:w="104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389DA87"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lastRenderedPageBreak/>
              <w:t>50</w:t>
            </w:r>
          </w:p>
        </w:tc>
        <w:tc>
          <w:tcPr>
            <w:tcW w:w="262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A912576"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3.5839</w:t>
            </w:r>
          </w:p>
        </w:tc>
        <w:tc>
          <w:tcPr>
            <w:tcW w:w="1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57177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1.79</w:t>
            </w:r>
          </w:p>
        </w:tc>
        <w:tc>
          <w:tcPr>
            <w:tcW w:w="25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12B931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0.3925</w:t>
            </w:r>
          </w:p>
        </w:tc>
        <w:tc>
          <w:tcPr>
            <w:tcW w:w="1307" w:type="dxa"/>
            <w:tcBorders>
              <w:top w:val="single" w:sz="4" w:space="0" w:color="auto"/>
              <w:left w:val="single" w:sz="4" w:space="0" w:color="auto"/>
              <w:bottom w:val="single" w:sz="4" w:space="0" w:color="auto"/>
              <w:right w:val="nil"/>
            </w:tcBorders>
            <w:shd w:val="clear" w:color="auto" w:fill="D0CECE" w:themeFill="background2" w:themeFillShade="E6"/>
            <w:vAlign w:val="center"/>
          </w:tcPr>
          <w:p w14:paraId="5FB67394"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3.93</w:t>
            </w:r>
          </w:p>
        </w:tc>
      </w:tr>
      <w:tr w:rsidR="000C1105" w:rsidRPr="000C1105" w14:paraId="413FB2AA" w14:textId="77777777" w:rsidTr="00024250">
        <w:trPr>
          <w:trHeight w:val="337"/>
        </w:trPr>
        <w:tc>
          <w:tcPr>
            <w:tcW w:w="1049" w:type="dxa"/>
            <w:tcBorders>
              <w:top w:val="single" w:sz="4" w:space="0" w:color="auto"/>
              <w:left w:val="nil"/>
              <w:bottom w:val="single" w:sz="4" w:space="0" w:color="auto"/>
              <w:right w:val="single" w:sz="4" w:space="0" w:color="auto"/>
            </w:tcBorders>
            <w:shd w:val="clear" w:color="auto" w:fill="FFFFFF" w:themeFill="background1"/>
            <w:vAlign w:val="center"/>
          </w:tcPr>
          <w:p w14:paraId="535BFBF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100</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DCF6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2.8112</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B783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1.41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AEBB"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0.3079</w:t>
            </w:r>
          </w:p>
        </w:tc>
        <w:tc>
          <w:tcPr>
            <w:tcW w:w="1307" w:type="dxa"/>
            <w:tcBorders>
              <w:top w:val="single" w:sz="4" w:space="0" w:color="auto"/>
              <w:left w:val="single" w:sz="4" w:space="0" w:color="auto"/>
              <w:bottom w:val="single" w:sz="4" w:space="0" w:color="auto"/>
              <w:right w:val="nil"/>
            </w:tcBorders>
            <w:shd w:val="clear" w:color="auto" w:fill="FFFFFF" w:themeFill="background1"/>
            <w:vAlign w:val="center"/>
          </w:tcPr>
          <w:p w14:paraId="376BE512"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3.08</w:t>
            </w:r>
          </w:p>
        </w:tc>
      </w:tr>
      <w:tr w:rsidR="000C1105" w:rsidRPr="000C1105" w14:paraId="43B900A2" w14:textId="77777777">
        <w:trPr>
          <w:trHeight w:val="337"/>
        </w:trPr>
        <w:tc>
          <w:tcPr>
            <w:tcW w:w="1049" w:type="dxa"/>
            <w:tcBorders>
              <w:top w:val="single" w:sz="4" w:space="0" w:color="auto"/>
              <w:left w:val="nil"/>
              <w:bottom w:val="single" w:sz="4" w:space="0" w:color="auto"/>
              <w:right w:val="single" w:sz="4" w:space="0" w:color="auto"/>
            </w:tcBorders>
            <w:vAlign w:val="center"/>
          </w:tcPr>
          <w:p w14:paraId="43B5F667"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200</w:t>
            </w:r>
          </w:p>
        </w:tc>
        <w:tc>
          <w:tcPr>
            <w:tcW w:w="2620" w:type="dxa"/>
            <w:tcBorders>
              <w:top w:val="single" w:sz="4" w:space="0" w:color="auto"/>
              <w:left w:val="single" w:sz="4" w:space="0" w:color="auto"/>
              <w:bottom w:val="single" w:sz="4" w:space="0" w:color="auto"/>
              <w:right w:val="single" w:sz="4" w:space="0" w:color="auto"/>
            </w:tcBorders>
            <w:vAlign w:val="center"/>
          </w:tcPr>
          <w:p w14:paraId="36BAB4AC"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1.6007</w:t>
            </w:r>
          </w:p>
        </w:tc>
        <w:tc>
          <w:tcPr>
            <w:tcW w:w="1240" w:type="dxa"/>
            <w:tcBorders>
              <w:top w:val="single" w:sz="4" w:space="0" w:color="auto"/>
              <w:left w:val="single" w:sz="4" w:space="0" w:color="auto"/>
              <w:bottom w:val="single" w:sz="4" w:space="0" w:color="auto"/>
              <w:right w:val="single" w:sz="4" w:space="0" w:color="auto"/>
            </w:tcBorders>
            <w:vAlign w:val="center"/>
          </w:tcPr>
          <w:p w14:paraId="33B1E980"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0.80</w:t>
            </w:r>
          </w:p>
        </w:tc>
        <w:tc>
          <w:tcPr>
            <w:tcW w:w="2554" w:type="dxa"/>
            <w:tcBorders>
              <w:top w:val="single" w:sz="4" w:space="0" w:color="auto"/>
              <w:left w:val="single" w:sz="4" w:space="0" w:color="auto"/>
              <w:bottom w:val="single" w:sz="4" w:space="0" w:color="auto"/>
              <w:right w:val="single" w:sz="4" w:space="0" w:color="auto"/>
            </w:tcBorders>
            <w:vAlign w:val="center"/>
          </w:tcPr>
          <w:p w14:paraId="4B57A41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0.1753</w:t>
            </w:r>
          </w:p>
        </w:tc>
        <w:tc>
          <w:tcPr>
            <w:tcW w:w="1307" w:type="dxa"/>
            <w:tcBorders>
              <w:top w:val="single" w:sz="4" w:space="0" w:color="auto"/>
              <w:left w:val="single" w:sz="4" w:space="0" w:color="auto"/>
              <w:bottom w:val="single" w:sz="4" w:space="0" w:color="auto"/>
              <w:right w:val="nil"/>
            </w:tcBorders>
            <w:vAlign w:val="center"/>
          </w:tcPr>
          <w:p w14:paraId="7C40242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1.75</w:t>
            </w:r>
          </w:p>
        </w:tc>
      </w:tr>
      <w:tr w:rsidR="000C1105" w:rsidRPr="000C1105" w14:paraId="72D94CD1" w14:textId="77777777">
        <w:trPr>
          <w:trHeight w:val="337"/>
        </w:trPr>
        <w:tc>
          <w:tcPr>
            <w:tcW w:w="1049" w:type="dxa"/>
            <w:tcBorders>
              <w:top w:val="single" w:sz="4" w:space="0" w:color="auto"/>
              <w:left w:val="nil"/>
              <w:bottom w:val="single" w:sz="4" w:space="0" w:color="auto"/>
              <w:right w:val="single" w:sz="4" w:space="0" w:color="auto"/>
            </w:tcBorders>
            <w:vAlign w:val="center"/>
          </w:tcPr>
          <w:p w14:paraId="2B5A0D83"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300</w:t>
            </w:r>
          </w:p>
        </w:tc>
        <w:tc>
          <w:tcPr>
            <w:tcW w:w="2620" w:type="dxa"/>
            <w:tcBorders>
              <w:top w:val="single" w:sz="4" w:space="0" w:color="auto"/>
              <w:left w:val="single" w:sz="4" w:space="0" w:color="auto"/>
              <w:bottom w:val="single" w:sz="4" w:space="0" w:color="auto"/>
              <w:right w:val="single" w:sz="4" w:space="0" w:color="auto"/>
            </w:tcBorders>
            <w:vAlign w:val="center"/>
          </w:tcPr>
          <w:p w14:paraId="38C5191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1.4162</w:t>
            </w:r>
          </w:p>
        </w:tc>
        <w:tc>
          <w:tcPr>
            <w:tcW w:w="1240" w:type="dxa"/>
            <w:tcBorders>
              <w:top w:val="single" w:sz="4" w:space="0" w:color="auto"/>
              <w:left w:val="single" w:sz="4" w:space="0" w:color="auto"/>
              <w:bottom w:val="single" w:sz="4" w:space="0" w:color="auto"/>
              <w:right w:val="single" w:sz="4" w:space="0" w:color="auto"/>
            </w:tcBorders>
            <w:vAlign w:val="center"/>
          </w:tcPr>
          <w:p w14:paraId="7C6000D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0.71</w:t>
            </w:r>
          </w:p>
        </w:tc>
        <w:tc>
          <w:tcPr>
            <w:tcW w:w="2554" w:type="dxa"/>
            <w:tcBorders>
              <w:top w:val="single" w:sz="4" w:space="0" w:color="auto"/>
              <w:left w:val="single" w:sz="4" w:space="0" w:color="auto"/>
              <w:bottom w:val="single" w:sz="4" w:space="0" w:color="auto"/>
              <w:right w:val="single" w:sz="4" w:space="0" w:color="auto"/>
            </w:tcBorders>
            <w:vAlign w:val="center"/>
          </w:tcPr>
          <w:p w14:paraId="0A0CF327"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0.1551</w:t>
            </w:r>
          </w:p>
        </w:tc>
        <w:tc>
          <w:tcPr>
            <w:tcW w:w="1307" w:type="dxa"/>
            <w:tcBorders>
              <w:top w:val="single" w:sz="4" w:space="0" w:color="auto"/>
              <w:left w:val="single" w:sz="4" w:space="0" w:color="auto"/>
              <w:bottom w:val="single" w:sz="4" w:space="0" w:color="auto"/>
              <w:right w:val="nil"/>
            </w:tcBorders>
            <w:vAlign w:val="center"/>
          </w:tcPr>
          <w:p w14:paraId="2DD8D7B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1.55</w:t>
            </w:r>
          </w:p>
        </w:tc>
      </w:tr>
      <w:tr w:rsidR="000C1105" w:rsidRPr="000C1105" w14:paraId="3C052615" w14:textId="77777777">
        <w:trPr>
          <w:trHeight w:val="337"/>
        </w:trPr>
        <w:tc>
          <w:tcPr>
            <w:tcW w:w="1049" w:type="dxa"/>
            <w:tcBorders>
              <w:top w:val="single" w:sz="4" w:space="0" w:color="auto"/>
              <w:left w:val="nil"/>
              <w:bottom w:val="single" w:sz="4" w:space="0" w:color="auto"/>
              <w:right w:val="single" w:sz="4" w:space="0" w:color="auto"/>
            </w:tcBorders>
            <w:vAlign w:val="center"/>
          </w:tcPr>
          <w:p w14:paraId="1564E1F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400</w:t>
            </w:r>
          </w:p>
        </w:tc>
        <w:tc>
          <w:tcPr>
            <w:tcW w:w="2620" w:type="dxa"/>
            <w:tcBorders>
              <w:top w:val="single" w:sz="4" w:space="0" w:color="auto"/>
              <w:left w:val="single" w:sz="4" w:space="0" w:color="auto"/>
              <w:bottom w:val="single" w:sz="4" w:space="0" w:color="auto"/>
              <w:right w:val="single" w:sz="4" w:space="0" w:color="auto"/>
            </w:tcBorders>
            <w:vAlign w:val="center"/>
          </w:tcPr>
          <w:p w14:paraId="5A3E8EA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1.2669</w:t>
            </w:r>
          </w:p>
        </w:tc>
        <w:tc>
          <w:tcPr>
            <w:tcW w:w="1240" w:type="dxa"/>
            <w:tcBorders>
              <w:top w:val="single" w:sz="4" w:space="0" w:color="auto"/>
              <w:left w:val="single" w:sz="4" w:space="0" w:color="auto"/>
              <w:bottom w:val="single" w:sz="4" w:space="0" w:color="auto"/>
              <w:right w:val="single" w:sz="4" w:space="0" w:color="auto"/>
            </w:tcBorders>
            <w:vAlign w:val="center"/>
          </w:tcPr>
          <w:p w14:paraId="2CF4BF5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0.63</w:t>
            </w:r>
          </w:p>
        </w:tc>
        <w:tc>
          <w:tcPr>
            <w:tcW w:w="2554" w:type="dxa"/>
            <w:tcBorders>
              <w:top w:val="single" w:sz="4" w:space="0" w:color="auto"/>
              <w:left w:val="single" w:sz="4" w:space="0" w:color="auto"/>
              <w:bottom w:val="single" w:sz="4" w:space="0" w:color="auto"/>
              <w:right w:val="single" w:sz="4" w:space="0" w:color="auto"/>
            </w:tcBorders>
            <w:vAlign w:val="center"/>
          </w:tcPr>
          <w:p w14:paraId="445E534A"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0.1388</w:t>
            </w:r>
          </w:p>
        </w:tc>
        <w:tc>
          <w:tcPr>
            <w:tcW w:w="1307" w:type="dxa"/>
            <w:tcBorders>
              <w:top w:val="single" w:sz="4" w:space="0" w:color="auto"/>
              <w:left w:val="single" w:sz="4" w:space="0" w:color="auto"/>
              <w:bottom w:val="single" w:sz="4" w:space="0" w:color="auto"/>
              <w:right w:val="nil"/>
            </w:tcBorders>
            <w:vAlign w:val="center"/>
          </w:tcPr>
          <w:p w14:paraId="71AE0510"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1.39</w:t>
            </w:r>
          </w:p>
        </w:tc>
      </w:tr>
      <w:tr w:rsidR="000C1105" w:rsidRPr="000C1105" w14:paraId="2A3147A3" w14:textId="77777777">
        <w:trPr>
          <w:trHeight w:val="337"/>
        </w:trPr>
        <w:tc>
          <w:tcPr>
            <w:tcW w:w="1049" w:type="dxa"/>
            <w:tcBorders>
              <w:top w:val="single" w:sz="4" w:space="0" w:color="auto"/>
              <w:left w:val="nil"/>
              <w:bottom w:val="single" w:sz="4" w:space="0" w:color="auto"/>
              <w:right w:val="single" w:sz="4" w:space="0" w:color="auto"/>
            </w:tcBorders>
            <w:vAlign w:val="center"/>
          </w:tcPr>
          <w:p w14:paraId="2C92C36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500</w:t>
            </w:r>
          </w:p>
        </w:tc>
        <w:tc>
          <w:tcPr>
            <w:tcW w:w="2620" w:type="dxa"/>
            <w:tcBorders>
              <w:top w:val="single" w:sz="4" w:space="0" w:color="auto"/>
              <w:left w:val="single" w:sz="4" w:space="0" w:color="auto"/>
              <w:bottom w:val="single" w:sz="4" w:space="0" w:color="auto"/>
              <w:right w:val="single" w:sz="4" w:space="0" w:color="auto"/>
            </w:tcBorders>
            <w:vAlign w:val="center"/>
          </w:tcPr>
          <w:p w14:paraId="15601799"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1.1250</w:t>
            </w:r>
          </w:p>
        </w:tc>
        <w:tc>
          <w:tcPr>
            <w:tcW w:w="1240" w:type="dxa"/>
            <w:tcBorders>
              <w:top w:val="single" w:sz="4" w:space="0" w:color="auto"/>
              <w:left w:val="single" w:sz="4" w:space="0" w:color="auto"/>
              <w:bottom w:val="single" w:sz="4" w:space="0" w:color="auto"/>
              <w:right w:val="single" w:sz="4" w:space="0" w:color="auto"/>
            </w:tcBorders>
            <w:vAlign w:val="center"/>
          </w:tcPr>
          <w:p w14:paraId="22760AB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0.56</w:t>
            </w:r>
          </w:p>
        </w:tc>
        <w:tc>
          <w:tcPr>
            <w:tcW w:w="2554" w:type="dxa"/>
            <w:tcBorders>
              <w:top w:val="single" w:sz="4" w:space="0" w:color="auto"/>
              <w:left w:val="single" w:sz="4" w:space="0" w:color="auto"/>
              <w:bottom w:val="single" w:sz="4" w:space="0" w:color="auto"/>
              <w:right w:val="single" w:sz="4" w:space="0" w:color="auto"/>
            </w:tcBorders>
            <w:vAlign w:val="center"/>
          </w:tcPr>
          <w:p w14:paraId="258703C6"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0.1232</w:t>
            </w:r>
          </w:p>
        </w:tc>
        <w:tc>
          <w:tcPr>
            <w:tcW w:w="1307" w:type="dxa"/>
            <w:tcBorders>
              <w:top w:val="single" w:sz="4" w:space="0" w:color="auto"/>
              <w:left w:val="single" w:sz="4" w:space="0" w:color="auto"/>
              <w:bottom w:val="single" w:sz="4" w:space="0" w:color="auto"/>
              <w:right w:val="nil"/>
            </w:tcBorders>
            <w:vAlign w:val="center"/>
          </w:tcPr>
          <w:p w14:paraId="47A89A39"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1.23</w:t>
            </w:r>
          </w:p>
        </w:tc>
      </w:tr>
      <w:tr w:rsidR="000C1105" w:rsidRPr="000C1105" w14:paraId="28D74713" w14:textId="77777777">
        <w:trPr>
          <w:trHeight w:val="337"/>
        </w:trPr>
        <w:tc>
          <w:tcPr>
            <w:tcW w:w="1049" w:type="dxa"/>
            <w:tcBorders>
              <w:top w:val="single" w:sz="4" w:space="0" w:color="auto"/>
              <w:left w:val="nil"/>
              <w:bottom w:val="single" w:sz="4" w:space="0" w:color="auto"/>
              <w:right w:val="single" w:sz="4" w:space="0" w:color="auto"/>
            </w:tcBorders>
            <w:vAlign w:val="center"/>
          </w:tcPr>
          <w:p w14:paraId="3F960444"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600</w:t>
            </w:r>
          </w:p>
        </w:tc>
        <w:tc>
          <w:tcPr>
            <w:tcW w:w="2620" w:type="dxa"/>
            <w:tcBorders>
              <w:top w:val="single" w:sz="4" w:space="0" w:color="auto"/>
              <w:left w:val="single" w:sz="4" w:space="0" w:color="auto"/>
              <w:bottom w:val="single" w:sz="4" w:space="0" w:color="auto"/>
              <w:right w:val="single" w:sz="4" w:space="0" w:color="auto"/>
            </w:tcBorders>
            <w:vAlign w:val="center"/>
          </w:tcPr>
          <w:p w14:paraId="792E8C8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1.0010</w:t>
            </w:r>
          </w:p>
        </w:tc>
        <w:tc>
          <w:tcPr>
            <w:tcW w:w="1240" w:type="dxa"/>
            <w:tcBorders>
              <w:top w:val="single" w:sz="4" w:space="0" w:color="auto"/>
              <w:left w:val="single" w:sz="4" w:space="0" w:color="auto"/>
              <w:bottom w:val="single" w:sz="4" w:space="0" w:color="auto"/>
              <w:right w:val="single" w:sz="4" w:space="0" w:color="auto"/>
            </w:tcBorders>
            <w:vAlign w:val="center"/>
          </w:tcPr>
          <w:p w14:paraId="09D2F3F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0.50</w:t>
            </w:r>
          </w:p>
        </w:tc>
        <w:tc>
          <w:tcPr>
            <w:tcW w:w="2554" w:type="dxa"/>
            <w:tcBorders>
              <w:top w:val="single" w:sz="4" w:space="0" w:color="auto"/>
              <w:left w:val="single" w:sz="4" w:space="0" w:color="auto"/>
              <w:bottom w:val="single" w:sz="4" w:space="0" w:color="auto"/>
              <w:right w:val="single" w:sz="4" w:space="0" w:color="auto"/>
            </w:tcBorders>
            <w:vAlign w:val="center"/>
          </w:tcPr>
          <w:p w14:paraId="7CE6E0A3"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0.1096</w:t>
            </w:r>
          </w:p>
        </w:tc>
        <w:tc>
          <w:tcPr>
            <w:tcW w:w="1307" w:type="dxa"/>
            <w:tcBorders>
              <w:top w:val="single" w:sz="4" w:space="0" w:color="auto"/>
              <w:left w:val="single" w:sz="4" w:space="0" w:color="auto"/>
              <w:bottom w:val="single" w:sz="4" w:space="0" w:color="auto"/>
              <w:right w:val="nil"/>
            </w:tcBorders>
            <w:vAlign w:val="center"/>
          </w:tcPr>
          <w:p w14:paraId="4044C21A"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1.10</w:t>
            </w:r>
          </w:p>
        </w:tc>
      </w:tr>
      <w:tr w:rsidR="000C1105" w:rsidRPr="000C1105" w14:paraId="6D3A0CF1" w14:textId="77777777">
        <w:trPr>
          <w:trHeight w:val="337"/>
        </w:trPr>
        <w:tc>
          <w:tcPr>
            <w:tcW w:w="1049" w:type="dxa"/>
            <w:tcBorders>
              <w:top w:val="single" w:sz="4" w:space="0" w:color="auto"/>
              <w:left w:val="nil"/>
              <w:bottom w:val="single" w:sz="4" w:space="0" w:color="auto"/>
              <w:right w:val="single" w:sz="4" w:space="0" w:color="auto"/>
            </w:tcBorders>
            <w:vAlign w:val="center"/>
          </w:tcPr>
          <w:p w14:paraId="65CE5F6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700</w:t>
            </w:r>
          </w:p>
        </w:tc>
        <w:tc>
          <w:tcPr>
            <w:tcW w:w="2620" w:type="dxa"/>
            <w:tcBorders>
              <w:top w:val="single" w:sz="4" w:space="0" w:color="auto"/>
              <w:left w:val="single" w:sz="4" w:space="0" w:color="auto"/>
              <w:bottom w:val="single" w:sz="4" w:space="0" w:color="auto"/>
              <w:right w:val="single" w:sz="4" w:space="0" w:color="auto"/>
            </w:tcBorders>
            <w:vAlign w:val="center"/>
          </w:tcPr>
          <w:p w14:paraId="392E8813"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0.8994</w:t>
            </w:r>
          </w:p>
        </w:tc>
        <w:tc>
          <w:tcPr>
            <w:tcW w:w="1240" w:type="dxa"/>
            <w:tcBorders>
              <w:top w:val="single" w:sz="4" w:space="0" w:color="auto"/>
              <w:left w:val="single" w:sz="4" w:space="0" w:color="auto"/>
              <w:bottom w:val="single" w:sz="4" w:space="0" w:color="auto"/>
              <w:right w:val="single" w:sz="4" w:space="0" w:color="auto"/>
            </w:tcBorders>
            <w:vAlign w:val="center"/>
          </w:tcPr>
          <w:p w14:paraId="49270756"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0.45</w:t>
            </w:r>
          </w:p>
        </w:tc>
        <w:tc>
          <w:tcPr>
            <w:tcW w:w="2554" w:type="dxa"/>
            <w:tcBorders>
              <w:top w:val="single" w:sz="4" w:space="0" w:color="auto"/>
              <w:left w:val="single" w:sz="4" w:space="0" w:color="auto"/>
              <w:bottom w:val="single" w:sz="4" w:space="0" w:color="auto"/>
              <w:right w:val="single" w:sz="4" w:space="0" w:color="auto"/>
            </w:tcBorders>
            <w:vAlign w:val="center"/>
          </w:tcPr>
          <w:p w14:paraId="79513E30"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0.0985</w:t>
            </w:r>
          </w:p>
        </w:tc>
        <w:tc>
          <w:tcPr>
            <w:tcW w:w="1307" w:type="dxa"/>
            <w:tcBorders>
              <w:top w:val="single" w:sz="4" w:space="0" w:color="auto"/>
              <w:left w:val="single" w:sz="4" w:space="0" w:color="auto"/>
              <w:bottom w:val="single" w:sz="4" w:space="0" w:color="auto"/>
              <w:right w:val="nil"/>
            </w:tcBorders>
            <w:vAlign w:val="center"/>
          </w:tcPr>
          <w:p w14:paraId="3CCBB05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0.99</w:t>
            </w:r>
          </w:p>
        </w:tc>
      </w:tr>
      <w:tr w:rsidR="000C1105" w:rsidRPr="000C1105" w14:paraId="5CCC835D" w14:textId="77777777">
        <w:trPr>
          <w:trHeight w:val="337"/>
        </w:trPr>
        <w:tc>
          <w:tcPr>
            <w:tcW w:w="1049" w:type="dxa"/>
            <w:tcBorders>
              <w:top w:val="single" w:sz="4" w:space="0" w:color="auto"/>
              <w:left w:val="nil"/>
              <w:bottom w:val="single" w:sz="4" w:space="0" w:color="auto"/>
              <w:right w:val="single" w:sz="4" w:space="0" w:color="auto"/>
            </w:tcBorders>
            <w:vAlign w:val="center"/>
          </w:tcPr>
          <w:p w14:paraId="670F70FC"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800</w:t>
            </w:r>
          </w:p>
        </w:tc>
        <w:tc>
          <w:tcPr>
            <w:tcW w:w="2620" w:type="dxa"/>
            <w:tcBorders>
              <w:top w:val="single" w:sz="4" w:space="0" w:color="auto"/>
              <w:left w:val="single" w:sz="4" w:space="0" w:color="auto"/>
              <w:bottom w:val="single" w:sz="4" w:space="0" w:color="auto"/>
              <w:right w:val="single" w:sz="4" w:space="0" w:color="auto"/>
            </w:tcBorders>
            <w:vAlign w:val="center"/>
          </w:tcPr>
          <w:p w14:paraId="566E6211"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0.8093</w:t>
            </w:r>
          </w:p>
        </w:tc>
        <w:tc>
          <w:tcPr>
            <w:tcW w:w="1240" w:type="dxa"/>
            <w:tcBorders>
              <w:top w:val="single" w:sz="4" w:space="0" w:color="auto"/>
              <w:left w:val="single" w:sz="4" w:space="0" w:color="auto"/>
              <w:bottom w:val="single" w:sz="4" w:space="0" w:color="auto"/>
              <w:right w:val="single" w:sz="4" w:space="0" w:color="auto"/>
            </w:tcBorders>
            <w:vAlign w:val="center"/>
          </w:tcPr>
          <w:p w14:paraId="63B4FCF1"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0.40</w:t>
            </w:r>
          </w:p>
        </w:tc>
        <w:tc>
          <w:tcPr>
            <w:tcW w:w="2554" w:type="dxa"/>
            <w:tcBorders>
              <w:top w:val="single" w:sz="4" w:space="0" w:color="auto"/>
              <w:left w:val="single" w:sz="4" w:space="0" w:color="auto"/>
              <w:bottom w:val="single" w:sz="4" w:space="0" w:color="auto"/>
              <w:right w:val="single" w:sz="4" w:space="0" w:color="auto"/>
            </w:tcBorders>
            <w:vAlign w:val="center"/>
          </w:tcPr>
          <w:p w14:paraId="3158906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0.0886</w:t>
            </w:r>
          </w:p>
        </w:tc>
        <w:tc>
          <w:tcPr>
            <w:tcW w:w="1307" w:type="dxa"/>
            <w:tcBorders>
              <w:top w:val="single" w:sz="4" w:space="0" w:color="auto"/>
              <w:left w:val="single" w:sz="4" w:space="0" w:color="auto"/>
              <w:bottom w:val="single" w:sz="4" w:space="0" w:color="auto"/>
              <w:right w:val="nil"/>
            </w:tcBorders>
            <w:vAlign w:val="center"/>
          </w:tcPr>
          <w:p w14:paraId="2DA98E80"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0.89</w:t>
            </w:r>
          </w:p>
        </w:tc>
      </w:tr>
      <w:tr w:rsidR="000C1105" w:rsidRPr="000C1105" w14:paraId="7E7CD702" w14:textId="77777777">
        <w:trPr>
          <w:trHeight w:val="337"/>
        </w:trPr>
        <w:tc>
          <w:tcPr>
            <w:tcW w:w="1049" w:type="dxa"/>
            <w:tcBorders>
              <w:top w:val="single" w:sz="4" w:space="0" w:color="auto"/>
              <w:left w:val="nil"/>
              <w:bottom w:val="single" w:sz="4" w:space="0" w:color="auto"/>
              <w:right w:val="single" w:sz="4" w:space="0" w:color="auto"/>
            </w:tcBorders>
            <w:vAlign w:val="center"/>
          </w:tcPr>
          <w:p w14:paraId="2CD86FD6"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900</w:t>
            </w:r>
          </w:p>
        </w:tc>
        <w:tc>
          <w:tcPr>
            <w:tcW w:w="2620" w:type="dxa"/>
            <w:tcBorders>
              <w:top w:val="single" w:sz="4" w:space="0" w:color="auto"/>
              <w:left w:val="single" w:sz="4" w:space="0" w:color="auto"/>
              <w:bottom w:val="single" w:sz="4" w:space="0" w:color="auto"/>
              <w:right w:val="single" w:sz="4" w:space="0" w:color="auto"/>
            </w:tcBorders>
            <w:vAlign w:val="center"/>
          </w:tcPr>
          <w:p w14:paraId="0647318C"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0.7327</w:t>
            </w:r>
          </w:p>
        </w:tc>
        <w:tc>
          <w:tcPr>
            <w:tcW w:w="1240" w:type="dxa"/>
            <w:tcBorders>
              <w:top w:val="single" w:sz="4" w:space="0" w:color="auto"/>
              <w:left w:val="single" w:sz="4" w:space="0" w:color="auto"/>
              <w:bottom w:val="single" w:sz="4" w:space="0" w:color="auto"/>
              <w:right w:val="single" w:sz="4" w:space="0" w:color="auto"/>
            </w:tcBorders>
            <w:vAlign w:val="center"/>
          </w:tcPr>
          <w:p w14:paraId="7444824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0.37</w:t>
            </w:r>
          </w:p>
        </w:tc>
        <w:tc>
          <w:tcPr>
            <w:tcW w:w="2554" w:type="dxa"/>
            <w:tcBorders>
              <w:top w:val="single" w:sz="4" w:space="0" w:color="auto"/>
              <w:left w:val="single" w:sz="4" w:space="0" w:color="auto"/>
              <w:bottom w:val="single" w:sz="4" w:space="0" w:color="auto"/>
              <w:right w:val="single" w:sz="4" w:space="0" w:color="auto"/>
            </w:tcBorders>
            <w:vAlign w:val="center"/>
          </w:tcPr>
          <w:p w14:paraId="0347B7E4"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0.0802</w:t>
            </w:r>
          </w:p>
        </w:tc>
        <w:tc>
          <w:tcPr>
            <w:tcW w:w="1307" w:type="dxa"/>
            <w:tcBorders>
              <w:top w:val="single" w:sz="4" w:space="0" w:color="auto"/>
              <w:left w:val="single" w:sz="4" w:space="0" w:color="auto"/>
              <w:bottom w:val="single" w:sz="4" w:space="0" w:color="auto"/>
              <w:right w:val="nil"/>
            </w:tcBorders>
            <w:vAlign w:val="center"/>
          </w:tcPr>
          <w:p w14:paraId="7166594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0.80</w:t>
            </w:r>
          </w:p>
        </w:tc>
      </w:tr>
      <w:tr w:rsidR="000C1105" w:rsidRPr="000C1105" w14:paraId="038DE95C" w14:textId="77777777">
        <w:trPr>
          <w:trHeight w:val="337"/>
        </w:trPr>
        <w:tc>
          <w:tcPr>
            <w:tcW w:w="1049" w:type="dxa"/>
            <w:tcBorders>
              <w:top w:val="single" w:sz="4" w:space="0" w:color="auto"/>
              <w:left w:val="nil"/>
              <w:bottom w:val="single" w:sz="4" w:space="0" w:color="auto"/>
              <w:right w:val="single" w:sz="4" w:space="0" w:color="auto"/>
            </w:tcBorders>
            <w:vAlign w:val="center"/>
          </w:tcPr>
          <w:p w14:paraId="16515832"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1000</w:t>
            </w:r>
          </w:p>
        </w:tc>
        <w:tc>
          <w:tcPr>
            <w:tcW w:w="2620" w:type="dxa"/>
            <w:tcBorders>
              <w:top w:val="single" w:sz="4" w:space="0" w:color="auto"/>
              <w:left w:val="single" w:sz="4" w:space="0" w:color="auto"/>
              <w:bottom w:val="single" w:sz="4" w:space="0" w:color="auto"/>
              <w:right w:val="single" w:sz="4" w:space="0" w:color="auto"/>
            </w:tcBorders>
            <w:vAlign w:val="center"/>
          </w:tcPr>
          <w:p w14:paraId="49B1425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0.6673</w:t>
            </w:r>
          </w:p>
        </w:tc>
        <w:tc>
          <w:tcPr>
            <w:tcW w:w="1240" w:type="dxa"/>
            <w:tcBorders>
              <w:top w:val="single" w:sz="4" w:space="0" w:color="auto"/>
              <w:left w:val="single" w:sz="4" w:space="0" w:color="auto"/>
              <w:bottom w:val="single" w:sz="4" w:space="0" w:color="auto"/>
              <w:right w:val="single" w:sz="4" w:space="0" w:color="auto"/>
            </w:tcBorders>
            <w:vAlign w:val="center"/>
          </w:tcPr>
          <w:p w14:paraId="304BDF93"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0.33</w:t>
            </w:r>
          </w:p>
        </w:tc>
        <w:tc>
          <w:tcPr>
            <w:tcW w:w="2554" w:type="dxa"/>
            <w:tcBorders>
              <w:top w:val="single" w:sz="4" w:space="0" w:color="auto"/>
              <w:left w:val="single" w:sz="4" w:space="0" w:color="auto"/>
              <w:bottom w:val="single" w:sz="4" w:space="0" w:color="auto"/>
              <w:right w:val="single" w:sz="4" w:space="0" w:color="auto"/>
            </w:tcBorders>
            <w:vAlign w:val="center"/>
          </w:tcPr>
          <w:p w14:paraId="69CCD28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0.0731</w:t>
            </w:r>
          </w:p>
        </w:tc>
        <w:tc>
          <w:tcPr>
            <w:tcW w:w="1307" w:type="dxa"/>
            <w:tcBorders>
              <w:top w:val="single" w:sz="4" w:space="0" w:color="auto"/>
              <w:left w:val="single" w:sz="4" w:space="0" w:color="auto"/>
              <w:bottom w:val="single" w:sz="4" w:space="0" w:color="auto"/>
              <w:right w:val="nil"/>
            </w:tcBorders>
            <w:vAlign w:val="center"/>
          </w:tcPr>
          <w:p w14:paraId="71B68EB7"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0.73</w:t>
            </w:r>
          </w:p>
        </w:tc>
      </w:tr>
      <w:tr w:rsidR="000C1105" w:rsidRPr="000C1105" w14:paraId="06CB0A0B" w14:textId="77777777">
        <w:trPr>
          <w:trHeight w:val="337"/>
        </w:trPr>
        <w:tc>
          <w:tcPr>
            <w:tcW w:w="1049" w:type="dxa"/>
            <w:tcBorders>
              <w:top w:val="single" w:sz="4" w:space="0" w:color="auto"/>
              <w:left w:val="nil"/>
              <w:bottom w:val="single" w:sz="4" w:space="0" w:color="auto"/>
              <w:right w:val="single" w:sz="4" w:space="0" w:color="auto"/>
            </w:tcBorders>
            <w:vAlign w:val="center"/>
          </w:tcPr>
          <w:p w14:paraId="763E3108"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1200</w:t>
            </w:r>
          </w:p>
        </w:tc>
        <w:tc>
          <w:tcPr>
            <w:tcW w:w="2620" w:type="dxa"/>
            <w:tcBorders>
              <w:top w:val="single" w:sz="4" w:space="0" w:color="auto"/>
              <w:left w:val="single" w:sz="4" w:space="0" w:color="auto"/>
              <w:bottom w:val="single" w:sz="4" w:space="0" w:color="auto"/>
              <w:right w:val="single" w:sz="4" w:space="0" w:color="auto"/>
            </w:tcBorders>
            <w:vAlign w:val="center"/>
          </w:tcPr>
          <w:p w14:paraId="4AEBEC1A"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0.5627</w:t>
            </w:r>
          </w:p>
        </w:tc>
        <w:tc>
          <w:tcPr>
            <w:tcW w:w="1240" w:type="dxa"/>
            <w:tcBorders>
              <w:top w:val="single" w:sz="4" w:space="0" w:color="auto"/>
              <w:left w:val="single" w:sz="4" w:space="0" w:color="auto"/>
              <w:bottom w:val="single" w:sz="4" w:space="0" w:color="auto"/>
              <w:right w:val="single" w:sz="4" w:space="0" w:color="auto"/>
            </w:tcBorders>
            <w:vAlign w:val="center"/>
          </w:tcPr>
          <w:p w14:paraId="57CD865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0.28</w:t>
            </w:r>
          </w:p>
        </w:tc>
        <w:tc>
          <w:tcPr>
            <w:tcW w:w="2554" w:type="dxa"/>
            <w:tcBorders>
              <w:top w:val="single" w:sz="4" w:space="0" w:color="auto"/>
              <w:left w:val="single" w:sz="4" w:space="0" w:color="auto"/>
              <w:bottom w:val="single" w:sz="4" w:space="0" w:color="auto"/>
              <w:right w:val="single" w:sz="4" w:space="0" w:color="auto"/>
            </w:tcBorders>
            <w:vAlign w:val="center"/>
          </w:tcPr>
          <w:p w14:paraId="02A8DE0E"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0.0616</w:t>
            </w:r>
          </w:p>
        </w:tc>
        <w:tc>
          <w:tcPr>
            <w:tcW w:w="1307" w:type="dxa"/>
            <w:tcBorders>
              <w:top w:val="single" w:sz="4" w:space="0" w:color="auto"/>
              <w:left w:val="single" w:sz="4" w:space="0" w:color="auto"/>
              <w:bottom w:val="single" w:sz="4" w:space="0" w:color="auto"/>
              <w:right w:val="nil"/>
            </w:tcBorders>
            <w:vAlign w:val="center"/>
          </w:tcPr>
          <w:p w14:paraId="235B7603"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0.62</w:t>
            </w:r>
          </w:p>
        </w:tc>
      </w:tr>
      <w:tr w:rsidR="000C1105" w:rsidRPr="000C1105" w14:paraId="203E51F6" w14:textId="77777777">
        <w:trPr>
          <w:trHeight w:val="337"/>
        </w:trPr>
        <w:tc>
          <w:tcPr>
            <w:tcW w:w="1049" w:type="dxa"/>
            <w:tcBorders>
              <w:top w:val="single" w:sz="4" w:space="0" w:color="auto"/>
              <w:left w:val="nil"/>
              <w:bottom w:val="single" w:sz="4" w:space="0" w:color="auto"/>
              <w:right w:val="single" w:sz="4" w:space="0" w:color="auto"/>
            </w:tcBorders>
            <w:vAlign w:val="center"/>
          </w:tcPr>
          <w:p w14:paraId="364CEDE9"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1400</w:t>
            </w:r>
          </w:p>
        </w:tc>
        <w:tc>
          <w:tcPr>
            <w:tcW w:w="2620" w:type="dxa"/>
            <w:tcBorders>
              <w:top w:val="single" w:sz="4" w:space="0" w:color="auto"/>
              <w:left w:val="single" w:sz="4" w:space="0" w:color="auto"/>
              <w:bottom w:val="single" w:sz="4" w:space="0" w:color="auto"/>
              <w:right w:val="single" w:sz="4" w:space="0" w:color="auto"/>
            </w:tcBorders>
            <w:vAlign w:val="center"/>
          </w:tcPr>
          <w:p w14:paraId="404FDA0A"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0.4835</w:t>
            </w:r>
          </w:p>
        </w:tc>
        <w:tc>
          <w:tcPr>
            <w:tcW w:w="1240" w:type="dxa"/>
            <w:tcBorders>
              <w:top w:val="single" w:sz="4" w:space="0" w:color="auto"/>
              <w:left w:val="single" w:sz="4" w:space="0" w:color="auto"/>
              <w:bottom w:val="single" w:sz="4" w:space="0" w:color="auto"/>
              <w:right w:val="single" w:sz="4" w:space="0" w:color="auto"/>
            </w:tcBorders>
            <w:vAlign w:val="center"/>
          </w:tcPr>
          <w:p w14:paraId="526C75AB"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0.24</w:t>
            </w:r>
          </w:p>
        </w:tc>
        <w:tc>
          <w:tcPr>
            <w:tcW w:w="2554" w:type="dxa"/>
            <w:tcBorders>
              <w:top w:val="single" w:sz="4" w:space="0" w:color="auto"/>
              <w:left w:val="single" w:sz="4" w:space="0" w:color="auto"/>
              <w:bottom w:val="single" w:sz="4" w:space="0" w:color="auto"/>
              <w:right w:val="single" w:sz="4" w:space="0" w:color="auto"/>
            </w:tcBorders>
            <w:vAlign w:val="center"/>
          </w:tcPr>
          <w:p w14:paraId="25EAF844"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0.0530</w:t>
            </w:r>
          </w:p>
        </w:tc>
        <w:tc>
          <w:tcPr>
            <w:tcW w:w="1307" w:type="dxa"/>
            <w:tcBorders>
              <w:top w:val="single" w:sz="4" w:space="0" w:color="auto"/>
              <w:left w:val="single" w:sz="4" w:space="0" w:color="auto"/>
              <w:bottom w:val="single" w:sz="4" w:space="0" w:color="auto"/>
              <w:right w:val="nil"/>
            </w:tcBorders>
            <w:vAlign w:val="center"/>
          </w:tcPr>
          <w:p w14:paraId="424305B2"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0.53</w:t>
            </w:r>
          </w:p>
        </w:tc>
      </w:tr>
      <w:tr w:rsidR="000C1105" w:rsidRPr="000C1105" w14:paraId="2707D86A" w14:textId="77777777">
        <w:trPr>
          <w:trHeight w:val="337"/>
        </w:trPr>
        <w:tc>
          <w:tcPr>
            <w:tcW w:w="1049" w:type="dxa"/>
            <w:tcBorders>
              <w:top w:val="single" w:sz="4" w:space="0" w:color="auto"/>
              <w:left w:val="nil"/>
              <w:bottom w:val="single" w:sz="4" w:space="0" w:color="auto"/>
              <w:right w:val="single" w:sz="4" w:space="0" w:color="auto"/>
            </w:tcBorders>
            <w:vAlign w:val="center"/>
          </w:tcPr>
          <w:p w14:paraId="11DB0B1C"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1600</w:t>
            </w:r>
          </w:p>
        </w:tc>
        <w:tc>
          <w:tcPr>
            <w:tcW w:w="2620" w:type="dxa"/>
            <w:tcBorders>
              <w:top w:val="single" w:sz="4" w:space="0" w:color="auto"/>
              <w:left w:val="single" w:sz="4" w:space="0" w:color="auto"/>
              <w:bottom w:val="single" w:sz="4" w:space="0" w:color="auto"/>
              <w:right w:val="single" w:sz="4" w:space="0" w:color="auto"/>
            </w:tcBorders>
            <w:vAlign w:val="center"/>
          </w:tcPr>
          <w:p w14:paraId="1B45E241"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0.4222</w:t>
            </w:r>
          </w:p>
        </w:tc>
        <w:tc>
          <w:tcPr>
            <w:tcW w:w="1240" w:type="dxa"/>
            <w:tcBorders>
              <w:top w:val="single" w:sz="4" w:space="0" w:color="auto"/>
              <w:left w:val="single" w:sz="4" w:space="0" w:color="auto"/>
              <w:bottom w:val="single" w:sz="4" w:space="0" w:color="auto"/>
              <w:right w:val="single" w:sz="4" w:space="0" w:color="auto"/>
            </w:tcBorders>
            <w:vAlign w:val="center"/>
          </w:tcPr>
          <w:p w14:paraId="63058A1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0.21</w:t>
            </w:r>
          </w:p>
        </w:tc>
        <w:tc>
          <w:tcPr>
            <w:tcW w:w="2554" w:type="dxa"/>
            <w:tcBorders>
              <w:top w:val="single" w:sz="4" w:space="0" w:color="auto"/>
              <w:left w:val="single" w:sz="4" w:space="0" w:color="auto"/>
              <w:bottom w:val="single" w:sz="4" w:space="0" w:color="auto"/>
              <w:right w:val="single" w:sz="4" w:space="0" w:color="auto"/>
            </w:tcBorders>
            <w:vAlign w:val="center"/>
          </w:tcPr>
          <w:p w14:paraId="669064B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0.0462</w:t>
            </w:r>
          </w:p>
        </w:tc>
        <w:tc>
          <w:tcPr>
            <w:tcW w:w="1307" w:type="dxa"/>
            <w:tcBorders>
              <w:top w:val="single" w:sz="4" w:space="0" w:color="auto"/>
              <w:left w:val="single" w:sz="4" w:space="0" w:color="auto"/>
              <w:bottom w:val="single" w:sz="4" w:space="0" w:color="auto"/>
              <w:right w:val="nil"/>
            </w:tcBorders>
            <w:vAlign w:val="center"/>
          </w:tcPr>
          <w:p w14:paraId="4C745C5A"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0.46</w:t>
            </w:r>
          </w:p>
        </w:tc>
      </w:tr>
      <w:tr w:rsidR="000C1105" w:rsidRPr="000C1105" w14:paraId="6DC8D4ED" w14:textId="77777777">
        <w:trPr>
          <w:trHeight w:val="337"/>
        </w:trPr>
        <w:tc>
          <w:tcPr>
            <w:tcW w:w="1049" w:type="dxa"/>
            <w:tcBorders>
              <w:top w:val="single" w:sz="4" w:space="0" w:color="auto"/>
              <w:left w:val="nil"/>
              <w:bottom w:val="single" w:sz="4" w:space="0" w:color="auto"/>
              <w:right w:val="single" w:sz="4" w:space="0" w:color="auto"/>
            </w:tcBorders>
            <w:vAlign w:val="center"/>
          </w:tcPr>
          <w:p w14:paraId="73062DA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1800</w:t>
            </w:r>
          </w:p>
        </w:tc>
        <w:tc>
          <w:tcPr>
            <w:tcW w:w="2620" w:type="dxa"/>
            <w:tcBorders>
              <w:top w:val="single" w:sz="4" w:space="0" w:color="auto"/>
              <w:left w:val="single" w:sz="4" w:space="0" w:color="auto"/>
              <w:bottom w:val="single" w:sz="4" w:space="0" w:color="auto"/>
              <w:right w:val="single" w:sz="4" w:space="0" w:color="auto"/>
            </w:tcBorders>
            <w:vAlign w:val="center"/>
          </w:tcPr>
          <w:p w14:paraId="4F133783"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0.3734</w:t>
            </w:r>
          </w:p>
        </w:tc>
        <w:tc>
          <w:tcPr>
            <w:tcW w:w="1240" w:type="dxa"/>
            <w:tcBorders>
              <w:top w:val="single" w:sz="4" w:space="0" w:color="auto"/>
              <w:left w:val="single" w:sz="4" w:space="0" w:color="auto"/>
              <w:bottom w:val="single" w:sz="4" w:space="0" w:color="auto"/>
              <w:right w:val="single" w:sz="4" w:space="0" w:color="auto"/>
            </w:tcBorders>
            <w:vAlign w:val="center"/>
          </w:tcPr>
          <w:p w14:paraId="2F458B8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0.19</w:t>
            </w:r>
          </w:p>
        </w:tc>
        <w:tc>
          <w:tcPr>
            <w:tcW w:w="2554" w:type="dxa"/>
            <w:tcBorders>
              <w:top w:val="single" w:sz="4" w:space="0" w:color="auto"/>
              <w:left w:val="single" w:sz="4" w:space="0" w:color="auto"/>
              <w:bottom w:val="single" w:sz="4" w:space="0" w:color="auto"/>
              <w:right w:val="single" w:sz="4" w:space="0" w:color="auto"/>
            </w:tcBorders>
            <w:vAlign w:val="center"/>
          </w:tcPr>
          <w:p w14:paraId="1A07C72A"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0.0409</w:t>
            </w:r>
          </w:p>
        </w:tc>
        <w:tc>
          <w:tcPr>
            <w:tcW w:w="1307" w:type="dxa"/>
            <w:tcBorders>
              <w:top w:val="single" w:sz="4" w:space="0" w:color="auto"/>
              <w:left w:val="single" w:sz="4" w:space="0" w:color="auto"/>
              <w:bottom w:val="single" w:sz="4" w:space="0" w:color="auto"/>
              <w:right w:val="nil"/>
            </w:tcBorders>
            <w:vAlign w:val="center"/>
          </w:tcPr>
          <w:p w14:paraId="37706469"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0.41</w:t>
            </w:r>
          </w:p>
        </w:tc>
      </w:tr>
      <w:tr w:rsidR="000C1105" w:rsidRPr="000C1105" w14:paraId="6F576DB1" w14:textId="77777777" w:rsidTr="009877BD">
        <w:trPr>
          <w:trHeight w:val="337"/>
        </w:trPr>
        <w:tc>
          <w:tcPr>
            <w:tcW w:w="1049" w:type="dxa"/>
            <w:tcBorders>
              <w:top w:val="single" w:sz="4" w:space="0" w:color="auto"/>
              <w:left w:val="nil"/>
              <w:bottom w:val="single" w:sz="4" w:space="0" w:color="auto"/>
              <w:right w:val="single" w:sz="4" w:space="0" w:color="auto"/>
            </w:tcBorders>
            <w:vAlign w:val="center"/>
          </w:tcPr>
          <w:p w14:paraId="4C9D7E8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2000</w:t>
            </w:r>
          </w:p>
        </w:tc>
        <w:tc>
          <w:tcPr>
            <w:tcW w:w="2620" w:type="dxa"/>
            <w:tcBorders>
              <w:top w:val="single" w:sz="4" w:space="0" w:color="auto"/>
              <w:left w:val="single" w:sz="4" w:space="0" w:color="auto"/>
              <w:bottom w:val="single" w:sz="4" w:space="0" w:color="auto"/>
              <w:right w:val="single" w:sz="4" w:space="0" w:color="auto"/>
            </w:tcBorders>
            <w:vAlign w:val="center"/>
          </w:tcPr>
          <w:p w14:paraId="510D1488"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0.3337</w:t>
            </w:r>
          </w:p>
        </w:tc>
        <w:tc>
          <w:tcPr>
            <w:tcW w:w="1240" w:type="dxa"/>
            <w:tcBorders>
              <w:top w:val="single" w:sz="4" w:space="0" w:color="auto"/>
              <w:left w:val="single" w:sz="4" w:space="0" w:color="auto"/>
              <w:bottom w:val="single" w:sz="4" w:space="0" w:color="auto"/>
              <w:right w:val="single" w:sz="4" w:space="0" w:color="auto"/>
            </w:tcBorders>
            <w:vAlign w:val="center"/>
          </w:tcPr>
          <w:p w14:paraId="7DD98469"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0.17</w:t>
            </w:r>
          </w:p>
        </w:tc>
        <w:tc>
          <w:tcPr>
            <w:tcW w:w="2554" w:type="dxa"/>
            <w:tcBorders>
              <w:top w:val="single" w:sz="4" w:space="0" w:color="auto"/>
              <w:left w:val="single" w:sz="4" w:space="0" w:color="auto"/>
              <w:bottom w:val="single" w:sz="4" w:space="0" w:color="auto"/>
              <w:right w:val="single" w:sz="4" w:space="0" w:color="auto"/>
            </w:tcBorders>
            <w:vAlign w:val="center"/>
          </w:tcPr>
          <w:p w14:paraId="1CB9BCA3"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0.0366</w:t>
            </w:r>
          </w:p>
        </w:tc>
        <w:tc>
          <w:tcPr>
            <w:tcW w:w="1307" w:type="dxa"/>
            <w:tcBorders>
              <w:top w:val="single" w:sz="4" w:space="0" w:color="auto"/>
              <w:left w:val="single" w:sz="4" w:space="0" w:color="auto"/>
              <w:bottom w:val="single" w:sz="4" w:space="0" w:color="auto"/>
              <w:right w:val="nil"/>
            </w:tcBorders>
            <w:vAlign w:val="center"/>
          </w:tcPr>
          <w:p w14:paraId="1C8682DF"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0.37</w:t>
            </w:r>
          </w:p>
        </w:tc>
      </w:tr>
      <w:tr w:rsidR="000C1105" w:rsidRPr="000C1105" w14:paraId="2EC27FAF" w14:textId="77777777" w:rsidTr="009877BD">
        <w:trPr>
          <w:trHeight w:val="337"/>
        </w:trPr>
        <w:tc>
          <w:tcPr>
            <w:tcW w:w="1049" w:type="dxa"/>
            <w:tcBorders>
              <w:top w:val="single" w:sz="4" w:space="0" w:color="auto"/>
              <w:left w:val="nil"/>
              <w:bottom w:val="single" w:sz="4" w:space="0" w:color="auto"/>
              <w:right w:val="single" w:sz="4" w:space="0" w:color="auto"/>
            </w:tcBorders>
            <w:vAlign w:val="center"/>
          </w:tcPr>
          <w:p w14:paraId="0818007D"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2500</w:t>
            </w:r>
          </w:p>
        </w:tc>
        <w:tc>
          <w:tcPr>
            <w:tcW w:w="2620" w:type="dxa"/>
            <w:tcBorders>
              <w:top w:val="single" w:sz="4" w:space="0" w:color="auto"/>
              <w:left w:val="single" w:sz="4" w:space="0" w:color="auto"/>
              <w:bottom w:val="single" w:sz="4" w:space="0" w:color="auto"/>
              <w:right w:val="single" w:sz="4" w:space="0" w:color="auto"/>
            </w:tcBorders>
            <w:vAlign w:val="center"/>
          </w:tcPr>
          <w:p w14:paraId="1BD75F27"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0.2616</w:t>
            </w:r>
          </w:p>
        </w:tc>
        <w:tc>
          <w:tcPr>
            <w:tcW w:w="1240" w:type="dxa"/>
            <w:tcBorders>
              <w:top w:val="single" w:sz="4" w:space="0" w:color="auto"/>
              <w:left w:val="single" w:sz="4" w:space="0" w:color="auto"/>
              <w:bottom w:val="single" w:sz="4" w:space="0" w:color="auto"/>
              <w:right w:val="single" w:sz="4" w:space="0" w:color="auto"/>
            </w:tcBorders>
            <w:vAlign w:val="center"/>
          </w:tcPr>
          <w:p w14:paraId="306A274C"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0.13</w:t>
            </w:r>
          </w:p>
        </w:tc>
        <w:tc>
          <w:tcPr>
            <w:tcW w:w="2554" w:type="dxa"/>
            <w:tcBorders>
              <w:top w:val="single" w:sz="4" w:space="0" w:color="auto"/>
              <w:left w:val="single" w:sz="4" w:space="0" w:color="auto"/>
              <w:bottom w:val="single" w:sz="4" w:space="0" w:color="auto"/>
              <w:right w:val="single" w:sz="4" w:space="0" w:color="auto"/>
            </w:tcBorders>
            <w:vAlign w:val="center"/>
          </w:tcPr>
          <w:p w14:paraId="73725710"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0.0286</w:t>
            </w:r>
          </w:p>
        </w:tc>
        <w:tc>
          <w:tcPr>
            <w:tcW w:w="1307" w:type="dxa"/>
            <w:tcBorders>
              <w:top w:val="single" w:sz="4" w:space="0" w:color="auto"/>
              <w:left w:val="single" w:sz="4" w:space="0" w:color="auto"/>
              <w:bottom w:val="single" w:sz="4" w:space="0" w:color="auto"/>
              <w:right w:val="nil"/>
            </w:tcBorders>
            <w:vAlign w:val="center"/>
          </w:tcPr>
          <w:p w14:paraId="0482F375"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0.29</w:t>
            </w:r>
          </w:p>
        </w:tc>
      </w:tr>
      <w:tr w:rsidR="001D44A0" w:rsidRPr="000C1105" w14:paraId="7B94B014" w14:textId="77777777">
        <w:trPr>
          <w:trHeight w:val="337"/>
        </w:trPr>
        <w:tc>
          <w:tcPr>
            <w:tcW w:w="1049" w:type="dxa"/>
            <w:tcBorders>
              <w:top w:val="single" w:sz="4" w:space="0" w:color="auto"/>
              <w:left w:val="nil"/>
              <w:bottom w:val="single" w:sz="12" w:space="0" w:color="auto"/>
              <w:right w:val="single" w:sz="4" w:space="0" w:color="auto"/>
            </w:tcBorders>
            <w:vAlign w:val="center"/>
          </w:tcPr>
          <w:p w14:paraId="76A92E8B" w14:textId="77777777" w:rsidR="00024250" w:rsidRPr="000C1105" w:rsidRDefault="00024250" w:rsidP="00024250">
            <w:pPr>
              <w:adjustRightInd w:val="0"/>
              <w:snapToGrid w:val="0"/>
              <w:spacing w:line="240" w:lineRule="atLeast"/>
              <w:jc w:val="center"/>
              <w:rPr>
                <w:rFonts w:ascii="Times New Roman" w:hAnsi="Times New Roman" w:cs="Times New Roman"/>
                <w:sz w:val="21"/>
                <w:szCs w:val="21"/>
              </w:rPr>
            </w:pPr>
            <w:r w:rsidRPr="000C1105">
              <w:rPr>
                <w:rFonts w:ascii="Times New Roman" w:hAnsi="Times New Roman" w:cs="Times New Roman"/>
                <w:sz w:val="21"/>
                <w:szCs w:val="21"/>
              </w:rPr>
              <w:t>下风向最大质量浓度及占标率</w:t>
            </w:r>
            <w:r w:rsidRPr="000C1105">
              <w:rPr>
                <w:rFonts w:ascii="Times New Roman" w:hAnsi="Times New Roman" w:cs="Times New Roman"/>
                <w:sz w:val="21"/>
                <w:szCs w:val="21"/>
              </w:rPr>
              <w:t>/%</w:t>
            </w:r>
          </w:p>
        </w:tc>
        <w:tc>
          <w:tcPr>
            <w:tcW w:w="2620" w:type="dxa"/>
            <w:tcBorders>
              <w:top w:val="single" w:sz="4" w:space="0" w:color="auto"/>
              <w:left w:val="single" w:sz="4" w:space="0" w:color="auto"/>
              <w:bottom w:val="single" w:sz="12" w:space="0" w:color="auto"/>
              <w:right w:val="single" w:sz="4" w:space="0" w:color="auto"/>
            </w:tcBorders>
            <w:vAlign w:val="center"/>
          </w:tcPr>
          <w:p w14:paraId="536B7FC2"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3.6801</w:t>
            </w:r>
          </w:p>
          <w:p w14:paraId="5E1119A7"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rPr>
              <w:t>42m</w:t>
            </w:r>
            <w:r w:rsidRPr="000C1105">
              <w:rPr>
                <w:rFonts w:ascii="Times New Roman" w:hAnsi="Times New Roman" w:cs="Times New Roman"/>
                <w:sz w:val="21"/>
                <w:szCs w:val="21"/>
              </w:rPr>
              <w:t>）</w:t>
            </w:r>
          </w:p>
        </w:tc>
        <w:tc>
          <w:tcPr>
            <w:tcW w:w="1240" w:type="dxa"/>
            <w:tcBorders>
              <w:top w:val="single" w:sz="4" w:space="0" w:color="auto"/>
              <w:left w:val="single" w:sz="4" w:space="0" w:color="auto"/>
              <w:bottom w:val="single" w:sz="12" w:space="0" w:color="auto"/>
              <w:right w:val="single" w:sz="4" w:space="0" w:color="auto"/>
            </w:tcBorders>
            <w:vAlign w:val="center"/>
          </w:tcPr>
          <w:p w14:paraId="51121640"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1.84</w:t>
            </w:r>
          </w:p>
        </w:tc>
        <w:tc>
          <w:tcPr>
            <w:tcW w:w="2554" w:type="dxa"/>
            <w:tcBorders>
              <w:top w:val="single" w:sz="4" w:space="0" w:color="auto"/>
              <w:left w:val="single" w:sz="4" w:space="0" w:color="auto"/>
              <w:bottom w:val="single" w:sz="12" w:space="0" w:color="auto"/>
              <w:right w:val="single" w:sz="4" w:space="0" w:color="auto"/>
            </w:tcBorders>
            <w:vAlign w:val="center"/>
          </w:tcPr>
          <w:p w14:paraId="3DEC7562"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0.4031</w:t>
            </w:r>
          </w:p>
          <w:p w14:paraId="33600C2A"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rPr>
              <w:t>42m</w:t>
            </w:r>
            <w:r w:rsidRPr="000C1105">
              <w:rPr>
                <w:rFonts w:ascii="Times New Roman" w:hAnsi="Times New Roman" w:cs="Times New Roman"/>
                <w:sz w:val="21"/>
                <w:szCs w:val="21"/>
              </w:rPr>
              <w:t>）</w:t>
            </w:r>
          </w:p>
        </w:tc>
        <w:tc>
          <w:tcPr>
            <w:tcW w:w="1307" w:type="dxa"/>
            <w:tcBorders>
              <w:top w:val="single" w:sz="4" w:space="0" w:color="auto"/>
              <w:left w:val="single" w:sz="4" w:space="0" w:color="auto"/>
              <w:bottom w:val="single" w:sz="12" w:space="0" w:color="auto"/>
              <w:right w:val="nil"/>
            </w:tcBorders>
            <w:vAlign w:val="center"/>
          </w:tcPr>
          <w:p w14:paraId="06BF7FC0" w14:textId="77777777" w:rsidR="00024250" w:rsidRPr="000C1105" w:rsidRDefault="00024250" w:rsidP="00024250">
            <w:pPr>
              <w:jc w:val="center"/>
              <w:rPr>
                <w:rFonts w:ascii="Times New Roman" w:hAnsi="Times New Roman" w:cs="Times New Roman"/>
                <w:sz w:val="21"/>
                <w:szCs w:val="21"/>
              </w:rPr>
            </w:pPr>
            <w:r w:rsidRPr="000C1105">
              <w:rPr>
                <w:rFonts w:ascii="Times New Roman" w:hAnsi="Times New Roman" w:cs="Times New Roman"/>
                <w:sz w:val="21"/>
                <w:szCs w:val="21"/>
              </w:rPr>
              <w:t>4.03</w:t>
            </w:r>
          </w:p>
        </w:tc>
      </w:tr>
    </w:tbl>
    <w:p w14:paraId="1233EC79" w14:textId="77777777" w:rsidR="00BB4D3B" w:rsidRPr="000C1105" w:rsidRDefault="00BB4D3B">
      <w:pPr>
        <w:jc w:val="center"/>
        <w:rPr>
          <w:rFonts w:ascii="Times New Roman" w:hAnsi="Times New Roman" w:cs="Times New Roman"/>
          <w:b/>
          <w:sz w:val="24"/>
          <w:szCs w:val="24"/>
        </w:rPr>
      </w:pPr>
    </w:p>
    <w:p w14:paraId="6D03A583"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6.1-5   </w:t>
      </w:r>
      <w:r w:rsidRPr="000C1105">
        <w:rPr>
          <w:rFonts w:ascii="Times New Roman" w:hAnsi="Times New Roman" w:cs="Times New Roman"/>
          <w:b/>
          <w:sz w:val="24"/>
          <w:szCs w:val="24"/>
        </w:rPr>
        <w:t>主要污染源估算模型计算结果表</w:t>
      </w:r>
    </w:p>
    <w:tbl>
      <w:tblPr>
        <w:tblW w:w="0" w:type="auto"/>
        <w:tblInd w:w="30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50"/>
        <w:gridCol w:w="2556"/>
        <w:gridCol w:w="1304"/>
        <w:gridCol w:w="2556"/>
        <w:gridCol w:w="1304"/>
      </w:tblGrid>
      <w:tr w:rsidR="000C1105" w:rsidRPr="000C1105" w14:paraId="2A0FFDFE" w14:textId="77777777">
        <w:trPr>
          <w:trHeight w:val="337"/>
        </w:trPr>
        <w:tc>
          <w:tcPr>
            <w:tcW w:w="1050" w:type="dxa"/>
            <w:vMerge w:val="restart"/>
            <w:tcBorders>
              <w:top w:val="single" w:sz="12" w:space="0" w:color="auto"/>
              <w:left w:val="nil"/>
              <w:bottom w:val="single" w:sz="4" w:space="0" w:color="auto"/>
              <w:right w:val="single" w:sz="4" w:space="0" w:color="auto"/>
            </w:tcBorders>
            <w:vAlign w:val="center"/>
          </w:tcPr>
          <w:p w14:paraId="3FF17E56"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下风向</w:t>
            </w:r>
          </w:p>
          <w:p w14:paraId="2E888AE0"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距离</w:t>
            </w:r>
            <w:r w:rsidRPr="000C1105">
              <w:rPr>
                <w:rFonts w:ascii="Times New Roman" w:hAnsi="Times New Roman" w:cs="Times New Roman"/>
                <w:b/>
                <w:szCs w:val="21"/>
              </w:rPr>
              <w:t>/m</w:t>
            </w:r>
          </w:p>
        </w:tc>
        <w:tc>
          <w:tcPr>
            <w:tcW w:w="7720" w:type="dxa"/>
            <w:gridSpan w:val="4"/>
            <w:tcBorders>
              <w:top w:val="single" w:sz="12" w:space="0" w:color="auto"/>
              <w:left w:val="single" w:sz="4" w:space="0" w:color="auto"/>
              <w:bottom w:val="single" w:sz="4" w:space="0" w:color="auto"/>
              <w:right w:val="nil"/>
            </w:tcBorders>
            <w:vAlign w:val="center"/>
          </w:tcPr>
          <w:p w14:paraId="474480DA" w14:textId="1911A696" w:rsidR="00BB4D3B" w:rsidRPr="000C1105" w:rsidRDefault="004055F1">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渗滤液收集池</w:t>
            </w:r>
          </w:p>
        </w:tc>
      </w:tr>
      <w:tr w:rsidR="000C1105" w:rsidRPr="000C1105" w14:paraId="77FFF55B" w14:textId="77777777">
        <w:trPr>
          <w:trHeight w:val="337"/>
        </w:trPr>
        <w:tc>
          <w:tcPr>
            <w:tcW w:w="1050" w:type="dxa"/>
            <w:vMerge/>
            <w:tcBorders>
              <w:top w:val="single" w:sz="12" w:space="0" w:color="auto"/>
              <w:left w:val="nil"/>
              <w:bottom w:val="single" w:sz="4" w:space="0" w:color="auto"/>
              <w:right w:val="single" w:sz="4" w:space="0" w:color="auto"/>
            </w:tcBorders>
            <w:vAlign w:val="center"/>
          </w:tcPr>
          <w:p w14:paraId="428FC819" w14:textId="77777777" w:rsidR="00BB4D3B" w:rsidRPr="000C1105" w:rsidRDefault="00BB4D3B">
            <w:pPr>
              <w:widowControl/>
              <w:rPr>
                <w:rFonts w:ascii="Times New Roman" w:hAnsi="Times New Roman" w:cs="Times New Roman"/>
                <w:b/>
                <w:szCs w:val="21"/>
              </w:rPr>
            </w:pPr>
          </w:p>
        </w:tc>
        <w:tc>
          <w:tcPr>
            <w:tcW w:w="3860" w:type="dxa"/>
            <w:gridSpan w:val="2"/>
            <w:tcBorders>
              <w:top w:val="single" w:sz="4" w:space="0" w:color="auto"/>
              <w:left w:val="single" w:sz="4" w:space="0" w:color="auto"/>
              <w:bottom w:val="single" w:sz="4" w:space="0" w:color="auto"/>
              <w:right w:val="single" w:sz="4" w:space="0" w:color="auto"/>
            </w:tcBorders>
            <w:vAlign w:val="center"/>
          </w:tcPr>
          <w:p w14:paraId="20FC4438"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氨</w:t>
            </w:r>
          </w:p>
        </w:tc>
        <w:tc>
          <w:tcPr>
            <w:tcW w:w="3860" w:type="dxa"/>
            <w:gridSpan w:val="2"/>
            <w:tcBorders>
              <w:top w:val="single" w:sz="4" w:space="0" w:color="auto"/>
              <w:left w:val="single" w:sz="4" w:space="0" w:color="auto"/>
              <w:bottom w:val="single" w:sz="4" w:space="0" w:color="auto"/>
              <w:right w:val="nil"/>
            </w:tcBorders>
            <w:vAlign w:val="center"/>
          </w:tcPr>
          <w:p w14:paraId="08D1E9B8"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硫化氢</w:t>
            </w:r>
          </w:p>
        </w:tc>
      </w:tr>
      <w:tr w:rsidR="000C1105" w:rsidRPr="000C1105" w14:paraId="597A37F3" w14:textId="77777777">
        <w:trPr>
          <w:trHeight w:val="337"/>
        </w:trPr>
        <w:tc>
          <w:tcPr>
            <w:tcW w:w="1050" w:type="dxa"/>
            <w:vMerge/>
            <w:tcBorders>
              <w:top w:val="single" w:sz="12" w:space="0" w:color="auto"/>
              <w:left w:val="nil"/>
              <w:bottom w:val="single" w:sz="12" w:space="0" w:color="auto"/>
              <w:right w:val="single" w:sz="4" w:space="0" w:color="auto"/>
            </w:tcBorders>
            <w:vAlign w:val="center"/>
          </w:tcPr>
          <w:p w14:paraId="3174A922" w14:textId="77777777" w:rsidR="00BB4D3B" w:rsidRPr="000C1105" w:rsidRDefault="00BB4D3B">
            <w:pPr>
              <w:widowControl/>
              <w:rPr>
                <w:rFonts w:ascii="Times New Roman" w:hAnsi="Times New Roman" w:cs="Times New Roman"/>
                <w:b/>
                <w:szCs w:val="21"/>
              </w:rPr>
            </w:pPr>
          </w:p>
        </w:tc>
        <w:tc>
          <w:tcPr>
            <w:tcW w:w="2556" w:type="dxa"/>
            <w:tcBorders>
              <w:top w:val="single" w:sz="4" w:space="0" w:color="auto"/>
              <w:left w:val="single" w:sz="4" w:space="0" w:color="auto"/>
              <w:bottom w:val="single" w:sz="12" w:space="0" w:color="auto"/>
              <w:right w:val="single" w:sz="4" w:space="0" w:color="auto"/>
            </w:tcBorders>
            <w:vAlign w:val="center"/>
          </w:tcPr>
          <w:p w14:paraId="6389479B"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预测质量浓度</w:t>
            </w:r>
            <w:r w:rsidRPr="000C1105">
              <w:rPr>
                <w:rFonts w:ascii="Times New Roman" w:hAnsi="Times New Roman" w:cs="Times New Roman"/>
                <w:b/>
                <w:szCs w:val="21"/>
              </w:rPr>
              <w:t>(</w:t>
            </w:r>
            <w:r w:rsidRPr="000C1105">
              <w:rPr>
                <w:rFonts w:ascii="Times New Roman" w:hAnsi="Times New Roman" w:cs="Times New Roman"/>
                <w:b/>
                <w:szCs w:val="21"/>
                <w:lang w:val="en-US"/>
              </w:rPr>
              <w:t>u</w:t>
            </w:r>
            <w:r w:rsidRPr="000C1105">
              <w:rPr>
                <w:rFonts w:ascii="Times New Roman" w:hAnsi="Times New Roman" w:cs="Times New Roman"/>
                <w:b/>
                <w:szCs w:val="21"/>
              </w:rPr>
              <w:t>g/m</w:t>
            </w:r>
            <w:r w:rsidRPr="000C1105">
              <w:rPr>
                <w:rFonts w:ascii="Times New Roman" w:hAnsi="Times New Roman" w:cs="Times New Roman"/>
                <w:b/>
                <w:szCs w:val="21"/>
                <w:vertAlign w:val="superscript"/>
              </w:rPr>
              <w:t>3</w:t>
            </w:r>
            <w:r w:rsidRPr="000C1105">
              <w:rPr>
                <w:rFonts w:ascii="Times New Roman" w:hAnsi="Times New Roman" w:cs="Times New Roman"/>
                <w:b/>
                <w:szCs w:val="21"/>
              </w:rPr>
              <w:t>)</w:t>
            </w:r>
          </w:p>
        </w:tc>
        <w:tc>
          <w:tcPr>
            <w:tcW w:w="1304" w:type="dxa"/>
            <w:tcBorders>
              <w:top w:val="single" w:sz="4" w:space="0" w:color="auto"/>
              <w:left w:val="single" w:sz="4" w:space="0" w:color="auto"/>
              <w:bottom w:val="single" w:sz="12" w:space="0" w:color="auto"/>
              <w:right w:val="single" w:sz="4" w:space="0" w:color="auto"/>
            </w:tcBorders>
            <w:vAlign w:val="center"/>
          </w:tcPr>
          <w:p w14:paraId="248CDF60"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占标率</w:t>
            </w:r>
            <w:r w:rsidRPr="000C1105">
              <w:rPr>
                <w:rFonts w:ascii="Times New Roman" w:hAnsi="Times New Roman" w:cs="Times New Roman"/>
                <w:b/>
                <w:szCs w:val="21"/>
              </w:rPr>
              <w:t>/%</w:t>
            </w:r>
          </w:p>
        </w:tc>
        <w:tc>
          <w:tcPr>
            <w:tcW w:w="2556" w:type="dxa"/>
            <w:tcBorders>
              <w:top w:val="single" w:sz="4" w:space="0" w:color="auto"/>
              <w:left w:val="single" w:sz="4" w:space="0" w:color="auto"/>
              <w:bottom w:val="single" w:sz="12" w:space="0" w:color="auto"/>
              <w:right w:val="single" w:sz="4" w:space="0" w:color="auto"/>
            </w:tcBorders>
            <w:vAlign w:val="center"/>
          </w:tcPr>
          <w:p w14:paraId="4B622617"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预测质量浓度</w:t>
            </w:r>
            <w:r w:rsidRPr="000C1105">
              <w:rPr>
                <w:rFonts w:ascii="Times New Roman" w:hAnsi="Times New Roman" w:cs="Times New Roman"/>
                <w:b/>
                <w:szCs w:val="21"/>
              </w:rPr>
              <w:t>(</w:t>
            </w:r>
            <w:r w:rsidRPr="000C1105">
              <w:rPr>
                <w:rFonts w:ascii="Times New Roman" w:hAnsi="Times New Roman" w:cs="Times New Roman"/>
                <w:b/>
                <w:szCs w:val="21"/>
                <w:lang w:val="en-US"/>
              </w:rPr>
              <w:t>u</w:t>
            </w:r>
            <w:r w:rsidRPr="000C1105">
              <w:rPr>
                <w:rFonts w:ascii="Times New Roman" w:hAnsi="Times New Roman" w:cs="Times New Roman"/>
                <w:b/>
                <w:szCs w:val="21"/>
              </w:rPr>
              <w:t>g/m</w:t>
            </w:r>
            <w:r w:rsidRPr="000C1105">
              <w:rPr>
                <w:rFonts w:ascii="Times New Roman" w:hAnsi="Times New Roman" w:cs="Times New Roman"/>
                <w:b/>
                <w:szCs w:val="21"/>
                <w:vertAlign w:val="superscript"/>
              </w:rPr>
              <w:t>3</w:t>
            </w:r>
            <w:r w:rsidRPr="000C1105">
              <w:rPr>
                <w:rFonts w:ascii="Times New Roman" w:hAnsi="Times New Roman" w:cs="Times New Roman"/>
                <w:b/>
                <w:szCs w:val="21"/>
              </w:rPr>
              <w:t>)</w:t>
            </w:r>
          </w:p>
        </w:tc>
        <w:tc>
          <w:tcPr>
            <w:tcW w:w="1304" w:type="dxa"/>
            <w:tcBorders>
              <w:top w:val="single" w:sz="4" w:space="0" w:color="auto"/>
              <w:left w:val="single" w:sz="4" w:space="0" w:color="auto"/>
              <w:bottom w:val="single" w:sz="12" w:space="0" w:color="auto"/>
              <w:right w:val="nil"/>
            </w:tcBorders>
            <w:vAlign w:val="center"/>
          </w:tcPr>
          <w:p w14:paraId="0F5C0D63" w14:textId="77777777" w:rsidR="00BB4D3B" w:rsidRPr="000C1105" w:rsidRDefault="00C069BE">
            <w:pPr>
              <w:adjustRightInd w:val="0"/>
              <w:snapToGrid w:val="0"/>
              <w:spacing w:line="240" w:lineRule="atLeast"/>
              <w:jc w:val="center"/>
              <w:rPr>
                <w:rFonts w:ascii="Times New Roman" w:hAnsi="Times New Roman" w:cs="Times New Roman"/>
                <w:b/>
                <w:szCs w:val="21"/>
              </w:rPr>
            </w:pPr>
            <w:r w:rsidRPr="000C1105">
              <w:rPr>
                <w:rFonts w:ascii="Times New Roman" w:hAnsi="Times New Roman" w:cs="Times New Roman"/>
                <w:b/>
                <w:szCs w:val="21"/>
              </w:rPr>
              <w:t>占标率</w:t>
            </w:r>
            <w:r w:rsidRPr="000C1105">
              <w:rPr>
                <w:rFonts w:ascii="Times New Roman" w:hAnsi="Times New Roman" w:cs="Times New Roman"/>
                <w:b/>
                <w:szCs w:val="21"/>
              </w:rPr>
              <w:t>/%</w:t>
            </w:r>
          </w:p>
        </w:tc>
      </w:tr>
      <w:tr w:rsidR="000C1105" w:rsidRPr="000C1105" w14:paraId="001B3FA9" w14:textId="77777777">
        <w:trPr>
          <w:trHeight w:val="337"/>
        </w:trPr>
        <w:tc>
          <w:tcPr>
            <w:tcW w:w="1050" w:type="dxa"/>
            <w:tcBorders>
              <w:top w:val="single" w:sz="12" w:space="0" w:color="auto"/>
              <w:left w:val="nil"/>
              <w:bottom w:val="single" w:sz="4" w:space="0" w:color="auto"/>
              <w:right w:val="single" w:sz="4" w:space="0" w:color="auto"/>
            </w:tcBorders>
            <w:shd w:val="clear" w:color="auto" w:fill="D0CECE" w:themeFill="background2" w:themeFillShade="E6"/>
            <w:vAlign w:val="center"/>
          </w:tcPr>
          <w:p w14:paraId="40C14CD4" w14:textId="77777777" w:rsidR="00BB4D3B" w:rsidRPr="000C1105" w:rsidRDefault="00C069BE">
            <w:pPr>
              <w:jc w:val="center"/>
              <w:rPr>
                <w:rFonts w:ascii="Times New Roman" w:hAnsi="Times New Roman" w:cs="Times New Roman"/>
                <w:b/>
                <w:szCs w:val="21"/>
              </w:rPr>
            </w:pPr>
            <w:r w:rsidRPr="000C1105">
              <w:rPr>
                <w:rFonts w:ascii="Times New Roman" w:hAnsi="Times New Roman" w:cs="Times New Roman"/>
                <w:sz w:val="23"/>
                <w:szCs w:val="23"/>
              </w:rPr>
              <w:t>50</w:t>
            </w:r>
          </w:p>
        </w:tc>
        <w:tc>
          <w:tcPr>
            <w:tcW w:w="2556" w:type="dxa"/>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52AD3BE7" w14:textId="77777777" w:rsidR="00BB4D3B" w:rsidRPr="000C1105" w:rsidRDefault="00C069BE">
            <w:pPr>
              <w:jc w:val="center"/>
              <w:rPr>
                <w:rFonts w:ascii="Times New Roman" w:hAnsi="Times New Roman" w:cs="Times New Roman"/>
                <w:b/>
                <w:szCs w:val="21"/>
              </w:rPr>
            </w:pPr>
            <w:r w:rsidRPr="000C1105">
              <w:rPr>
                <w:rFonts w:ascii="Times New Roman" w:hAnsi="Times New Roman" w:cs="Times New Roman"/>
                <w:sz w:val="23"/>
                <w:szCs w:val="23"/>
              </w:rPr>
              <w:t>0.0703</w:t>
            </w:r>
          </w:p>
        </w:tc>
        <w:tc>
          <w:tcPr>
            <w:tcW w:w="1304" w:type="dxa"/>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5ADFF36B" w14:textId="77777777" w:rsidR="00BB4D3B" w:rsidRPr="000C1105" w:rsidRDefault="00C069BE">
            <w:pPr>
              <w:jc w:val="center"/>
              <w:rPr>
                <w:rFonts w:ascii="Times New Roman" w:hAnsi="Times New Roman" w:cs="Times New Roman"/>
                <w:b/>
                <w:szCs w:val="21"/>
              </w:rPr>
            </w:pPr>
            <w:r w:rsidRPr="000C1105">
              <w:rPr>
                <w:rFonts w:ascii="Times New Roman" w:hAnsi="Times New Roman" w:cs="Times New Roman"/>
                <w:sz w:val="23"/>
                <w:szCs w:val="23"/>
              </w:rPr>
              <w:t>0.0351</w:t>
            </w:r>
          </w:p>
        </w:tc>
        <w:tc>
          <w:tcPr>
            <w:tcW w:w="2556" w:type="dxa"/>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5C8A3C4A" w14:textId="77777777" w:rsidR="00BB4D3B" w:rsidRPr="000C1105" w:rsidRDefault="00C069BE">
            <w:pPr>
              <w:jc w:val="center"/>
              <w:rPr>
                <w:rFonts w:ascii="Times New Roman" w:hAnsi="Times New Roman" w:cs="Times New Roman"/>
                <w:b/>
                <w:szCs w:val="21"/>
              </w:rPr>
            </w:pPr>
            <w:r w:rsidRPr="000C1105">
              <w:rPr>
                <w:rFonts w:ascii="Times New Roman" w:hAnsi="Times New Roman" w:cs="Times New Roman"/>
                <w:sz w:val="23"/>
                <w:szCs w:val="23"/>
              </w:rPr>
              <w:t>0.0211</w:t>
            </w:r>
          </w:p>
        </w:tc>
        <w:tc>
          <w:tcPr>
            <w:tcW w:w="1304" w:type="dxa"/>
            <w:tcBorders>
              <w:top w:val="single" w:sz="12" w:space="0" w:color="auto"/>
              <w:left w:val="single" w:sz="4" w:space="0" w:color="auto"/>
              <w:bottom w:val="single" w:sz="4" w:space="0" w:color="auto"/>
              <w:right w:val="nil"/>
            </w:tcBorders>
            <w:shd w:val="clear" w:color="auto" w:fill="D0CECE" w:themeFill="background2" w:themeFillShade="E6"/>
            <w:vAlign w:val="center"/>
          </w:tcPr>
          <w:p w14:paraId="3E37DCB7" w14:textId="77777777" w:rsidR="00BB4D3B" w:rsidRPr="000C1105" w:rsidRDefault="00C069BE">
            <w:pPr>
              <w:jc w:val="center"/>
              <w:rPr>
                <w:rFonts w:ascii="Times New Roman" w:hAnsi="Times New Roman" w:cs="Times New Roman"/>
                <w:b/>
                <w:szCs w:val="21"/>
              </w:rPr>
            </w:pPr>
            <w:r w:rsidRPr="000C1105">
              <w:rPr>
                <w:rFonts w:ascii="Times New Roman" w:hAnsi="Times New Roman" w:cs="Times New Roman"/>
                <w:sz w:val="23"/>
                <w:szCs w:val="23"/>
              </w:rPr>
              <w:t>0.2108</w:t>
            </w:r>
          </w:p>
        </w:tc>
      </w:tr>
      <w:tr w:rsidR="000C1105" w:rsidRPr="000C1105" w14:paraId="51A154AD" w14:textId="77777777">
        <w:trPr>
          <w:trHeight w:val="337"/>
        </w:trPr>
        <w:tc>
          <w:tcPr>
            <w:tcW w:w="1050" w:type="dxa"/>
            <w:tcBorders>
              <w:top w:val="single" w:sz="4" w:space="0" w:color="auto"/>
              <w:left w:val="nil"/>
              <w:bottom w:val="single" w:sz="4" w:space="0" w:color="auto"/>
              <w:right w:val="single" w:sz="4" w:space="0" w:color="auto"/>
            </w:tcBorders>
            <w:vAlign w:val="center"/>
          </w:tcPr>
          <w:p w14:paraId="3065EE71"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100</w:t>
            </w:r>
          </w:p>
        </w:tc>
        <w:tc>
          <w:tcPr>
            <w:tcW w:w="2556" w:type="dxa"/>
            <w:tcBorders>
              <w:top w:val="single" w:sz="4" w:space="0" w:color="auto"/>
              <w:left w:val="single" w:sz="4" w:space="0" w:color="auto"/>
              <w:bottom w:val="single" w:sz="4" w:space="0" w:color="auto"/>
              <w:right w:val="single" w:sz="4" w:space="0" w:color="auto"/>
            </w:tcBorders>
            <w:vAlign w:val="center"/>
          </w:tcPr>
          <w:p w14:paraId="517939CC"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0.0512</w:t>
            </w:r>
          </w:p>
        </w:tc>
        <w:tc>
          <w:tcPr>
            <w:tcW w:w="1304" w:type="dxa"/>
            <w:tcBorders>
              <w:top w:val="single" w:sz="4" w:space="0" w:color="auto"/>
              <w:left w:val="single" w:sz="4" w:space="0" w:color="auto"/>
              <w:bottom w:val="single" w:sz="4" w:space="0" w:color="auto"/>
              <w:right w:val="single" w:sz="4" w:space="0" w:color="auto"/>
            </w:tcBorders>
            <w:vAlign w:val="center"/>
          </w:tcPr>
          <w:p w14:paraId="32AB19AE"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0.0256</w:t>
            </w:r>
          </w:p>
        </w:tc>
        <w:tc>
          <w:tcPr>
            <w:tcW w:w="2556" w:type="dxa"/>
            <w:tcBorders>
              <w:top w:val="single" w:sz="4" w:space="0" w:color="auto"/>
              <w:left w:val="single" w:sz="4" w:space="0" w:color="auto"/>
              <w:bottom w:val="single" w:sz="4" w:space="0" w:color="auto"/>
              <w:right w:val="single" w:sz="4" w:space="0" w:color="auto"/>
            </w:tcBorders>
            <w:vAlign w:val="center"/>
          </w:tcPr>
          <w:p w14:paraId="6905087E"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0.0153</w:t>
            </w:r>
          </w:p>
        </w:tc>
        <w:tc>
          <w:tcPr>
            <w:tcW w:w="1304" w:type="dxa"/>
            <w:tcBorders>
              <w:top w:val="single" w:sz="4" w:space="0" w:color="auto"/>
              <w:left w:val="single" w:sz="4" w:space="0" w:color="auto"/>
              <w:bottom w:val="single" w:sz="4" w:space="0" w:color="auto"/>
              <w:right w:val="nil"/>
            </w:tcBorders>
            <w:vAlign w:val="center"/>
          </w:tcPr>
          <w:p w14:paraId="0123B34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0.1535</w:t>
            </w:r>
          </w:p>
        </w:tc>
      </w:tr>
      <w:tr w:rsidR="000C1105" w:rsidRPr="000C1105" w14:paraId="22C6F0AC" w14:textId="77777777">
        <w:trPr>
          <w:trHeight w:val="337"/>
        </w:trPr>
        <w:tc>
          <w:tcPr>
            <w:tcW w:w="1050" w:type="dxa"/>
            <w:tcBorders>
              <w:top w:val="single" w:sz="4" w:space="0" w:color="auto"/>
              <w:left w:val="nil"/>
              <w:bottom w:val="single" w:sz="4" w:space="0" w:color="auto"/>
              <w:right w:val="single" w:sz="4" w:space="0" w:color="auto"/>
            </w:tcBorders>
            <w:shd w:val="clear" w:color="auto" w:fill="FFFFFF" w:themeFill="background1"/>
            <w:vAlign w:val="center"/>
          </w:tcPr>
          <w:p w14:paraId="353A5F4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200</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69B83"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0.0357</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8AD35"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0.0178</w:t>
            </w:r>
          </w:p>
        </w:tc>
        <w:tc>
          <w:tcPr>
            <w:tcW w:w="25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9A212"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0.0107</w:t>
            </w:r>
          </w:p>
        </w:tc>
        <w:tc>
          <w:tcPr>
            <w:tcW w:w="1304" w:type="dxa"/>
            <w:tcBorders>
              <w:top w:val="single" w:sz="4" w:space="0" w:color="auto"/>
              <w:left w:val="single" w:sz="4" w:space="0" w:color="auto"/>
              <w:bottom w:val="single" w:sz="4" w:space="0" w:color="auto"/>
              <w:right w:val="nil"/>
            </w:tcBorders>
            <w:shd w:val="clear" w:color="auto" w:fill="FFFFFF" w:themeFill="background1"/>
            <w:vAlign w:val="center"/>
          </w:tcPr>
          <w:p w14:paraId="4E5B61E2"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0.1070</w:t>
            </w:r>
          </w:p>
        </w:tc>
      </w:tr>
      <w:tr w:rsidR="000C1105" w:rsidRPr="000C1105" w14:paraId="0C2164DF" w14:textId="77777777">
        <w:trPr>
          <w:trHeight w:val="337"/>
        </w:trPr>
        <w:tc>
          <w:tcPr>
            <w:tcW w:w="1050" w:type="dxa"/>
            <w:tcBorders>
              <w:top w:val="single" w:sz="4" w:space="0" w:color="auto"/>
              <w:left w:val="nil"/>
              <w:bottom w:val="single" w:sz="4" w:space="0" w:color="auto"/>
              <w:right w:val="single" w:sz="4" w:space="0" w:color="auto"/>
            </w:tcBorders>
            <w:vAlign w:val="center"/>
          </w:tcPr>
          <w:p w14:paraId="450BBA98"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300</w:t>
            </w:r>
          </w:p>
        </w:tc>
        <w:tc>
          <w:tcPr>
            <w:tcW w:w="2556" w:type="dxa"/>
            <w:tcBorders>
              <w:top w:val="single" w:sz="4" w:space="0" w:color="auto"/>
              <w:left w:val="single" w:sz="4" w:space="0" w:color="auto"/>
              <w:bottom w:val="single" w:sz="4" w:space="0" w:color="auto"/>
              <w:right w:val="single" w:sz="4" w:space="0" w:color="auto"/>
            </w:tcBorders>
            <w:vAlign w:val="center"/>
          </w:tcPr>
          <w:p w14:paraId="6E023754"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0.0274</w:t>
            </w:r>
          </w:p>
        </w:tc>
        <w:tc>
          <w:tcPr>
            <w:tcW w:w="1304" w:type="dxa"/>
            <w:tcBorders>
              <w:top w:val="single" w:sz="4" w:space="0" w:color="auto"/>
              <w:left w:val="single" w:sz="4" w:space="0" w:color="auto"/>
              <w:bottom w:val="single" w:sz="4" w:space="0" w:color="auto"/>
              <w:right w:val="single" w:sz="4" w:space="0" w:color="auto"/>
            </w:tcBorders>
            <w:vAlign w:val="center"/>
          </w:tcPr>
          <w:p w14:paraId="661170BF"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0.0137</w:t>
            </w:r>
          </w:p>
        </w:tc>
        <w:tc>
          <w:tcPr>
            <w:tcW w:w="2556" w:type="dxa"/>
            <w:tcBorders>
              <w:top w:val="single" w:sz="4" w:space="0" w:color="auto"/>
              <w:left w:val="single" w:sz="4" w:space="0" w:color="auto"/>
              <w:bottom w:val="single" w:sz="4" w:space="0" w:color="auto"/>
              <w:right w:val="single" w:sz="4" w:space="0" w:color="auto"/>
            </w:tcBorders>
            <w:vAlign w:val="center"/>
          </w:tcPr>
          <w:p w14:paraId="461F4A7E"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0.0082</w:t>
            </w:r>
          </w:p>
        </w:tc>
        <w:tc>
          <w:tcPr>
            <w:tcW w:w="1304" w:type="dxa"/>
            <w:tcBorders>
              <w:top w:val="single" w:sz="4" w:space="0" w:color="auto"/>
              <w:left w:val="single" w:sz="4" w:space="0" w:color="auto"/>
              <w:bottom w:val="single" w:sz="4" w:space="0" w:color="auto"/>
              <w:right w:val="nil"/>
            </w:tcBorders>
            <w:vAlign w:val="center"/>
          </w:tcPr>
          <w:p w14:paraId="3979AE52"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0.0823</w:t>
            </w:r>
          </w:p>
        </w:tc>
      </w:tr>
      <w:tr w:rsidR="000C1105" w:rsidRPr="000C1105" w14:paraId="72074027" w14:textId="77777777">
        <w:trPr>
          <w:trHeight w:val="337"/>
        </w:trPr>
        <w:tc>
          <w:tcPr>
            <w:tcW w:w="1050" w:type="dxa"/>
            <w:tcBorders>
              <w:top w:val="single" w:sz="4" w:space="0" w:color="auto"/>
              <w:left w:val="nil"/>
              <w:bottom w:val="single" w:sz="4" w:space="0" w:color="auto"/>
              <w:right w:val="single" w:sz="4" w:space="0" w:color="auto"/>
            </w:tcBorders>
            <w:vAlign w:val="center"/>
          </w:tcPr>
          <w:p w14:paraId="782773C2"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400</w:t>
            </w:r>
          </w:p>
        </w:tc>
        <w:tc>
          <w:tcPr>
            <w:tcW w:w="2556" w:type="dxa"/>
            <w:tcBorders>
              <w:top w:val="single" w:sz="4" w:space="0" w:color="auto"/>
              <w:left w:val="single" w:sz="4" w:space="0" w:color="auto"/>
              <w:bottom w:val="single" w:sz="4" w:space="0" w:color="auto"/>
              <w:right w:val="single" w:sz="4" w:space="0" w:color="auto"/>
            </w:tcBorders>
            <w:vAlign w:val="center"/>
          </w:tcPr>
          <w:p w14:paraId="1C90D4E3"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0.0234</w:t>
            </w:r>
          </w:p>
        </w:tc>
        <w:tc>
          <w:tcPr>
            <w:tcW w:w="1304" w:type="dxa"/>
            <w:tcBorders>
              <w:top w:val="single" w:sz="4" w:space="0" w:color="auto"/>
              <w:left w:val="single" w:sz="4" w:space="0" w:color="auto"/>
              <w:bottom w:val="single" w:sz="4" w:space="0" w:color="auto"/>
              <w:right w:val="single" w:sz="4" w:space="0" w:color="auto"/>
            </w:tcBorders>
            <w:vAlign w:val="center"/>
          </w:tcPr>
          <w:p w14:paraId="7B43C23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0.0117</w:t>
            </w:r>
          </w:p>
        </w:tc>
        <w:tc>
          <w:tcPr>
            <w:tcW w:w="2556" w:type="dxa"/>
            <w:tcBorders>
              <w:top w:val="single" w:sz="4" w:space="0" w:color="auto"/>
              <w:left w:val="single" w:sz="4" w:space="0" w:color="auto"/>
              <w:bottom w:val="single" w:sz="4" w:space="0" w:color="auto"/>
              <w:right w:val="single" w:sz="4" w:space="0" w:color="auto"/>
            </w:tcBorders>
            <w:vAlign w:val="center"/>
          </w:tcPr>
          <w:p w14:paraId="717F535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0.0070</w:t>
            </w:r>
          </w:p>
        </w:tc>
        <w:tc>
          <w:tcPr>
            <w:tcW w:w="1304" w:type="dxa"/>
            <w:tcBorders>
              <w:top w:val="single" w:sz="4" w:space="0" w:color="auto"/>
              <w:left w:val="single" w:sz="4" w:space="0" w:color="auto"/>
              <w:bottom w:val="single" w:sz="4" w:space="0" w:color="auto"/>
              <w:right w:val="nil"/>
            </w:tcBorders>
            <w:vAlign w:val="center"/>
          </w:tcPr>
          <w:p w14:paraId="3CADC910"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0.0703</w:t>
            </w:r>
          </w:p>
        </w:tc>
      </w:tr>
      <w:tr w:rsidR="000C1105" w:rsidRPr="000C1105" w14:paraId="29781207" w14:textId="77777777">
        <w:trPr>
          <w:trHeight w:val="337"/>
        </w:trPr>
        <w:tc>
          <w:tcPr>
            <w:tcW w:w="1050" w:type="dxa"/>
            <w:tcBorders>
              <w:top w:val="single" w:sz="4" w:space="0" w:color="auto"/>
              <w:left w:val="nil"/>
              <w:bottom w:val="single" w:sz="4" w:space="0" w:color="auto"/>
              <w:right w:val="single" w:sz="4" w:space="0" w:color="auto"/>
            </w:tcBorders>
            <w:vAlign w:val="center"/>
          </w:tcPr>
          <w:p w14:paraId="1B35141A"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500</w:t>
            </w:r>
          </w:p>
        </w:tc>
        <w:tc>
          <w:tcPr>
            <w:tcW w:w="2556" w:type="dxa"/>
            <w:tcBorders>
              <w:top w:val="single" w:sz="4" w:space="0" w:color="auto"/>
              <w:left w:val="single" w:sz="4" w:space="0" w:color="auto"/>
              <w:bottom w:val="single" w:sz="4" w:space="0" w:color="auto"/>
              <w:right w:val="single" w:sz="4" w:space="0" w:color="auto"/>
            </w:tcBorders>
            <w:vAlign w:val="center"/>
          </w:tcPr>
          <w:p w14:paraId="5E50EDB4"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0.0202</w:t>
            </w:r>
          </w:p>
        </w:tc>
        <w:tc>
          <w:tcPr>
            <w:tcW w:w="1304" w:type="dxa"/>
            <w:tcBorders>
              <w:top w:val="single" w:sz="4" w:space="0" w:color="auto"/>
              <w:left w:val="single" w:sz="4" w:space="0" w:color="auto"/>
              <w:bottom w:val="single" w:sz="4" w:space="0" w:color="auto"/>
              <w:right w:val="single" w:sz="4" w:space="0" w:color="auto"/>
            </w:tcBorders>
            <w:vAlign w:val="center"/>
          </w:tcPr>
          <w:p w14:paraId="61BBFE6F"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0.0101</w:t>
            </w:r>
          </w:p>
        </w:tc>
        <w:tc>
          <w:tcPr>
            <w:tcW w:w="2556" w:type="dxa"/>
            <w:tcBorders>
              <w:top w:val="single" w:sz="4" w:space="0" w:color="auto"/>
              <w:left w:val="single" w:sz="4" w:space="0" w:color="auto"/>
              <w:bottom w:val="single" w:sz="4" w:space="0" w:color="auto"/>
              <w:right w:val="single" w:sz="4" w:space="0" w:color="auto"/>
            </w:tcBorders>
            <w:vAlign w:val="center"/>
          </w:tcPr>
          <w:p w14:paraId="041CE5AF"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0.0061</w:t>
            </w:r>
          </w:p>
        </w:tc>
        <w:tc>
          <w:tcPr>
            <w:tcW w:w="1304" w:type="dxa"/>
            <w:tcBorders>
              <w:top w:val="single" w:sz="4" w:space="0" w:color="auto"/>
              <w:left w:val="single" w:sz="4" w:space="0" w:color="auto"/>
              <w:bottom w:val="single" w:sz="4" w:space="0" w:color="auto"/>
              <w:right w:val="nil"/>
            </w:tcBorders>
            <w:vAlign w:val="center"/>
          </w:tcPr>
          <w:p w14:paraId="63A419A1"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0.0607</w:t>
            </w:r>
          </w:p>
        </w:tc>
      </w:tr>
      <w:tr w:rsidR="000C1105" w:rsidRPr="000C1105" w14:paraId="7DDC1D35" w14:textId="77777777">
        <w:trPr>
          <w:trHeight w:val="337"/>
        </w:trPr>
        <w:tc>
          <w:tcPr>
            <w:tcW w:w="1050" w:type="dxa"/>
            <w:tcBorders>
              <w:top w:val="single" w:sz="4" w:space="0" w:color="auto"/>
              <w:left w:val="nil"/>
              <w:bottom w:val="single" w:sz="4" w:space="0" w:color="auto"/>
              <w:right w:val="single" w:sz="4" w:space="0" w:color="auto"/>
            </w:tcBorders>
            <w:vAlign w:val="center"/>
          </w:tcPr>
          <w:p w14:paraId="7E58568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600</w:t>
            </w:r>
          </w:p>
        </w:tc>
        <w:tc>
          <w:tcPr>
            <w:tcW w:w="2556" w:type="dxa"/>
            <w:tcBorders>
              <w:top w:val="single" w:sz="4" w:space="0" w:color="auto"/>
              <w:left w:val="single" w:sz="4" w:space="0" w:color="auto"/>
              <w:bottom w:val="single" w:sz="4" w:space="0" w:color="auto"/>
              <w:right w:val="single" w:sz="4" w:space="0" w:color="auto"/>
            </w:tcBorders>
            <w:vAlign w:val="center"/>
          </w:tcPr>
          <w:p w14:paraId="1DFC7DE5"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0.0178</w:t>
            </w:r>
          </w:p>
        </w:tc>
        <w:tc>
          <w:tcPr>
            <w:tcW w:w="1304" w:type="dxa"/>
            <w:tcBorders>
              <w:top w:val="single" w:sz="4" w:space="0" w:color="auto"/>
              <w:left w:val="single" w:sz="4" w:space="0" w:color="auto"/>
              <w:bottom w:val="single" w:sz="4" w:space="0" w:color="auto"/>
              <w:right w:val="single" w:sz="4" w:space="0" w:color="auto"/>
            </w:tcBorders>
            <w:vAlign w:val="center"/>
          </w:tcPr>
          <w:p w14:paraId="7A766F9D"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0.0089</w:t>
            </w:r>
          </w:p>
        </w:tc>
        <w:tc>
          <w:tcPr>
            <w:tcW w:w="2556" w:type="dxa"/>
            <w:tcBorders>
              <w:top w:val="single" w:sz="4" w:space="0" w:color="auto"/>
              <w:left w:val="single" w:sz="4" w:space="0" w:color="auto"/>
              <w:bottom w:val="single" w:sz="4" w:space="0" w:color="auto"/>
              <w:right w:val="single" w:sz="4" w:space="0" w:color="auto"/>
            </w:tcBorders>
            <w:vAlign w:val="center"/>
          </w:tcPr>
          <w:p w14:paraId="2CA4C76F"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0.0053</w:t>
            </w:r>
          </w:p>
        </w:tc>
        <w:tc>
          <w:tcPr>
            <w:tcW w:w="1304" w:type="dxa"/>
            <w:tcBorders>
              <w:top w:val="single" w:sz="4" w:space="0" w:color="auto"/>
              <w:left w:val="single" w:sz="4" w:space="0" w:color="auto"/>
              <w:bottom w:val="single" w:sz="4" w:space="0" w:color="auto"/>
              <w:right w:val="nil"/>
            </w:tcBorders>
            <w:vAlign w:val="center"/>
          </w:tcPr>
          <w:p w14:paraId="4883A84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0.0533</w:t>
            </w:r>
          </w:p>
        </w:tc>
      </w:tr>
      <w:tr w:rsidR="000C1105" w:rsidRPr="000C1105" w14:paraId="1FBE0E1A" w14:textId="77777777">
        <w:trPr>
          <w:trHeight w:val="337"/>
        </w:trPr>
        <w:tc>
          <w:tcPr>
            <w:tcW w:w="1050" w:type="dxa"/>
            <w:tcBorders>
              <w:top w:val="single" w:sz="4" w:space="0" w:color="auto"/>
              <w:left w:val="nil"/>
              <w:bottom w:val="single" w:sz="4" w:space="0" w:color="auto"/>
              <w:right w:val="single" w:sz="4" w:space="0" w:color="auto"/>
            </w:tcBorders>
            <w:vAlign w:val="center"/>
          </w:tcPr>
          <w:p w14:paraId="005983E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700</w:t>
            </w:r>
          </w:p>
        </w:tc>
        <w:tc>
          <w:tcPr>
            <w:tcW w:w="2556" w:type="dxa"/>
            <w:tcBorders>
              <w:top w:val="single" w:sz="4" w:space="0" w:color="auto"/>
              <w:left w:val="single" w:sz="4" w:space="0" w:color="auto"/>
              <w:bottom w:val="single" w:sz="4" w:space="0" w:color="auto"/>
              <w:right w:val="single" w:sz="4" w:space="0" w:color="auto"/>
            </w:tcBorders>
            <w:vAlign w:val="center"/>
          </w:tcPr>
          <w:p w14:paraId="0525DBF6"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0.0161</w:t>
            </w:r>
          </w:p>
        </w:tc>
        <w:tc>
          <w:tcPr>
            <w:tcW w:w="1304" w:type="dxa"/>
            <w:tcBorders>
              <w:top w:val="single" w:sz="4" w:space="0" w:color="auto"/>
              <w:left w:val="single" w:sz="4" w:space="0" w:color="auto"/>
              <w:bottom w:val="single" w:sz="4" w:space="0" w:color="auto"/>
              <w:right w:val="single" w:sz="4" w:space="0" w:color="auto"/>
            </w:tcBorders>
            <w:vAlign w:val="center"/>
          </w:tcPr>
          <w:p w14:paraId="187411D6"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0.0081</w:t>
            </w:r>
          </w:p>
        </w:tc>
        <w:tc>
          <w:tcPr>
            <w:tcW w:w="2556" w:type="dxa"/>
            <w:tcBorders>
              <w:top w:val="single" w:sz="4" w:space="0" w:color="auto"/>
              <w:left w:val="single" w:sz="4" w:space="0" w:color="auto"/>
              <w:bottom w:val="single" w:sz="4" w:space="0" w:color="auto"/>
              <w:right w:val="single" w:sz="4" w:space="0" w:color="auto"/>
            </w:tcBorders>
            <w:vAlign w:val="center"/>
          </w:tcPr>
          <w:p w14:paraId="37DCF9B3"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0.0048</w:t>
            </w:r>
          </w:p>
        </w:tc>
        <w:tc>
          <w:tcPr>
            <w:tcW w:w="1304" w:type="dxa"/>
            <w:tcBorders>
              <w:top w:val="single" w:sz="4" w:space="0" w:color="auto"/>
              <w:left w:val="single" w:sz="4" w:space="0" w:color="auto"/>
              <w:bottom w:val="single" w:sz="4" w:space="0" w:color="auto"/>
              <w:right w:val="nil"/>
            </w:tcBorders>
            <w:vAlign w:val="center"/>
          </w:tcPr>
          <w:p w14:paraId="3364091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0.0483</w:t>
            </w:r>
          </w:p>
        </w:tc>
      </w:tr>
      <w:tr w:rsidR="000C1105" w:rsidRPr="000C1105" w14:paraId="0A68179D" w14:textId="77777777">
        <w:trPr>
          <w:trHeight w:val="337"/>
        </w:trPr>
        <w:tc>
          <w:tcPr>
            <w:tcW w:w="1050" w:type="dxa"/>
            <w:tcBorders>
              <w:top w:val="single" w:sz="4" w:space="0" w:color="auto"/>
              <w:left w:val="nil"/>
              <w:bottom w:val="single" w:sz="4" w:space="0" w:color="auto"/>
              <w:right w:val="single" w:sz="4" w:space="0" w:color="auto"/>
            </w:tcBorders>
            <w:vAlign w:val="center"/>
          </w:tcPr>
          <w:p w14:paraId="592FC540"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800</w:t>
            </w:r>
          </w:p>
        </w:tc>
        <w:tc>
          <w:tcPr>
            <w:tcW w:w="2556" w:type="dxa"/>
            <w:tcBorders>
              <w:top w:val="single" w:sz="4" w:space="0" w:color="auto"/>
              <w:left w:val="single" w:sz="4" w:space="0" w:color="auto"/>
              <w:bottom w:val="single" w:sz="4" w:space="0" w:color="auto"/>
              <w:right w:val="single" w:sz="4" w:space="0" w:color="auto"/>
            </w:tcBorders>
            <w:vAlign w:val="center"/>
          </w:tcPr>
          <w:p w14:paraId="18AEFEDF"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0.0147</w:t>
            </w:r>
          </w:p>
        </w:tc>
        <w:tc>
          <w:tcPr>
            <w:tcW w:w="1304" w:type="dxa"/>
            <w:tcBorders>
              <w:top w:val="single" w:sz="4" w:space="0" w:color="auto"/>
              <w:left w:val="single" w:sz="4" w:space="0" w:color="auto"/>
              <w:bottom w:val="single" w:sz="4" w:space="0" w:color="auto"/>
              <w:right w:val="single" w:sz="4" w:space="0" w:color="auto"/>
            </w:tcBorders>
            <w:vAlign w:val="center"/>
          </w:tcPr>
          <w:p w14:paraId="0C74639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0.0073</w:t>
            </w:r>
          </w:p>
        </w:tc>
        <w:tc>
          <w:tcPr>
            <w:tcW w:w="2556" w:type="dxa"/>
            <w:tcBorders>
              <w:top w:val="single" w:sz="4" w:space="0" w:color="auto"/>
              <w:left w:val="single" w:sz="4" w:space="0" w:color="auto"/>
              <w:bottom w:val="single" w:sz="4" w:space="0" w:color="auto"/>
              <w:right w:val="single" w:sz="4" w:space="0" w:color="auto"/>
            </w:tcBorders>
            <w:vAlign w:val="center"/>
          </w:tcPr>
          <w:p w14:paraId="681D62A2"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0.0044</w:t>
            </w:r>
          </w:p>
        </w:tc>
        <w:tc>
          <w:tcPr>
            <w:tcW w:w="1304" w:type="dxa"/>
            <w:tcBorders>
              <w:top w:val="single" w:sz="4" w:space="0" w:color="auto"/>
              <w:left w:val="single" w:sz="4" w:space="0" w:color="auto"/>
              <w:bottom w:val="single" w:sz="4" w:space="0" w:color="auto"/>
              <w:right w:val="nil"/>
            </w:tcBorders>
            <w:vAlign w:val="center"/>
          </w:tcPr>
          <w:p w14:paraId="4A5DC555"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0.0441</w:t>
            </w:r>
          </w:p>
        </w:tc>
      </w:tr>
      <w:tr w:rsidR="000C1105" w:rsidRPr="000C1105" w14:paraId="346F1382" w14:textId="77777777">
        <w:trPr>
          <w:trHeight w:val="337"/>
        </w:trPr>
        <w:tc>
          <w:tcPr>
            <w:tcW w:w="1050" w:type="dxa"/>
            <w:tcBorders>
              <w:top w:val="single" w:sz="4" w:space="0" w:color="auto"/>
              <w:left w:val="nil"/>
              <w:bottom w:val="single" w:sz="4" w:space="0" w:color="auto"/>
              <w:right w:val="single" w:sz="4" w:space="0" w:color="auto"/>
            </w:tcBorders>
            <w:vAlign w:val="center"/>
          </w:tcPr>
          <w:p w14:paraId="565E8B52"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900</w:t>
            </w:r>
          </w:p>
        </w:tc>
        <w:tc>
          <w:tcPr>
            <w:tcW w:w="2556" w:type="dxa"/>
            <w:tcBorders>
              <w:top w:val="single" w:sz="4" w:space="0" w:color="auto"/>
              <w:left w:val="single" w:sz="4" w:space="0" w:color="auto"/>
              <w:bottom w:val="single" w:sz="4" w:space="0" w:color="auto"/>
              <w:right w:val="single" w:sz="4" w:space="0" w:color="auto"/>
            </w:tcBorders>
            <w:vAlign w:val="center"/>
          </w:tcPr>
          <w:p w14:paraId="0413A5D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0.0135</w:t>
            </w:r>
          </w:p>
        </w:tc>
        <w:tc>
          <w:tcPr>
            <w:tcW w:w="1304" w:type="dxa"/>
            <w:tcBorders>
              <w:top w:val="single" w:sz="4" w:space="0" w:color="auto"/>
              <w:left w:val="single" w:sz="4" w:space="0" w:color="auto"/>
              <w:bottom w:val="single" w:sz="4" w:space="0" w:color="auto"/>
              <w:right w:val="single" w:sz="4" w:space="0" w:color="auto"/>
            </w:tcBorders>
            <w:vAlign w:val="center"/>
          </w:tcPr>
          <w:p w14:paraId="00CE669A"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0.0068</w:t>
            </w:r>
          </w:p>
        </w:tc>
        <w:tc>
          <w:tcPr>
            <w:tcW w:w="2556" w:type="dxa"/>
            <w:tcBorders>
              <w:top w:val="single" w:sz="4" w:space="0" w:color="auto"/>
              <w:left w:val="single" w:sz="4" w:space="0" w:color="auto"/>
              <w:bottom w:val="single" w:sz="4" w:space="0" w:color="auto"/>
              <w:right w:val="single" w:sz="4" w:space="0" w:color="auto"/>
            </w:tcBorders>
            <w:vAlign w:val="center"/>
          </w:tcPr>
          <w:p w14:paraId="0942E396"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0.0041</w:t>
            </w:r>
          </w:p>
        </w:tc>
        <w:tc>
          <w:tcPr>
            <w:tcW w:w="1304" w:type="dxa"/>
            <w:tcBorders>
              <w:top w:val="single" w:sz="4" w:space="0" w:color="auto"/>
              <w:left w:val="single" w:sz="4" w:space="0" w:color="auto"/>
              <w:bottom w:val="single" w:sz="4" w:space="0" w:color="auto"/>
              <w:right w:val="nil"/>
            </w:tcBorders>
            <w:vAlign w:val="center"/>
          </w:tcPr>
          <w:p w14:paraId="6621A976"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0.0406</w:t>
            </w:r>
          </w:p>
        </w:tc>
      </w:tr>
      <w:tr w:rsidR="000C1105" w:rsidRPr="000C1105" w14:paraId="1108BB44" w14:textId="77777777">
        <w:trPr>
          <w:trHeight w:val="337"/>
        </w:trPr>
        <w:tc>
          <w:tcPr>
            <w:tcW w:w="1050" w:type="dxa"/>
            <w:tcBorders>
              <w:top w:val="single" w:sz="4" w:space="0" w:color="auto"/>
              <w:left w:val="nil"/>
              <w:bottom w:val="single" w:sz="4" w:space="0" w:color="auto"/>
              <w:right w:val="single" w:sz="4" w:space="0" w:color="auto"/>
            </w:tcBorders>
            <w:vAlign w:val="center"/>
          </w:tcPr>
          <w:p w14:paraId="244C3925"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1000</w:t>
            </w:r>
          </w:p>
        </w:tc>
        <w:tc>
          <w:tcPr>
            <w:tcW w:w="2556" w:type="dxa"/>
            <w:tcBorders>
              <w:top w:val="single" w:sz="4" w:space="0" w:color="auto"/>
              <w:left w:val="single" w:sz="4" w:space="0" w:color="auto"/>
              <w:bottom w:val="single" w:sz="4" w:space="0" w:color="auto"/>
              <w:right w:val="single" w:sz="4" w:space="0" w:color="auto"/>
            </w:tcBorders>
            <w:vAlign w:val="center"/>
          </w:tcPr>
          <w:p w14:paraId="1B390EE5"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0.0126</w:t>
            </w:r>
          </w:p>
        </w:tc>
        <w:tc>
          <w:tcPr>
            <w:tcW w:w="1304" w:type="dxa"/>
            <w:tcBorders>
              <w:top w:val="single" w:sz="4" w:space="0" w:color="auto"/>
              <w:left w:val="single" w:sz="4" w:space="0" w:color="auto"/>
              <w:bottom w:val="single" w:sz="4" w:space="0" w:color="auto"/>
              <w:right w:val="single" w:sz="4" w:space="0" w:color="auto"/>
            </w:tcBorders>
            <w:vAlign w:val="center"/>
          </w:tcPr>
          <w:p w14:paraId="76FD217C"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0.0063</w:t>
            </w:r>
          </w:p>
        </w:tc>
        <w:tc>
          <w:tcPr>
            <w:tcW w:w="2556" w:type="dxa"/>
            <w:tcBorders>
              <w:top w:val="single" w:sz="4" w:space="0" w:color="auto"/>
              <w:left w:val="single" w:sz="4" w:space="0" w:color="auto"/>
              <w:bottom w:val="single" w:sz="4" w:space="0" w:color="auto"/>
              <w:right w:val="single" w:sz="4" w:space="0" w:color="auto"/>
            </w:tcBorders>
            <w:vAlign w:val="center"/>
          </w:tcPr>
          <w:p w14:paraId="67FA7806"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0.0038</w:t>
            </w:r>
          </w:p>
        </w:tc>
        <w:tc>
          <w:tcPr>
            <w:tcW w:w="1304" w:type="dxa"/>
            <w:tcBorders>
              <w:top w:val="single" w:sz="4" w:space="0" w:color="auto"/>
              <w:left w:val="single" w:sz="4" w:space="0" w:color="auto"/>
              <w:bottom w:val="single" w:sz="4" w:space="0" w:color="auto"/>
              <w:right w:val="nil"/>
            </w:tcBorders>
            <w:vAlign w:val="center"/>
          </w:tcPr>
          <w:p w14:paraId="0EDB6044"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0.0377</w:t>
            </w:r>
          </w:p>
        </w:tc>
      </w:tr>
      <w:tr w:rsidR="000C1105" w:rsidRPr="000C1105" w14:paraId="52543E5B" w14:textId="77777777">
        <w:trPr>
          <w:trHeight w:val="337"/>
        </w:trPr>
        <w:tc>
          <w:tcPr>
            <w:tcW w:w="1050" w:type="dxa"/>
            <w:tcBorders>
              <w:top w:val="single" w:sz="4" w:space="0" w:color="auto"/>
              <w:left w:val="nil"/>
              <w:bottom w:val="single" w:sz="4" w:space="0" w:color="auto"/>
              <w:right w:val="single" w:sz="4" w:space="0" w:color="auto"/>
            </w:tcBorders>
            <w:vAlign w:val="center"/>
          </w:tcPr>
          <w:p w14:paraId="1704D9C6"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1200</w:t>
            </w:r>
          </w:p>
        </w:tc>
        <w:tc>
          <w:tcPr>
            <w:tcW w:w="2556" w:type="dxa"/>
            <w:tcBorders>
              <w:top w:val="single" w:sz="4" w:space="0" w:color="auto"/>
              <w:left w:val="single" w:sz="4" w:space="0" w:color="auto"/>
              <w:bottom w:val="single" w:sz="4" w:space="0" w:color="auto"/>
              <w:right w:val="single" w:sz="4" w:space="0" w:color="auto"/>
            </w:tcBorders>
            <w:vAlign w:val="center"/>
          </w:tcPr>
          <w:p w14:paraId="30235201"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0.0110</w:t>
            </w:r>
          </w:p>
        </w:tc>
        <w:tc>
          <w:tcPr>
            <w:tcW w:w="1304" w:type="dxa"/>
            <w:tcBorders>
              <w:top w:val="single" w:sz="4" w:space="0" w:color="auto"/>
              <w:left w:val="single" w:sz="4" w:space="0" w:color="auto"/>
              <w:bottom w:val="single" w:sz="4" w:space="0" w:color="auto"/>
              <w:right w:val="single" w:sz="4" w:space="0" w:color="auto"/>
            </w:tcBorders>
            <w:vAlign w:val="center"/>
          </w:tcPr>
          <w:p w14:paraId="560DB85E"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0.0055</w:t>
            </w:r>
          </w:p>
        </w:tc>
        <w:tc>
          <w:tcPr>
            <w:tcW w:w="2556" w:type="dxa"/>
            <w:tcBorders>
              <w:top w:val="single" w:sz="4" w:space="0" w:color="auto"/>
              <w:left w:val="single" w:sz="4" w:space="0" w:color="auto"/>
              <w:bottom w:val="single" w:sz="4" w:space="0" w:color="auto"/>
              <w:right w:val="single" w:sz="4" w:space="0" w:color="auto"/>
            </w:tcBorders>
            <w:vAlign w:val="center"/>
          </w:tcPr>
          <w:p w14:paraId="6766DD5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0.0033</w:t>
            </w:r>
          </w:p>
        </w:tc>
        <w:tc>
          <w:tcPr>
            <w:tcW w:w="1304" w:type="dxa"/>
            <w:tcBorders>
              <w:top w:val="single" w:sz="4" w:space="0" w:color="auto"/>
              <w:left w:val="single" w:sz="4" w:space="0" w:color="auto"/>
              <w:bottom w:val="single" w:sz="4" w:space="0" w:color="auto"/>
              <w:right w:val="nil"/>
            </w:tcBorders>
            <w:vAlign w:val="center"/>
          </w:tcPr>
          <w:p w14:paraId="704641B9"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0.0331</w:t>
            </w:r>
          </w:p>
        </w:tc>
      </w:tr>
      <w:tr w:rsidR="000C1105" w:rsidRPr="000C1105" w14:paraId="76DFC69F" w14:textId="77777777">
        <w:trPr>
          <w:trHeight w:val="337"/>
        </w:trPr>
        <w:tc>
          <w:tcPr>
            <w:tcW w:w="1050" w:type="dxa"/>
            <w:tcBorders>
              <w:top w:val="single" w:sz="4" w:space="0" w:color="auto"/>
              <w:left w:val="nil"/>
              <w:bottom w:val="single" w:sz="4" w:space="0" w:color="auto"/>
              <w:right w:val="single" w:sz="4" w:space="0" w:color="auto"/>
            </w:tcBorders>
            <w:vAlign w:val="center"/>
          </w:tcPr>
          <w:p w14:paraId="04E9157C"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1400</w:t>
            </w:r>
          </w:p>
        </w:tc>
        <w:tc>
          <w:tcPr>
            <w:tcW w:w="2556" w:type="dxa"/>
            <w:tcBorders>
              <w:top w:val="single" w:sz="4" w:space="0" w:color="auto"/>
              <w:left w:val="single" w:sz="4" w:space="0" w:color="auto"/>
              <w:bottom w:val="single" w:sz="4" w:space="0" w:color="auto"/>
              <w:right w:val="single" w:sz="4" w:space="0" w:color="auto"/>
            </w:tcBorders>
            <w:vAlign w:val="center"/>
          </w:tcPr>
          <w:p w14:paraId="7CE9E326"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0.0098</w:t>
            </w:r>
          </w:p>
        </w:tc>
        <w:tc>
          <w:tcPr>
            <w:tcW w:w="1304" w:type="dxa"/>
            <w:tcBorders>
              <w:top w:val="single" w:sz="4" w:space="0" w:color="auto"/>
              <w:left w:val="single" w:sz="4" w:space="0" w:color="auto"/>
              <w:bottom w:val="single" w:sz="4" w:space="0" w:color="auto"/>
              <w:right w:val="single" w:sz="4" w:space="0" w:color="auto"/>
            </w:tcBorders>
            <w:vAlign w:val="center"/>
          </w:tcPr>
          <w:p w14:paraId="33BC3658"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0.0049</w:t>
            </w:r>
          </w:p>
        </w:tc>
        <w:tc>
          <w:tcPr>
            <w:tcW w:w="2556" w:type="dxa"/>
            <w:tcBorders>
              <w:top w:val="single" w:sz="4" w:space="0" w:color="auto"/>
              <w:left w:val="single" w:sz="4" w:space="0" w:color="auto"/>
              <w:bottom w:val="single" w:sz="4" w:space="0" w:color="auto"/>
              <w:right w:val="single" w:sz="4" w:space="0" w:color="auto"/>
            </w:tcBorders>
            <w:vAlign w:val="center"/>
          </w:tcPr>
          <w:p w14:paraId="567DAC74"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0.0029</w:t>
            </w:r>
          </w:p>
        </w:tc>
        <w:tc>
          <w:tcPr>
            <w:tcW w:w="1304" w:type="dxa"/>
            <w:tcBorders>
              <w:top w:val="single" w:sz="4" w:space="0" w:color="auto"/>
              <w:left w:val="single" w:sz="4" w:space="0" w:color="auto"/>
              <w:bottom w:val="single" w:sz="4" w:space="0" w:color="auto"/>
              <w:right w:val="nil"/>
            </w:tcBorders>
            <w:vAlign w:val="center"/>
          </w:tcPr>
          <w:p w14:paraId="2E4DB9D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0.0293</w:t>
            </w:r>
          </w:p>
        </w:tc>
      </w:tr>
      <w:tr w:rsidR="000C1105" w:rsidRPr="000C1105" w14:paraId="72D1483E" w14:textId="77777777">
        <w:trPr>
          <w:trHeight w:val="337"/>
        </w:trPr>
        <w:tc>
          <w:tcPr>
            <w:tcW w:w="1050" w:type="dxa"/>
            <w:tcBorders>
              <w:top w:val="single" w:sz="4" w:space="0" w:color="auto"/>
              <w:left w:val="nil"/>
              <w:bottom w:val="single" w:sz="4" w:space="0" w:color="auto"/>
              <w:right w:val="single" w:sz="4" w:space="0" w:color="auto"/>
            </w:tcBorders>
            <w:vAlign w:val="center"/>
          </w:tcPr>
          <w:p w14:paraId="01D3A738"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1600</w:t>
            </w:r>
          </w:p>
        </w:tc>
        <w:tc>
          <w:tcPr>
            <w:tcW w:w="2556" w:type="dxa"/>
            <w:tcBorders>
              <w:top w:val="single" w:sz="4" w:space="0" w:color="auto"/>
              <w:left w:val="single" w:sz="4" w:space="0" w:color="auto"/>
              <w:bottom w:val="single" w:sz="4" w:space="0" w:color="auto"/>
              <w:right w:val="single" w:sz="4" w:space="0" w:color="auto"/>
            </w:tcBorders>
            <w:vAlign w:val="center"/>
          </w:tcPr>
          <w:p w14:paraId="2FC2C0B9"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0.0087</w:t>
            </w:r>
          </w:p>
        </w:tc>
        <w:tc>
          <w:tcPr>
            <w:tcW w:w="1304" w:type="dxa"/>
            <w:tcBorders>
              <w:top w:val="single" w:sz="4" w:space="0" w:color="auto"/>
              <w:left w:val="single" w:sz="4" w:space="0" w:color="auto"/>
              <w:bottom w:val="single" w:sz="4" w:space="0" w:color="auto"/>
              <w:right w:val="single" w:sz="4" w:space="0" w:color="auto"/>
            </w:tcBorders>
            <w:vAlign w:val="center"/>
          </w:tcPr>
          <w:p w14:paraId="5D684795"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0.0044</w:t>
            </w:r>
          </w:p>
        </w:tc>
        <w:tc>
          <w:tcPr>
            <w:tcW w:w="2556" w:type="dxa"/>
            <w:tcBorders>
              <w:top w:val="single" w:sz="4" w:space="0" w:color="auto"/>
              <w:left w:val="single" w:sz="4" w:space="0" w:color="auto"/>
              <w:bottom w:val="single" w:sz="4" w:space="0" w:color="auto"/>
              <w:right w:val="single" w:sz="4" w:space="0" w:color="auto"/>
            </w:tcBorders>
            <w:vAlign w:val="center"/>
          </w:tcPr>
          <w:p w14:paraId="048F0FD3"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0.0026</w:t>
            </w:r>
          </w:p>
        </w:tc>
        <w:tc>
          <w:tcPr>
            <w:tcW w:w="1304" w:type="dxa"/>
            <w:tcBorders>
              <w:top w:val="single" w:sz="4" w:space="0" w:color="auto"/>
              <w:left w:val="single" w:sz="4" w:space="0" w:color="auto"/>
              <w:bottom w:val="single" w:sz="4" w:space="0" w:color="auto"/>
              <w:right w:val="nil"/>
            </w:tcBorders>
            <w:vAlign w:val="center"/>
          </w:tcPr>
          <w:p w14:paraId="7F5ECC51"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0.0261</w:t>
            </w:r>
          </w:p>
        </w:tc>
      </w:tr>
      <w:tr w:rsidR="000C1105" w:rsidRPr="000C1105" w14:paraId="2259BDEA" w14:textId="77777777">
        <w:trPr>
          <w:trHeight w:val="337"/>
        </w:trPr>
        <w:tc>
          <w:tcPr>
            <w:tcW w:w="1050" w:type="dxa"/>
            <w:tcBorders>
              <w:top w:val="single" w:sz="4" w:space="0" w:color="auto"/>
              <w:left w:val="nil"/>
              <w:bottom w:val="single" w:sz="4" w:space="0" w:color="auto"/>
              <w:right w:val="single" w:sz="4" w:space="0" w:color="auto"/>
            </w:tcBorders>
            <w:vAlign w:val="center"/>
          </w:tcPr>
          <w:p w14:paraId="61CD6670"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lastRenderedPageBreak/>
              <w:t>1800</w:t>
            </w:r>
          </w:p>
        </w:tc>
        <w:tc>
          <w:tcPr>
            <w:tcW w:w="2556" w:type="dxa"/>
            <w:tcBorders>
              <w:top w:val="single" w:sz="4" w:space="0" w:color="auto"/>
              <w:left w:val="single" w:sz="4" w:space="0" w:color="auto"/>
              <w:bottom w:val="single" w:sz="4" w:space="0" w:color="auto"/>
              <w:right w:val="single" w:sz="4" w:space="0" w:color="auto"/>
            </w:tcBorders>
            <w:vAlign w:val="center"/>
          </w:tcPr>
          <w:p w14:paraId="1FDFB08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0.0078</w:t>
            </w:r>
          </w:p>
        </w:tc>
        <w:tc>
          <w:tcPr>
            <w:tcW w:w="1304" w:type="dxa"/>
            <w:tcBorders>
              <w:top w:val="single" w:sz="4" w:space="0" w:color="auto"/>
              <w:left w:val="single" w:sz="4" w:space="0" w:color="auto"/>
              <w:bottom w:val="single" w:sz="4" w:space="0" w:color="auto"/>
              <w:right w:val="single" w:sz="4" w:space="0" w:color="auto"/>
            </w:tcBorders>
            <w:vAlign w:val="center"/>
          </w:tcPr>
          <w:p w14:paraId="6383FCB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0.0039</w:t>
            </w:r>
          </w:p>
        </w:tc>
        <w:tc>
          <w:tcPr>
            <w:tcW w:w="2556" w:type="dxa"/>
            <w:tcBorders>
              <w:top w:val="single" w:sz="4" w:space="0" w:color="auto"/>
              <w:left w:val="single" w:sz="4" w:space="0" w:color="auto"/>
              <w:bottom w:val="single" w:sz="4" w:space="0" w:color="auto"/>
              <w:right w:val="single" w:sz="4" w:space="0" w:color="auto"/>
            </w:tcBorders>
            <w:vAlign w:val="center"/>
          </w:tcPr>
          <w:p w14:paraId="5982D1DE"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0.0024</w:t>
            </w:r>
          </w:p>
        </w:tc>
        <w:tc>
          <w:tcPr>
            <w:tcW w:w="1304" w:type="dxa"/>
            <w:tcBorders>
              <w:top w:val="single" w:sz="4" w:space="0" w:color="auto"/>
              <w:left w:val="single" w:sz="4" w:space="0" w:color="auto"/>
              <w:bottom w:val="single" w:sz="4" w:space="0" w:color="auto"/>
              <w:right w:val="nil"/>
            </w:tcBorders>
            <w:vAlign w:val="center"/>
          </w:tcPr>
          <w:p w14:paraId="0ABA263E"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0.0235</w:t>
            </w:r>
          </w:p>
        </w:tc>
      </w:tr>
      <w:tr w:rsidR="000C1105" w:rsidRPr="000C1105" w14:paraId="151AD75C" w14:textId="77777777">
        <w:trPr>
          <w:trHeight w:val="337"/>
        </w:trPr>
        <w:tc>
          <w:tcPr>
            <w:tcW w:w="1050" w:type="dxa"/>
            <w:tcBorders>
              <w:top w:val="single" w:sz="4" w:space="0" w:color="auto"/>
              <w:left w:val="nil"/>
              <w:bottom w:val="single" w:sz="4" w:space="0" w:color="auto"/>
              <w:right w:val="single" w:sz="4" w:space="0" w:color="auto"/>
            </w:tcBorders>
            <w:vAlign w:val="center"/>
          </w:tcPr>
          <w:p w14:paraId="67D785FC"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2000</w:t>
            </w:r>
          </w:p>
        </w:tc>
        <w:tc>
          <w:tcPr>
            <w:tcW w:w="2556" w:type="dxa"/>
            <w:tcBorders>
              <w:top w:val="single" w:sz="4" w:space="0" w:color="auto"/>
              <w:left w:val="single" w:sz="4" w:space="0" w:color="auto"/>
              <w:bottom w:val="single" w:sz="4" w:space="0" w:color="auto"/>
              <w:right w:val="single" w:sz="4" w:space="0" w:color="auto"/>
            </w:tcBorders>
            <w:vAlign w:val="center"/>
          </w:tcPr>
          <w:p w14:paraId="523BF56E"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0.0071</w:t>
            </w:r>
          </w:p>
        </w:tc>
        <w:tc>
          <w:tcPr>
            <w:tcW w:w="1304" w:type="dxa"/>
            <w:tcBorders>
              <w:top w:val="single" w:sz="4" w:space="0" w:color="auto"/>
              <w:left w:val="single" w:sz="4" w:space="0" w:color="auto"/>
              <w:bottom w:val="single" w:sz="4" w:space="0" w:color="auto"/>
              <w:right w:val="single" w:sz="4" w:space="0" w:color="auto"/>
            </w:tcBorders>
            <w:vAlign w:val="center"/>
          </w:tcPr>
          <w:p w14:paraId="6143517A"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0.0036</w:t>
            </w:r>
          </w:p>
        </w:tc>
        <w:tc>
          <w:tcPr>
            <w:tcW w:w="2556" w:type="dxa"/>
            <w:tcBorders>
              <w:top w:val="single" w:sz="4" w:space="0" w:color="auto"/>
              <w:left w:val="single" w:sz="4" w:space="0" w:color="auto"/>
              <w:bottom w:val="single" w:sz="4" w:space="0" w:color="auto"/>
              <w:right w:val="single" w:sz="4" w:space="0" w:color="auto"/>
            </w:tcBorders>
            <w:vAlign w:val="center"/>
          </w:tcPr>
          <w:p w14:paraId="6E99B153"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0.0021</w:t>
            </w:r>
          </w:p>
        </w:tc>
        <w:tc>
          <w:tcPr>
            <w:tcW w:w="1304" w:type="dxa"/>
            <w:tcBorders>
              <w:top w:val="single" w:sz="4" w:space="0" w:color="auto"/>
              <w:left w:val="single" w:sz="4" w:space="0" w:color="auto"/>
              <w:bottom w:val="single" w:sz="4" w:space="0" w:color="auto"/>
              <w:right w:val="nil"/>
            </w:tcBorders>
            <w:vAlign w:val="center"/>
          </w:tcPr>
          <w:p w14:paraId="1934AE99"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0.0213</w:t>
            </w:r>
          </w:p>
        </w:tc>
      </w:tr>
      <w:tr w:rsidR="000C1105" w:rsidRPr="000C1105" w14:paraId="254C3955" w14:textId="77777777">
        <w:trPr>
          <w:trHeight w:val="337"/>
        </w:trPr>
        <w:tc>
          <w:tcPr>
            <w:tcW w:w="1050" w:type="dxa"/>
            <w:tcBorders>
              <w:top w:val="single" w:sz="4" w:space="0" w:color="auto"/>
              <w:left w:val="nil"/>
              <w:bottom w:val="single" w:sz="4" w:space="0" w:color="auto"/>
              <w:right w:val="single" w:sz="4" w:space="0" w:color="auto"/>
            </w:tcBorders>
            <w:vAlign w:val="center"/>
          </w:tcPr>
          <w:p w14:paraId="41C4AB9B"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2500</w:t>
            </w:r>
          </w:p>
        </w:tc>
        <w:tc>
          <w:tcPr>
            <w:tcW w:w="2556" w:type="dxa"/>
            <w:tcBorders>
              <w:top w:val="single" w:sz="4" w:space="0" w:color="auto"/>
              <w:left w:val="single" w:sz="4" w:space="0" w:color="auto"/>
              <w:bottom w:val="single" w:sz="4" w:space="0" w:color="auto"/>
              <w:right w:val="single" w:sz="4" w:space="0" w:color="auto"/>
            </w:tcBorders>
            <w:vAlign w:val="center"/>
          </w:tcPr>
          <w:p w14:paraId="30F82237"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0.0057</w:t>
            </w:r>
          </w:p>
        </w:tc>
        <w:tc>
          <w:tcPr>
            <w:tcW w:w="1304" w:type="dxa"/>
            <w:tcBorders>
              <w:top w:val="single" w:sz="4" w:space="0" w:color="auto"/>
              <w:left w:val="single" w:sz="4" w:space="0" w:color="auto"/>
              <w:bottom w:val="single" w:sz="4" w:space="0" w:color="auto"/>
              <w:right w:val="single" w:sz="4" w:space="0" w:color="auto"/>
            </w:tcBorders>
            <w:vAlign w:val="center"/>
          </w:tcPr>
          <w:p w14:paraId="3A4567B4"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0.0029</w:t>
            </w:r>
          </w:p>
        </w:tc>
        <w:tc>
          <w:tcPr>
            <w:tcW w:w="2556" w:type="dxa"/>
            <w:tcBorders>
              <w:top w:val="single" w:sz="4" w:space="0" w:color="auto"/>
              <w:left w:val="single" w:sz="4" w:space="0" w:color="auto"/>
              <w:bottom w:val="single" w:sz="4" w:space="0" w:color="auto"/>
              <w:right w:val="single" w:sz="4" w:space="0" w:color="auto"/>
            </w:tcBorders>
            <w:vAlign w:val="center"/>
          </w:tcPr>
          <w:p w14:paraId="13A8486C" w14:textId="77777777" w:rsidR="00BB4D3B" w:rsidRPr="000C1105" w:rsidRDefault="00C069BE">
            <w:pPr>
              <w:jc w:val="center"/>
              <w:rPr>
                <w:rFonts w:ascii="Times New Roman" w:hAnsi="Times New Roman" w:cs="Times New Roman"/>
              </w:rPr>
            </w:pPr>
            <w:r w:rsidRPr="000C1105">
              <w:rPr>
                <w:rFonts w:ascii="Times New Roman" w:hAnsi="Times New Roman" w:cs="Times New Roman"/>
                <w:sz w:val="23"/>
                <w:szCs w:val="23"/>
              </w:rPr>
              <w:t>0.0017</w:t>
            </w:r>
          </w:p>
        </w:tc>
        <w:tc>
          <w:tcPr>
            <w:tcW w:w="1304" w:type="dxa"/>
            <w:tcBorders>
              <w:top w:val="single" w:sz="4" w:space="0" w:color="auto"/>
              <w:left w:val="single" w:sz="4" w:space="0" w:color="auto"/>
              <w:bottom w:val="single" w:sz="4" w:space="0" w:color="auto"/>
              <w:right w:val="nil"/>
            </w:tcBorders>
            <w:vAlign w:val="center"/>
          </w:tcPr>
          <w:p w14:paraId="39EF1D85" w14:textId="77777777" w:rsidR="00BB4D3B" w:rsidRPr="000C1105" w:rsidRDefault="00C069BE">
            <w:pPr>
              <w:jc w:val="center"/>
              <w:rPr>
                <w:rFonts w:ascii="Times New Roman" w:hAnsi="Times New Roman" w:cs="Times New Roman"/>
                <w:szCs w:val="21"/>
              </w:rPr>
            </w:pPr>
            <w:r w:rsidRPr="000C1105">
              <w:rPr>
                <w:rFonts w:ascii="Times New Roman" w:hAnsi="Times New Roman" w:cs="Times New Roman"/>
                <w:sz w:val="23"/>
                <w:szCs w:val="23"/>
              </w:rPr>
              <w:t>0.0171</w:t>
            </w:r>
          </w:p>
        </w:tc>
      </w:tr>
      <w:tr w:rsidR="000C1105" w:rsidRPr="000C1105" w14:paraId="5B6C5DDA" w14:textId="77777777">
        <w:trPr>
          <w:trHeight w:val="337"/>
        </w:trPr>
        <w:tc>
          <w:tcPr>
            <w:tcW w:w="1050" w:type="dxa"/>
            <w:tcBorders>
              <w:top w:val="single" w:sz="4" w:space="0" w:color="auto"/>
              <w:left w:val="nil"/>
              <w:bottom w:val="single" w:sz="12" w:space="0" w:color="auto"/>
              <w:right w:val="single" w:sz="4" w:space="0" w:color="auto"/>
            </w:tcBorders>
            <w:vAlign w:val="center"/>
          </w:tcPr>
          <w:p w14:paraId="78402653" w14:textId="77777777" w:rsidR="00BB4D3B" w:rsidRPr="000C1105" w:rsidRDefault="00C069BE">
            <w:pPr>
              <w:adjustRightInd w:val="0"/>
              <w:snapToGrid w:val="0"/>
              <w:spacing w:line="240" w:lineRule="atLeast"/>
              <w:jc w:val="center"/>
              <w:rPr>
                <w:rFonts w:ascii="Times New Roman" w:hAnsi="Times New Roman" w:cs="Times New Roman"/>
                <w:szCs w:val="21"/>
              </w:rPr>
            </w:pPr>
            <w:r w:rsidRPr="000C1105">
              <w:rPr>
                <w:rFonts w:ascii="Times New Roman" w:hAnsi="Times New Roman" w:cs="Times New Roman"/>
                <w:szCs w:val="21"/>
              </w:rPr>
              <w:t>下风向最大质量浓度及占标率</w:t>
            </w:r>
            <w:r w:rsidRPr="000C1105">
              <w:rPr>
                <w:rFonts w:ascii="Times New Roman" w:hAnsi="Times New Roman" w:cs="Times New Roman"/>
                <w:szCs w:val="21"/>
              </w:rPr>
              <w:t>/%</w:t>
            </w:r>
          </w:p>
        </w:tc>
        <w:tc>
          <w:tcPr>
            <w:tcW w:w="2556" w:type="dxa"/>
            <w:tcBorders>
              <w:top w:val="single" w:sz="4" w:space="0" w:color="auto"/>
              <w:left w:val="single" w:sz="4" w:space="0" w:color="auto"/>
              <w:bottom w:val="single" w:sz="12" w:space="0" w:color="auto"/>
              <w:right w:val="single" w:sz="4" w:space="0" w:color="auto"/>
            </w:tcBorders>
            <w:vAlign w:val="center"/>
          </w:tcPr>
          <w:p w14:paraId="500B440C" w14:textId="77777777" w:rsidR="00BB4D3B" w:rsidRPr="000C1105" w:rsidRDefault="00C069BE">
            <w:pPr>
              <w:jc w:val="center"/>
              <w:rPr>
                <w:rFonts w:ascii="Times New Roman" w:hAnsi="Times New Roman" w:cs="Times New Roman"/>
                <w:sz w:val="23"/>
                <w:szCs w:val="23"/>
              </w:rPr>
            </w:pPr>
            <w:r w:rsidRPr="000C1105">
              <w:rPr>
                <w:rFonts w:ascii="Times New Roman" w:hAnsi="Times New Roman" w:cs="Times New Roman"/>
                <w:sz w:val="23"/>
                <w:szCs w:val="23"/>
              </w:rPr>
              <w:t>0.0766</w:t>
            </w:r>
          </w:p>
          <w:p w14:paraId="5B3E70FA" w14:textId="77777777" w:rsidR="00BB4D3B" w:rsidRPr="000C1105" w:rsidRDefault="00C069BE">
            <w:pPr>
              <w:jc w:val="center"/>
              <w:rPr>
                <w:rFonts w:ascii="Times New Roman" w:hAnsi="Times New Roman" w:cs="Times New Roman"/>
                <w:sz w:val="23"/>
                <w:szCs w:val="23"/>
                <w:lang w:val="en-US"/>
              </w:rPr>
            </w:pPr>
            <w:r w:rsidRPr="000C1105">
              <w:rPr>
                <w:rFonts w:ascii="Times New Roman" w:hAnsi="Times New Roman" w:cs="Times New Roman"/>
                <w:sz w:val="23"/>
                <w:szCs w:val="23"/>
                <w:lang w:val="en-US"/>
              </w:rPr>
              <w:t>(28)</w:t>
            </w:r>
          </w:p>
        </w:tc>
        <w:tc>
          <w:tcPr>
            <w:tcW w:w="1304" w:type="dxa"/>
            <w:tcBorders>
              <w:top w:val="single" w:sz="4" w:space="0" w:color="auto"/>
              <w:left w:val="single" w:sz="4" w:space="0" w:color="auto"/>
              <w:bottom w:val="single" w:sz="12" w:space="0" w:color="auto"/>
              <w:right w:val="single" w:sz="4" w:space="0" w:color="auto"/>
            </w:tcBorders>
            <w:vAlign w:val="center"/>
          </w:tcPr>
          <w:p w14:paraId="058100E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3"/>
                <w:szCs w:val="23"/>
              </w:rPr>
              <w:t>0.0383</w:t>
            </w:r>
          </w:p>
        </w:tc>
        <w:tc>
          <w:tcPr>
            <w:tcW w:w="2556" w:type="dxa"/>
            <w:tcBorders>
              <w:top w:val="single" w:sz="4" w:space="0" w:color="auto"/>
              <w:left w:val="single" w:sz="4" w:space="0" w:color="auto"/>
              <w:bottom w:val="single" w:sz="12" w:space="0" w:color="auto"/>
              <w:right w:val="single" w:sz="4" w:space="0" w:color="auto"/>
            </w:tcBorders>
            <w:vAlign w:val="center"/>
          </w:tcPr>
          <w:p w14:paraId="410BC4AE" w14:textId="77777777" w:rsidR="00E648A6" w:rsidRPr="000C1105" w:rsidRDefault="00C069BE">
            <w:pPr>
              <w:jc w:val="center"/>
              <w:rPr>
                <w:rFonts w:ascii="Times New Roman" w:hAnsi="Times New Roman" w:cs="Times New Roman"/>
                <w:sz w:val="23"/>
                <w:szCs w:val="23"/>
              </w:rPr>
            </w:pPr>
            <w:r w:rsidRPr="000C1105">
              <w:rPr>
                <w:rFonts w:ascii="Times New Roman" w:hAnsi="Times New Roman" w:cs="Times New Roman"/>
                <w:sz w:val="23"/>
                <w:szCs w:val="23"/>
              </w:rPr>
              <w:t>0.0230</w:t>
            </w:r>
          </w:p>
          <w:p w14:paraId="7B85143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3"/>
                <w:szCs w:val="23"/>
                <w:lang w:val="en-US"/>
              </w:rPr>
              <w:t>(28)</w:t>
            </w:r>
          </w:p>
        </w:tc>
        <w:tc>
          <w:tcPr>
            <w:tcW w:w="1304" w:type="dxa"/>
            <w:tcBorders>
              <w:top w:val="single" w:sz="4" w:space="0" w:color="auto"/>
              <w:left w:val="single" w:sz="4" w:space="0" w:color="auto"/>
              <w:bottom w:val="single" w:sz="12" w:space="0" w:color="auto"/>
              <w:right w:val="nil"/>
            </w:tcBorders>
            <w:vAlign w:val="center"/>
          </w:tcPr>
          <w:p w14:paraId="3B66378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3"/>
                <w:szCs w:val="23"/>
              </w:rPr>
              <w:t>0.2299</w:t>
            </w:r>
          </w:p>
        </w:tc>
      </w:tr>
    </w:tbl>
    <w:p w14:paraId="6759560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经估算可得，</w:t>
      </w:r>
      <w:r w:rsidRPr="000C1105">
        <w:rPr>
          <w:rFonts w:ascii="Times New Roman" w:eastAsia="Times New Roman" w:hAnsi="Times New Roman" w:cs="Times New Roman"/>
        </w:rPr>
        <w:t>P</w:t>
      </w:r>
      <w:r w:rsidRPr="000C1105">
        <w:rPr>
          <w:rFonts w:ascii="Times New Roman" w:eastAsia="Times New Roman" w:hAnsi="Times New Roman" w:cs="Times New Roman"/>
          <w:position w:val="-2"/>
          <w:sz w:val="16"/>
          <w:szCs w:val="16"/>
        </w:rPr>
        <w:t>max</w:t>
      </w:r>
      <w:r w:rsidRPr="000C1105">
        <w:rPr>
          <w:rFonts w:ascii="Times New Roman" w:hAnsi="Times New Roman" w:cs="Times New Roman"/>
        </w:rPr>
        <w:t>值为</w:t>
      </w:r>
      <w:r w:rsidR="00024250" w:rsidRPr="000C1105">
        <w:rPr>
          <w:rFonts w:ascii="Times New Roman" w:eastAsiaTheme="minorEastAsia" w:hAnsi="Times New Roman" w:cs="Times New Roman"/>
          <w:spacing w:val="-1"/>
        </w:rPr>
        <w:t>4.03</w:t>
      </w:r>
      <w:r w:rsidRPr="000C1105">
        <w:rPr>
          <w:rFonts w:ascii="Times New Roman" w:eastAsia="Times New Roman" w:hAnsi="Times New Roman" w:cs="Times New Roman"/>
          <w:spacing w:val="-1"/>
        </w:rPr>
        <w:t>%</w:t>
      </w:r>
      <w:r w:rsidRPr="000C1105">
        <w:rPr>
          <w:rFonts w:ascii="Times New Roman" w:hAnsi="Times New Roman" w:cs="Times New Roman"/>
          <w:spacing w:val="-1"/>
        </w:rPr>
        <w:t>，</w:t>
      </w:r>
      <w:r w:rsidRPr="000C1105">
        <w:rPr>
          <w:rFonts w:ascii="Times New Roman" w:eastAsia="Times New Roman" w:hAnsi="Times New Roman" w:cs="Times New Roman"/>
          <w:spacing w:val="-1"/>
        </w:rPr>
        <w:t>1%≤P</w:t>
      </w:r>
      <w:r w:rsidRPr="000C1105">
        <w:rPr>
          <w:rFonts w:ascii="Times New Roman" w:eastAsia="Times New Roman" w:hAnsi="Times New Roman" w:cs="Times New Roman"/>
          <w:spacing w:val="-1"/>
          <w:position w:val="-2"/>
          <w:sz w:val="16"/>
          <w:szCs w:val="16"/>
        </w:rPr>
        <w:t>max</w:t>
      </w:r>
      <w:r w:rsidRPr="000C1105">
        <w:rPr>
          <w:rFonts w:ascii="Times New Roman" w:eastAsia="Times New Roman" w:hAnsi="Times New Roman" w:cs="Times New Roman"/>
          <w:spacing w:val="-1"/>
        </w:rPr>
        <w:t>&lt;10%</w:t>
      </w:r>
      <w:r w:rsidRPr="000C1105">
        <w:rPr>
          <w:rFonts w:ascii="Times New Roman" w:hAnsi="Times New Roman" w:cs="Times New Roman"/>
          <w:spacing w:val="-1"/>
        </w:rPr>
        <w:t>。根据评价工作等级表可</w:t>
      </w:r>
      <w:r w:rsidRPr="000C1105">
        <w:rPr>
          <w:rFonts w:ascii="Times New Roman" w:hAnsi="Times New Roman" w:cs="Times New Roman"/>
        </w:rPr>
        <w:t>以确</w:t>
      </w:r>
      <w:r w:rsidRPr="000C1105">
        <w:rPr>
          <w:rFonts w:ascii="Times New Roman" w:hAnsi="Times New Roman" w:cs="Times New Roman"/>
          <w:spacing w:val="-1"/>
        </w:rPr>
        <w:t>定</w:t>
      </w:r>
      <w:r w:rsidRPr="000C1105">
        <w:rPr>
          <w:rFonts w:ascii="Times New Roman" w:hAnsi="Times New Roman" w:cs="Times New Roman"/>
        </w:rPr>
        <w:t>本项目大气评价等级为二级</w:t>
      </w:r>
      <w:r w:rsidRPr="000C1105">
        <w:rPr>
          <w:rFonts w:ascii="Times New Roman" w:hAnsi="Times New Roman" w:cs="Times New Roman"/>
          <w:spacing w:val="-48"/>
        </w:rPr>
        <w:t>。</w:t>
      </w:r>
      <w:r w:rsidRPr="000C1105">
        <w:rPr>
          <w:rFonts w:ascii="Times New Roman" w:hAnsi="Times New Roman" w:cs="Times New Roman"/>
        </w:rPr>
        <w:t>二级评价项目不进行进一步预测与评价</w:t>
      </w:r>
      <w:r w:rsidRPr="000C1105">
        <w:rPr>
          <w:rFonts w:ascii="Times New Roman" w:hAnsi="Times New Roman" w:cs="Times New Roman"/>
          <w:spacing w:val="-48"/>
        </w:rPr>
        <w:t>。</w:t>
      </w:r>
      <w:r w:rsidRPr="000C1105">
        <w:rPr>
          <w:rFonts w:ascii="Times New Roman" w:hAnsi="Times New Roman" w:cs="Times New Roman"/>
        </w:rPr>
        <w:t>只对污染物排放量进行核算。</w:t>
      </w:r>
    </w:p>
    <w:p w14:paraId="6947131A" w14:textId="77777777" w:rsidR="00BB4D3B" w:rsidRPr="000C1105" w:rsidRDefault="00C069BE">
      <w:pPr>
        <w:pStyle w:val="35"/>
      </w:pPr>
      <w:bookmarkStart w:id="189" w:name="_Toc23926569"/>
      <w:bookmarkStart w:id="190" w:name="_Toc55910235"/>
      <w:r w:rsidRPr="000C1105">
        <w:t xml:space="preserve">6.1.2 </w:t>
      </w:r>
      <w:r w:rsidRPr="000C1105">
        <w:t>评价范围</w:t>
      </w:r>
      <w:bookmarkEnd w:id="189"/>
      <w:bookmarkEnd w:id="190"/>
    </w:p>
    <w:p w14:paraId="66B4B93D" w14:textId="77777777" w:rsidR="00BB4D3B" w:rsidRPr="000C1105" w:rsidRDefault="00C069BE">
      <w:pPr>
        <w:pStyle w:val="a6"/>
        <w:spacing w:line="336" w:lineRule="auto"/>
        <w:ind w:firstLineChars="200" w:firstLine="480"/>
        <w:rPr>
          <w:rFonts w:ascii="Times New Roman" w:hAnsi="Times New Roman" w:cs="Times New Roman"/>
        </w:rPr>
      </w:pPr>
      <w:r w:rsidRPr="000C1105">
        <w:rPr>
          <w:rFonts w:ascii="Times New Roman" w:hAnsi="Times New Roman" w:cs="Times New Roman"/>
        </w:rPr>
        <w:t>评价范围为以填埋场填埋区为中心，半径为</w:t>
      </w:r>
      <w:r w:rsidRPr="000C1105">
        <w:rPr>
          <w:rFonts w:ascii="Times New Roman" w:hAnsi="Times New Roman" w:cs="Times New Roman"/>
        </w:rPr>
        <w:t>2.5km</w:t>
      </w:r>
      <w:r w:rsidRPr="000C1105">
        <w:rPr>
          <w:rFonts w:ascii="Times New Roman" w:hAnsi="Times New Roman" w:cs="Times New Roman"/>
        </w:rPr>
        <w:t>的圆形区域，评价范围内环境空气敏感点主要周边村民住户和长安集镇，详细情况见表</w:t>
      </w:r>
      <w:r w:rsidRPr="000C1105">
        <w:rPr>
          <w:rFonts w:ascii="Times New Roman" w:hAnsi="Times New Roman" w:cs="Times New Roman"/>
        </w:rPr>
        <w:t>1.7-1</w:t>
      </w:r>
      <w:r w:rsidRPr="000C1105">
        <w:rPr>
          <w:rFonts w:ascii="Times New Roman" w:hAnsi="Times New Roman" w:cs="Times New Roman"/>
        </w:rPr>
        <w:t>。</w:t>
      </w:r>
    </w:p>
    <w:p w14:paraId="3E334F79" w14:textId="77777777" w:rsidR="00BB4D3B" w:rsidRPr="000C1105" w:rsidRDefault="00C069BE">
      <w:pPr>
        <w:pStyle w:val="35"/>
      </w:pPr>
      <w:bookmarkStart w:id="191" w:name="_Toc23926570"/>
      <w:bookmarkStart w:id="192" w:name="_Toc55910236"/>
      <w:r w:rsidRPr="000C1105">
        <w:t xml:space="preserve">6.1.3 </w:t>
      </w:r>
      <w:r w:rsidRPr="000C1105">
        <w:t>污染源强核算</w:t>
      </w:r>
      <w:bookmarkEnd w:id="191"/>
      <w:bookmarkEnd w:id="192"/>
    </w:p>
    <w:p w14:paraId="517CA787"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6.1-6   </w:t>
      </w:r>
      <w:r w:rsidRPr="000C1105">
        <w:rPr>
          <w:rFonts w:ascii="Times New Roman" w:hAnsi="Times New Roman" w:cs="Times New Roman"/>
          <w:b/>
          <w:sz w:val="24"/>
          <w:szCs w:val="24"/>
        </w:rPr>
        <w:t>本项目废气污染源强无组织排放核算一览表</w:t>
      </w:r>
    </w:p>
    <w:tbl>
      <w:tblPr>
        <w:tblW w:w="9499" w:type="dxa"/>
        <w:jc w:val="center"/>
        <w:tblCellMar>
          <w:left w:w="0" w:type="dxa"/>
          <w:right w:w="0" w:type="dxa"/>
        </w:tblCellMar>
        <w:tblLook w:val="04A0" w:firstRow="1" w:lastRow="0" w:firstColumn="1" w:lastColumn="0" w:noHBand="0" w:noVBand="1"/>
      </w:tblPr>
      <w:tblGrid>
        <w:gridCol w:w="628"/>
        <w:gridCol w:w="901"/>
        <w:gridCol w:w="2864"/>
        <w:gridCol w:w="3322"/>
        <w:gridCol w:w="1038"/>
        <w:gridCol w:w="746"/>
      </w:tblGrid>
      <w:tr w:rsidR="000C1105" w:rsidRPr="000C1105" w14:paraId="277742CE" w14:textId="77777777" w:rsidTr="00D24925">
        <w:trPr>
          <w:trHeight w:hRule="exact" w:val="571"/>
          <w:jc w:val="center"/>
        </w:trPr>
        <w:tc>
          <w:tcPr>
            <w:tcW w:w="0" w:type="auto"/>
            <w:vMerge w:val="restart"/>
            <w:tcBorders>
              <w:top w:val="single" w:sz="12" w:space="0" w:color="000000"/>
              <w:right w:val="single" w:sz="8" w:space="0" w:color="000000"/>
            </w:tcBorders>
            <w:shd w:val="clear" w:color="auto" w:fill="auto"/>
            <w:vAlign w:val="center"/>
          </w:tcPr>
          <w:p w14:paraId="3633C654"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pacing w:val="-1"/>
                <w:sz w:val="21"/>
                <w:szCs w:val="21"/>
              </w:rPr>
              <w:t>产污环节</w:t>
            </w:r>
          </w:p>
        </w:tc>
        <w:tc>
          <w:tcPr>
            <w:tcW w:w="901" w:type="dxa"/>
            <w:vMerge w:val="restart"/>
            <w:tcBorders>
              <w:top w:val="single" w:sz="12" w:space="0" w:color="000000"/>
              <w:left w:val="single" w:sz="8" w:space="0" w:color="000000"/>
              <w:right w:val="single" w:sz="8" w:space="0" w:color="000000"/>
            </w:tcBorders>
            <w:shd w:val="clear" w:color="auto" w:fill="auto"/>
            <w:vAlign w:val="center"/>
          </w:tcPr>
          <w:p w14:paraId="7B4C47A6"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z w:val="21"/>
                <w:szCs w:val="21"/>
              </w:rPr>
              <w:t>污染物</w:t>
            </w:r>
          </w:p>
        </w:tc>
        <w:tc>
          <w:tcPr>
            <w:tcW w:w="2864" w:type="dxa"/>
            <w:vMerge w:val="restart"/>
            <w:tcBorders>
              <w:top w:val="single" w:sz="12" w:space="0" w:color="000000"/>
              <w:left w:val="single" w:sz="8" w:space="0" w:color="000000"/>
              <w:right w:val="single" w:sz="8" w:space="0" w:color="000000"/>
            </w:tcBorders>
            <w:shd w:val="clear" w:color="auto" w:fill="auto"/>
            <w:vAlign w:val="center"/>
          </w:tcPr>
          <w:p w14:paraId="3865A1EB"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pacing w:val="-1"/>
                <w:sz w:val="21"/>
                <w:szCs w:val="21"/>
              </w:rPr>
              <w:t>主要防治措施</w:t>
            </w:r>
          </w:p>
        </w:tc>
        <w:tc>
          <w:tcPr>
            <w:tcW w:w="0" w:type="auto"/>
            <w:gridSpan w:val="2"/>
            <w:tcBorders>
              <w:top w:val="single" w:sz="12" w:space="0" w:color="000000"/>
              <w:left w:val="single" w:sz="8" w:space="0" w:color="000000"/>
              <w:bottom w:val="single" w:sz="8" w:space="0" w:color="000000"/>
              <w:right w:val="single" w:sz="8" w:space="0" w:color="000000"/>
            </w:tcBorders>
            <w:shd w:val="clear" w:color="auto" w:fill="auto"/>
            <w:vAlign w:val="center"/>
          </w:tcPr>
          <w:p w14:paraId="2E017C87"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pacing w:val="-1"/>
                <w:sz w:val="21"/>
                <w:szCs w:val="21"/>
              </w:rPr>
              <w:t>国家污染物排放标准</w:t>
            </w:r>
          </w:p>
        </w:tc>
        <w:tc>
          <w:tcPr>
            <w:tcW w:w="0" w:type="auto"/>
            <w:vMerge w:val="restart"/>
            <w:tcBorders>
              <w:top w:val="single" w:sz="12" w:space="0" w:color="000000"/>
              <w:left w:val="single" w:sz="8" w:space="0" w:color="000000"/>
            </w:tcBorders>
            <w:shd w:val="clear" w:color="auto" w:fill="auto"/>
            <w:vAlign w:val="center"/>
          </w:tcPr>
          <w:p w14:paraId="0A131DD0" w14:textId="77777777" w:rsidR="00BB4D3B" w:rsidRPr="000C1105" w:rsidRDefault="00C069BE">
            <w:pPr>
              <w:pStyle w:val="TableParagraph"/>
              <w:rPr>
                <w:rFonts w:ascii="Times New Roman" w:eastAsia="Times New Roman" w:hAnsi="Times New Roman" w:cs="Times New Roman"/>
                <w:b/>
                <w:sz w:val="21"/>
                <w:szCs w:val="21"/>
              </w:rPr>
            </w:pPr>
            <w:r w:rsidRPr="000C1105">
              <w:rPr>
                <w:rFonts w:ascii="Times New Roman" w:hAnsi="Times New Roman" w:cs="Times New Roman"/>
                <w:b/>
                <w:spacing w:val="-1"/>
                <w:sz w:val="21"/>
                <w:szCs w:val="21"/>
              </w:rPr>
              <w:t>年排放量</w:t>
            </w:r>
            <w:r w:rsidRPr="000C1105">
              <w:rPr>
                <w:rFonts w:ascii="Times New Roman" w:eastAsia="Times New Roman" w:hAnsi="Times New Roman" w:cs="Times New Roman"/>
                <w:b/>
                <w:spacing w:val="-1"/>
                <w:sz w:val="21"/>
                <w:szCs w:val="21"/>
              </w:rPr>
              <w:t>/</w:t>
            </w:r>
          </w:p>
          <w:p w14:paraId="1A6B7514"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pacing w:val="-1"/>
                <w:sz w:val="21"/>
                <w:szCs w:val="21"/>
              </w:rPr>
              <w:t>（</w:t>
            </w:r>
            <w:r w:rsidRPr="000C1105">
              <w:rPr>
                <w:rFonts w:ascii="Times New Roman" w:eastAsia="Times New Roman" w:hAnsi="Times New Roman" w:cs="Times New Roman"/>
                <w:b/>
                <w:spacing w:val="-1"/>
                <w:sz w:val="21"/>
                <w:szCs w:val="21"/>
              </w:rPr>
              <w:t>t/a</w:t>
            </w:r>
            <w:r w:rsidRPr="000C1105">
              <w:rPr>
                <w:rFonts w:ascii="Times New Roman" w:hAnsi="Times New Roman" w:cs="Times New Roman"/>
                <w:b/>
                <w:spacing w:val="-1"/>
                <w:sz w:val="21"/>
                <w:szCs w:val="21"/>
              </w:rPr>
              <w:t>）</w:t>
            </w:r>
          </w:p>
        </w:tc>
      </w:tr>
      <w:tr w:rsidR="000C1105" w:rsidRPr="000C1105" w14:paraId="1BFDD38A" w14:textId="77777777" w:rsidTr="00D24925">
        <w:trPr>
          <w:trHeight w:hRule="exact" w:val="571"/>
          <w:jc w:val="center"/>
        </w:trPr>
        <w:tc>
          <w:tcPr>
            <w:tcW w:w="0" w:type="auto"/>
            <w:vMerge/>
            <w:tcBorders>
              <w:bottom w:val="single" w:sz="12" w:space="0" w:color="000000"/>
              <w:right w:val="single" w:sz="8" w:space="0" w:color="000000"/>
            </w:tcBorders>
            <w:shd w:val="clear" w:color="auto" w:fill="auto"/>
            <w:vAlign w:val="center"/>
          </w:tcPr>
          <w:p w14:paraId="254A97B4" w14:textId="77777777" w:rsidR="00BB4D3B" w:rsidRPr="000C1105" w:rsidRDefault="00BB4D3B">
            <w:pPr>
              <w:jc w:val="center"/>
              <w:rPr>
                <w:rFonts w:ascii="Times New Roman" w:hAnsi="Times New Roman" w:cs="Times New Roman"/>
              </w:rPr>
            </w:pPr>
          </w:p>
        </w:tc>
        <w:tc>
          <w:tcPr>
            <w:tcW w:w="901" w:type="dxa"/>
            <w:vMerge/>
            <w:tcBorders>
              <w:left w:val="single" w:sz="8" w:space="0" w:color="000000"/>
              <w:bottom w:val="single" w:sz="12" w:space="0" w:color="000000"/>
              <w:right w:val="single" w:sz="8" w:space="0" w:color="000000"/>
            </w:tcBorders>
            <w:shd w:val="clear" w:color="auto" w:fill="auto"/>
            <w:vAlign w:val="center"/>
          </w:tcPr>
          <w:p w14:paraId="39AA9714" w14:textId="77777777" w:rsidR="00BB4D3B" w:rsidRPr="000C1105" w:rsidRDefault="00BB4D3B">
            <w:pPr>
              <w:jc w:val="center"/>
              <w:rPr>
                <w:rFonts w:ascii="Times New Roman" w:hAnsi="Times New Roman" w:cs="Times New Roman"/>
              </w:rPr>
            </w:pPr>
          </w:p>
        </w:tc>
        <w:tc>
          <w:tcPr>
            <w:tcW w:w="2864" w:type="dxa"/>
            <w:vMerge/>
            <w:tcBorders>
              <w:left w:val="single" w:sz="8" w:space="0" w:color="000000"/>
              <w:bottom w:val="single" w:sz="12" w:space="0" w:color="000000"/>
              <w:right w:val="single" w:sz="8" w:space="0" w:color="000000"/>
            </w:tcBorders>
            <w:shd w:val="clear" w:color="auto" w:fill="auto"/>
            <w:vAlign w:val="center"/>
          </w:tcPr>
          <w:p w14:paraId="6072A711" w14:textId="77777777" w:rsidR="00BB4D3B" w:rsidRPr="000C1105" w:rsidRDefault="00BB4D3B">
            <w:pPr>
              <w:jc w:val="center"/>
              <w:rPr>
                <w:rFonts w:ascii="Times New Roman" w:hAnsi="Times New Roman" w:cs="Times New Roman"/>
              </w:rPr>
            </w:pPr>
          </w:p>
        </w:tc>
        <w:tc>
          <w:tcPr>
            <w:tcW w:w="0" w:type="auto"/>
            <w:tcBorders>
              <w:top w:val="single" w:sz="8" w:space="0" w:color="000000"/>
              <w:left w:val="single" w:sz="8" w:space="0" w:color="000000"/>
              <w:bottom w:val="single" w:sz="12" w:space="0" w:color="000000"/>
              <w:right w:val="single" w:sz="8" w:space="0" w:color="000000"/>
            </w:tcBorders>
            <w:shd w:val="clear" w:color="auto" w:fill="auto"/>
            <w:vAlign w:val="center"/>
          </w:tcPr>
          <w:p w14:paraId="298017FC"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pacing w:val="-1"/>
                <w:sz w:val="21"/>
                <w:szCs w:val="21"/>
              </w:rPr>
              <w:t>标准名称</w:t>
            </w:r>
          </w:p>
        </w:tc>
        <w:tc>
          <w:tcPr>
            <w:tcW w:w="0" w:type="auto"/>
            <w:tcBorders>
              <w:top w:val="single" w:sz="8" w:space="0" w:color="000000"/>
              <w:left w:val="single" w:sz="8" w:space="0" w:color="000000"/>
              <w:bottom w:val="single" w:sz="12" w:space="0" w:color="000000"/>
              <w:right w:val="single" w:sz="8" w:space="0" w:color="000000"/>
            </w:tcBorders>
            <w:shd w:val="clear" w:color="auto" w:fill="auto"/>
            <w:vAlign w:val="center"/>
          </w:tcPr>
          <w:p w14:paraId="3224EC19" w14:textId="77777777" w:rsidR="00BB4D3B" w:rsidRPr="000C1105" w:rsidRDefault="00C069BE">
            <w:pPr>
              <w:pStyle w:val="TableParagraph"/>
              <w:rPr>
                <w:rFonts w:ascii="Times New Roman" w:hAnsi="Times New Roman" w:cs="Times New Roman"/>
                <w:b/>
                <w:sz w:val="21"/>
                <w:szCs w:val="21"/>
              </w:rPr>
            </w:pPr>
            <w:r w:rsidRPr="000C1105">
              <w:rPr>
                <w:rFonts w:ascii="Times New Roman" w:hAnsi="Times New Roman" w:cs="Times New Roman"/>
                <w:b/>
                <w:spacing w:val="-1"/>
                <w:sz w:val="21"/>
                <w:szCs w:val="21"/>
              </w:rPr>
              <w:t>浓度限值</w:t>
            </w:r>
            <w:r w:rsidRPr="000C1105">
              <w:rPr>
                <w:rFonts w:ascii="Times New Roman" w:hAnsi="Times New Roman" w:cs="Times New Roman"/>
                <w:b/>
                <w:spacing w:val="-1"/>
                <w:sz w:val="21"/>
                <w:szCs w:val="21"/>
              </w:rPr>
              <w:t>(</w:t>
            </w:r>
            <w:r w:rsidRPr="000C1105">
              <w:rPr>
                <w:rFonts w:ascii="Times New Roman" w:eastAsia="Times New Roman" w:hAnsi="Times New Roman" w:cs="Times New Roman"/>
                <w:b/>
                <w:spacing w:val="-1"/>
                <w:sz w:val="21"/>
                <w:szCs w:val="21"/>
              </w:rPr>
              <w:t>mg/m</w:t>
            </w:r>
            <w:r w:rsidRPr="000C1105">
              <w:rPr>
                <w:rFonts w:ascii="Times New Roman" w:eastAsia="Times New Roman" w:hAnsi="Times New Roman" w:cs="Times New Roman"/>
                <w:b/>
                <w:spacing w:val="-1"/>
                <w:position w:val="10"/>
                <w:sz w:val="14"/>
                <w:szCs w:val="14"/>
              </w:rPr>
              <w:t>3</w:t>
            </w:r>
            <w:r w:rsidRPr="000C1105">
              <w:rPr>
                <w:rFonts w:ascii="Times New Roman" w:hAnsi="Times New Roman" w:cs="Times New Roman"/>
                <w:b/>
                <w:spacing w:val="-1"/>
                <w:sz w:val="21"/>
                <w:szCs w:val="21"/>
              </w:rPr>
              <w:t>)</w:t>
            </w:r>
          </w:p>
        </w:tc>
        <w:tc>
          <w:tcPr>
            <w:tcW w:w="0" w:type="auto"/>
            <w:vMerge/>
            <w:tcBorders>
              <w:left w:val="single" w:sz="8" w:space="0" w:color="000000"/>
              <w:bottom w:val="single" w:sz="12" w:space="0" w:color="000000"/>
            </w:tcBorders>
            <w:shd w:val="clear" w:color="auto" w:fill="auto"/>
            <w:vAlign w:val="center"/>
          </w:tcPr>
          <w:p w14:paraId="4D8254D8" w14:textId="77777777" w:rsidR="00BB4D3B" w:rsidRPr="000C1105" w:rsidRDefault="00BB4D3B">
            <w:pPr>
              <w:jc w:val="center"/>
              <w:rPr>
                <w:rFonts w:ascii="Times New Roman" w:hAnsi="Times New Roman" w:cs="Times New Roman"/>
              </w:rPr>
            </w:pPr>
          </w:p>
        </w:tc>
      </w:tr>
      <w:tr w:rsidR="000C1105" w:rsidRPr="000C1105" w14:paraId="2CF93E6B" w14:textId="77777777" w:rsidTr="00D24925">
        <w:trPr>
          <w:trHeight w:hRule="exact" w:val="571"/>
          <w:jc w:val="center"/>
        </w:trPr>
        <w:tc>
          <w:tcPr>
            <w:tcW w:w="0" w:type="auto"/>
            <w:vMerge w:val="restart"/>
            <w:tcBorders>
              <w:top w:val="single" w:sz="12" w:space="0" w:color="000000"/>
              <w:right w:val="single" w:sz="8" w:space="0" w:color="000000"/>
            </w:tcBorders>
            <w:shd w:val="clear" w:color="auto" w:fill="auto"/>
            <w:vAlign w:val="center"/>
          </w:tcPr>
          <w:p w14:paraId="73A90C47"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pacing w:val="-1"/>
                <w:sz w:val="21"/>
                <w:szCs w:val="21"/>
              </w:rPr>
              <w:t>填埋作业区</w:t>
            </w:r>
          </w:p>
        </w:tc>
        <w:tc>
          <w:tcPr>
            <w:tcW w:w="901" w:type="dxa"/>
            <w:tcBorders>
              <w:top w:val="single" w:sz="12" w:space="0" w:color="000000"/>
              <w:left w:val="single" w:sz="8" w:space="0" w:color="000000"/>
              <w:bottom w:val="single" w:sz="2" w:space="0" w:color="000000"/>
              <w:right w:val="single" w:sz="8" w:space="0" w:color="000000"/>
            </w:tcBorders>
            <w:shd w:val="clear" w:color="auto" w:fill="auto"/>
            <w:vAlign w:val="center"/>
          </w:tcPr>
          <w:p w14:paraId="3748F402"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pacing w:val="-1"/>
                <w:sz w:val="21"/>
              </w:rPr>
              <w:t>NH</w:t>
            </w:r>
            <w:r w:rsidRPr="000C1105">
              <w:rPr>
                <w:rFonts w:ascii="Times New Roman" w:hAnsi="Times New Roman" w:cs="Times New Roman"/>
                <w:spacing w:val="-1"/>
                <w:position w:val="-2"/>
                <w:sz w:val="14"/>
              </w:rPr>
              <w:t>3</w:t>
            </w:r>
          </w:p>
        </w:tc>
        <w:tc>
          <w:tcPr>
            <w:tcW w:w="2864" w:type="dxa"/>
            <w:vMerge w:val="restart"/>
            <w:tcBorders>
              <w:top w:val="single" w:sz="12" w:space="0" w:color="000000"/>
              <w:left w:val="single" w:sz="8" w:space="0" w:color="000000"/>
              <w:bottom w:val="single" w:sz="2" w:space="0" w:color="000000"/>
              <w:right w:val="single" w:sz="8" w:space="0" w:color="000000"/>
            </w:tcBorders>
            <w:shd w:val="clear" w:color="auto" w:fill="auto"/>
            <w:vAlign w:val="center"/>
          </w:tcPr>
          <w:p w14:paraId="04C5C014"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pacing w:val="-1"/>
                <w:sz w:val="21"/>
                <w:szCs w:val="21"/>
              </w:rPr>
              <w:t>垃圾倾倒后及时整平压实并覆土掩盖，加大绿化面积</w:t>
            </w:r>
          </w:p>
        </w:tc>
        <w:tc>
          <w:tcPr>
            <w:tcW w:w="0" w:type="auto"/>
            <w:vMerge w:val="restart"/>
            <w:tcBorders>
              <w:top w:val="single" w:sz="12" w:space="0" w:color="000000"/>
              <w:left w:val="single" w:sz="8" w:space="0" w:color="000000"/>
              <w:bottom w:val="single" w:sz="2" w:space="0" w:color="000000"/>
              <w:right w:val="single" w:sz="8" w:space="0" w:color="000000"/>
            </w:tcBorders>
            <w:shd w:val="clear" w:color="auto" w:fill="auto"/>
            <w:vAlign w:val="center"/>
          </w:tcPr>
          <w:p w14:paraId="31668074"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pacing w:val="-1"/>
                <w:sz w:val="21"/>
                <w:szCs w:val="21"/>
              </w:rPr>
              <w:t>《恶臭污染物排放标准》（</w:t>
            </w:r>
            <w:r w:rsidRPr="000C1105">
              <w:rPr>
                <w:rFonts w:ascii="Times New Roman" w:eastAsia="Times New Roman" w:hAnsi="Times New Roman" w:cs="Times New Roman"/>
                <w:spacing w:val="-1"/>
                <w:sz w:val="21"/>
                <w:szCs w:val="21"/>
              </w:rPr>
              <w:t>GB14554-93</w:t>
            </w:r>
            <w:r w:rsidRPr="000C1105">
              <w:rPr>
                <w:rFonts w:ascii="Times New Roman" w:hAnsi="Times New Roman" w:cs="Times New Roman"/>
                <w:spacing w:val="-1"/>
                <w:sz w:val="21"/>
                <w:szCs w:val="21"/>
              </w:rPr>
              <w:t>）表</w:t>
            </w:r>
            <w:r w:rsidRPr="000C1105">
              <w:rPr>
                <w:rFonts w:ascii="Times New Roman" w:eastAsia="Times New Roman" w:hAnsi="Times New Roman" w:cs="Times New Roman"/>
                <w:sz w:val="21"/>
                <w:szCs w:val="21"/>
              </w:rPr>
              <w:t>1</w:t>
            </w:r>
            <w:r w:rsidRPr="000C1105">
              <w:rPr>
                <w:rFonts w:ascii="Times New Roman" w:hAnsi="Times New Roman" w:cs="Times New Roman"/>
                <w:sz w:val="21"/>
                <w:szCs w:val="21"/>
              </w:rPr>
              <w:t>恶</w:t>
            </w:r>
            <w:r w:rsidRPr="000C1105">
              <w:rPr>
                <w:rFonts w:ascii="Times New Roman" w:hAnsi="Times New Roman" w:cs="Times New Roman"/>
                <w:spacing w:val="-1"/>
                <w:sz w:val="21"/>
                <w:szCs w:val="21"/>
              </w:rPr>
              <w:t>臭污染物厂界标准值的二级标准</w:t>
            </w:r>
          </w:p>
        </w:tc>
        <w:tc>
          <w:tcPr>
            <w:tcW w:w="0" w:type="auto"/>
            <w:tcBorders>
              <w:top w:val="single" w:sz="12" w:space="0" w:color="000000"/>
              <w:left w:val="single" w:sz="8" w:space="0" w:color="000000"/>
              <w:bottom w:val="single" w:sz="2" w:space="0" w:color="000000"/>
              <w:right w:val="single" w:sz="8" w:space="0" w:color="000000"/>
            </w:tcBorders>
            <w:shd w:val="clear" w:color="auto" w:fill="auto"/>
            <w:vAlign w:val="center"/>
          </w:tcPr>
          <w:p w14:paraId="445ABD07"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z w:val="21"/>
              </w:rPr>
              <w:t>1.5</w:t>
            </w:r>
          </w:p>
        </w:tc>
        <w:tc>
          <w:tcPr>
            <w:tcW w:w="0" w:type="auto"/>
            <w:tcBorders>
              <w:top w:val="single" w:sz="12" w:space="0" w:color="000000"/>
              <w:left w:val="single" w:sz="8" w:space="0" w:color="000000"/>
              <w:bottom w:val="single" w:sz="2" w:space="0" w:color="000000"/>
            </w:tcBorders>
            <w:shd w:val="clear" w:color="auto" w:fill="auto"/>
            <w:vAlign w:val="center"/>
          </w:tcPr>
          <w:p w14:paraId="68129C0B" w14:textId="77777777" w:rsidR="00BB4D3B" w:rsidRPr="000C1105" w:rsidRDefault="00E648A6">
            <w:pPr>
              <w:pStyle w:val="TableParagraph"/>
              <w:rPr>
                <w:rFonts w:ascii="Times New Roman" w:eastAsia="等线" w:hAnsi="Times New Roman" w:cs="Times New Roman"/>
                <w:sz w:val="21"/>
                <w:szCs w:val="21"/>
              </w:rPr>
            </w:pPr>
            <w:r w:rsidRPr="000C1105">
              <w:rPr>
                <w:rFonts w:ascii="Times New Roman" w:eastAsia="等线" w:hAnsi="Times New Roman" w:cs="Times New Roman"/>
                <w:sz w:val="21"/>
                <w:szCs w:val="21"/>
              </w:rPr>
              <w:t>0.18</w:t>
            </w:r>
          </w:p>
        </w:tc>
      </w:tr>
      <w:tr w:rsidR="000C1105" w:rsidRPr="000C1105" w14:paraId="5DBB0C21" w14:textId="77777777" w:rsidTr="00D24925">
        <w:trPr>
          <w:trHeight w:hRule="exact" w:val="571"/>
          <w:jc w:val="center"/>
        </w:trPr>
        <w:tc>
          <w:tcPr>
            <w:tcW w:w="0" w:type="auto"/>
            <w:vMerge/>
            <w:tcBorders>
              <w:right w:val="single" w:sz="8" w:space="0" w:color="000000"/>
            </w:tcBorders>
            <w:shd w:val="clear" w:color="auto" w:fill="auto"/>
            <w:vAlign w:val="center"/>
          </w:tcPr>
          <w:p w14:paraId="70DC6257" w14:textId="77777777" w:rsidR="00BB4D3B" w:rsidRPr="000C1105" w:rsidRDefault="00BB4D3B">
            <w:pPr>
              <w:jc w:val="center"/>
              <w:rPr>
                <w:rFonts w:ascii="Times New Roman" w:hAnsi="Times New Roman" w:cs="Times New Roman"/>
              </w:rPr>
            </w:pPr>
          </w:p>
        </w:tc>
        <w:tc>
          <w:tcPr>
            <w:tcW w:w="901" w:type="dxa"/>
            <w:tcBorders>
              <w:top w:val="single" w:sz="2" w:space="0" w:color="000000"/>
              <w:left w:val="single" w:sz="8" w:space="0" w:color="000000"/>
              <w:bottom w:val="single" w:sz="2" w:space="0" w:color="000000"/>
              <w:right w:val="single" w:sz="8" w:space="0" w:color="000000"/>
            </w:tcBorders>
            <w:shd w:val="clear" w:color="auto" w:fill="auto"/>
            <w:vAlign w:val="center"/>
          </w:tcPr>
          <w:p w14:paraId="51B58AC8" w14:textId="77777777" w:rsidR="00BB4D3B" w:rsidRPr="000C1105" w:rsidRDefault="00C069BE">
            <w:pPr>
              <w:pStyle w:val="TableParagraph"/>
              <w:rPr>
                <w:rFonts w:ascii="Times New Roman" w:eastAsia="Times New Roman" w:hAnsi="Times New Roman" w:cs="Times New Roman"/>
                <w:sz w:val="14"/>
                <w:szCs w:val="14"/>
              </w:rPr>
            </w:pPr>
            <w:r w:rsidRPr="000C1105">
              <w:rPr>
                <w:rFonts w:ascii="Times New Roman" w:hAnsi="Times New Roman" w:cs="Times New Roman"/>
                <w:sz w:val="21"/>
              </w:rPr>
              <w:t>H</w:t>
            </w:r>
            <w:r w:rsidRPr="000C1105">
              <w:rPr>
                <w:rFonts w:ascii="Times New Roman" w:hAnsi="Times New Roman" w:cs="Times New Roman"/>
                <w:position w:val="-2"/>
                <w:sz w:val="14"/>
              </w:rPr>
              <w:t>2</w:t>
            </w:r>
            <w:r w:rsidRPr="000C1105">
              <w:rPr>
                <w:rFonts w:ascii="Times New Roman" w:hAnsi="Times New Roman" w:cs="Times New Roman"/>
                <w:sz w:val="21"/>
              </w:rPr>
              <w:t>S</w:t>
            </w:r>
          </w:p>
        </w:tc>
        <w:tc>
          <w:tcPr>
            <w:tcW w:w="2864" w:type="dxa"/>
            <w:vMerge/>
            <w:tcBorders>
              <w:top w:val="single" w:sz="2" w:space="0" w:color="000000"/>
              <w:left w:val="single" w:sz="8" w:space="0" w:color="000000"/>
              <w:bottom w:val="single" w:sz="2" w:space="0" w:color="000000"/>
              <w:right w:val="single" w:sz="8" w:space="0" w:color="000000"/>
            </w:tcBorders>
            <w:shd w:val="clear" w:color="auto" w:fill="auto"/>
            <w:vAlign w:val="center"/>
          </w:tcPr>
          <w:p w14:paraId="3C99F924" w14:textId="77777777" w:rsidR="00BB4D3B" w:rsidRPr="000C1105" w:rsidRDefault="00BB4D3B">
            <w:pPr>
              <w:jc w:val="center"/>
              <w:rPr>
                <w:rFonts w:ascii="Times New Roman" w:hAnsi="Times New Roman" w:cs="Times New Roman"/>
              </w:rPr>
            </w:pPr>
          </w:p>
        </w:tc>
        <w:tc>
          <w:tcPr>
            <w:tcW w:w="0" w:type="auto"/>
            <w:vMerge/>
            <w:tcBorders>
              <w:top w:val="single" w:sz="2" w:space="0" w:color="000000"/>
              <w:left w:val="single" w:sz="8" w:space="0" w:color="000000"/>
              <w:bottom w:val="single" w:sz="2" w:space="0" w:color="000000"/>
              <w:right w:val="single" w:sz="8" w:space="0" w:color="000000"/>
            </w:tcBorders>
            <w:shd w:val="clear" w:color="auto" w:fill="auto"/>
            <w:vAlign w:val="center"/>
          </w:tcPr>
          <w:p w14:paraId="79F7B5CA" w14:textId="77777777" w:rsidR="00BB4D3B" w:rsidRPr="000C1105" w:rsidRDefault="00BB4D3B">
            <w:pPr>
              <w:jc w:val="center"/>
              <w:rPr>
                <w:rFonts w:ascii="Times New Roman" w:hAnsi="Times New Roman" w:cs="Times New Roman"/>
              </w:rPr>
            </w:pPr>
          </w:p>
        </w:tc>
        <w:tc>
          <w:tcPr>
            <w:tcW w:w="0" w:type="auto"/>
            <w:tcBorders>
              <w:top w:val="single" w:sz="2" w:space="0" w:color="000000"/>
              <w:left w:val="single" w:sz="8" w:space="0" w:color="000000"/>
              <w:bottom w:val="single" w:sz="2" w:space="0" w:color="000000"/>
              <w:right w:val="single" w:sz="8" w:space="0" w:color="000000"/>
            </w:tcBorders>
            <w:shd w:val="clear" w:color="auto" w:fill="auto"/>
            <w:vAlign w:val="center"/>
          </w:tcPr>
          <w:p w14:paraId="2F05ECD0"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z w:val="21"/>
              </w:rPr>
              <w:t>0.06</w:t>
            </w:r>
          </w:p>
        </w:tc>
        <w:tc>
          <w:tcPr>
            <w:tcW w:w="0" w:type="auto"/>
            <w:tcBorders>
              <w:top w:val="single" w:sz="2" w:space="0" w:color="000000"/>
              <w:left w:val="single" w:sz="8" w:space="0" w:color="000000"/>
              <w:bottom w:val="single" w:sz="2" w:space="0" w:color="000000"/>
            </w:tcBorders>
            <w:shd w:val="clear" w:color="auto" w:fill="auto"/>
            <w:vAlign w:val="center"/>
          </w:tcPr>
          <w:p w14:paraId="115AA6BB" w14:textId="77777777" w:rsidR="00BB4D3B" w:rsidRPr="000C1105" w:rsidRDefault="00E648A6">
            <w:pPr>
              <w:pStyle w:val="TableParagraph"/>
              <w:rPr>
                <w:rFonts w:ascii="Times New Roman" w:eastAsia="等线" w:hAnsi="Times New Roman" w:cs="Times New Roman"/>
                <w:sz w:val="21"/>
                <w:szCs w:val="21"/>
              </w:rPr>
            </w:pPr>
            <w:r w:rsidRPr="000C1105">
              <w:rPr>
                <w:rFonts w:ascii="Times New Roman" w:eastAsia="等线" w:hAnsi="Times New Roman" w:cs="Times New Roman"/>
                <w:sz w:val="21"/>
                <w:szCs w:val="21"/>
              </w:rPr>
              <w:t>0.02</w:t>
            </w:r>
          </w:p>
        </w:tc>
      </w:tr>
      <w:tr w:rsidR="000C1105" w:rsidRPr="000C1105" w14:paraId="3FECC9AD" w14:textId="77777777" w:rsidTr="00D24925">
        <w:trPr>
          <w:trHeight w:hRule="exact" w:val="571"/>
          <w:jc w:val="center"/>
        </w:trPr>
        <w:tc>
          <w:tcPr>
            <w:tcW w:w="0" w:type="auto"/>
            <w:vMerge/>
            <w:tcBorders>
              <w:bottom w:val="single" w:sz="2" w:space="0" w:color="000000"/>
              <w:right w:val="single" w:sz="8" w:space="0" w:color="000000"/>
            </w:tcBorders>
            <w:shd w:val="clear" w:color="auto" w:fill="auto"/>
            <w:vAlign w:val="center"/>
          </w:tcPr>
          <w:p w14:paraId="6BCD30AB" w14:textId="77777777" w:rsidR="00BB4D3B" w:rsidRPr="000C1105" w:rsidRDefault="00BB4D3B">
            <w:pPr>
              <w:jc w:val="center"/>
              <w:rPr>
                <w:rFonts w:ascii="Times New Roman" w:hAnsi="Times New Roman" w:cs="Times New Roman"/>
              </w:rPr>
            </w:pPr>
          </w:p>
        </w:tc>
        <w:tc>
          <w:tcPr>
            <w:tcW w:w="901" w:type="dxa"/>
            <w:tcBorders>
              <w:top w:val="single" w:sz="2" w:space="0" w:color="000000"/>
              <w:left w:val="single" w:sz="8" w:space="0" w:color="000000"/>
              <w:bottom w:val="single" w:sz="2" w:space="0" w:color="000000"/>
              <w:right w:val="single" w:sz="8" w:space="0" w:color="000000"/>
            </w:tcBorders>
            <w:shd w:val="clear" w:color="auto" w:fill="auto"/>
            <w:vAlign w:val="center"/>
          </w:tcPr>
          <w:p w14:paraId="39D0F26D"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z w:val="21"/>
                <w:szCs w:val="21"/>
              </w:rPr>
              <w:t>甲烷</w:t>
            </w:r>
          </w:p>
        </w:tc>
        <w:tc>
          <w:tcPr>
            <w:tcW w:w="2864" w:type="dxa"/>
            <w:tcBorders>
              <w:top w:val="single" w:sz="2" w:space="0" w:color="000000"/>
              <w:left w:val="single" w:sz="8" w:space="0" w:color="000000"/>
              <w:bottom w:val="single" w:sz="2" w:space="0" w:color="000000"/>
              <w:right w:val="single" w:sz="8" w:space="0" w:color="000000"/>
            </w:tcBorders>
            <w:shd w:val="clear" w:color="auto" w:fill="auto"/>
            <w:vAlign w:val="center"/>
          </w:tcPr>
          <w:p w14:paraId="1FF1256D" w14:textId="77777777" w:rsidR="00BB4D3B" w:rsidRPr="000C1105" w:rsidRDefault="00C069BE">
            <w:pPr>
              <w:pStyle w:val="TableParagraph"/>
              <w:rPr>
                <w:rFonts w:ascii="Times New Roman" w:hAnsi="Times New Roman" w:cs="Times New Roman"/>
                <w:sz w:val="21"/>
                <w:szCs w:val="21"/>
              </w:rPr>
            </w:pPr>
            <w:r w:rsidRPr="000C1105">
              <w:rPr>
                <w:rFonts w:ascii="Times New Roman" w:hAnsi="Times New Roman" w:cs="Times New Roman"/>
                <w:spacing w:val="-1"/>
                <w:sz w:val="21"/>
                <w:szCs w:val="21"/>
              </w:rPr>
              <w:t>导气管导出，火炬点燃</w:t>
            </w:r>
            <w:r w:rsidRPr="000C1105">
              <w:rPr>
                <w:rFonts w:ascii="Times New Roman" w:hAnsi="Times New Roman" w:cs="Times New Roman"/>
                <w:sz w:val="21"/>
                <w:szCs w:val="21"/>
              </w:rPr>
              <w:t>处理</w:t>
            </w:r>
          </w:p>
        </w:tc>
        <w:tc>
          <w:tcPr>
            <w:tcW w:w="0" w:type="auto"/>
            <w:tcBorders>
              <w:top w:val="single" w:sz="2" w:space="0" w:color="000000"/>
              <w:left w:val="single" w:sz="8" w:space="0" w:color="000000"/>
              <w:bottom w:val="single" w:sz="2" w:space="0" w:color="000000"/>
              <w:right w:val="single" w:sz="8" w:space="0" w:color="000000"/>
            </w:tcBorders>
            <w:shd w:val="clear" w:color="auto" w:fill="auto"/>
            <w:vAlign w:val="center"/>
          </w:tcPr>
          <w:p w14:paraId="01359AAC"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z w:val="21"/>
              </w:rPr>
              <w:t>/</w:t>
            </w:r>
          </w:p>
        </w:tc>
        <w:tc>
          <w:tcPr>
            <w:tcW w:w="0" w:type="auto"/>
            <w:tcBorders>
              <w:top w:val="single" w:sz="2" w:space="0" w:color="000000"/>
              <w:left w:val="single" w:sz="8" w:space="0" w:color="000000"/>
              <w:bottom w:val="single" w:sz="2" w:space="0" w:color="000000"/>
              <w:right w:val="single" w:sz="8" w:space="0" w:color="000000"/>
            </w:tcBorders>
            <w:shd w:val="clear" w:color="auto" w:fill="auto"/>
            <w:vAlign w:val="center"/>
          </w:tcPr>
          <w:p w14:paraId="007B6452"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z w:val="21"/>
              </w:rPr>
              <w:t>/</w:t>
            </w:r>
          </w:p>
        </w:tc>
        <w:tc>
          <w:tcPr>
            <w:tcW w:w="0" w:type="auto"/>
            <w:tcBorders>
              <w:top w:val="single" w:sz="2" w:space="0" w:color="000000"/>
              <w:left w:val="single" w:sz="8" w:space="0" w:color="000000"/>
              <w:bottom w:val="single" w:sz="2" w:space="0" w:color="000000"/>
            </w:tcBorders>
            <w:shd w:val="clear" w:color="auto" w:fill="auto"/>
            <w:vAlign w:val="center"/>
          </w:tcPr>
          <w:p w14:paraId="18C45B3C" w14:textId="77777777" w:rsidR="00BB4D3B" w:rsidRPr="000C1105" w:rsidRDefault="00E648A6">
            <w:pPr>
              <w:pStyle w:val="TableParagraph"/>
              <w:rPr>
                <w:rFonts w:ascii="Times New Roman" w:eastAsia="等线" w:hAnsi="Times New Roman" w:cs="Times New Roman"/>
                <w:sz w:val="21"/>
                <w:szCs w:val="21"/>
              </w:rPr>
            </w:pPr>
            <w:r w:rsidRPr="000C1105">
              <w:rPr>
                <w:rFonts w:ascii="Times New Roman" w:eastAsia="等线" w:hAnsi="Times New Roman" w:cs="Times New Roman"/>
                <w:sz w:val="21"/>
                <w:szCs w:val="21"/>
              </w:rPr>
              <w:t>18.22</w:t>
            </w:r>
          </w:p>
        </w:tc>
      </w:tr>
      <w:tr w:rsidR="000C1105" w:rsidRPr="000C1105" w14:paraId="73BE58D0" w14:textId="77777777" w:rsidTr="00D24925">
        <w:trPr>
          <w:trHeight w:hRule="exact" w:val="571"/>
          <w:jc w:val="center"/>
        </w:trPr>
        <w:tc>
          <w:tcPr>
            <w:tcW w:w="0" w:type="auto"/>
            <w:vMerge w:val="restart"/>
            <w:tcBorders>
              <w:top w:val="single" w:sz="2" w:space="0" w:color="000000"/>
              <w:right w:val="single" w:sz="8" w:space="0" w:color="000000"/>
            </w:tcBorders>
            <w:shd w:val="clear" w:color="auto" w:fill="auto"/>
            <w:vAlign w:val="center"/>
          </w:tcPr>
          <w:p w14:paraId="7A01B7DD" w14:textId="42E7EA0C" w:rsidR="00BB4D3B" w:rsidRPr="000C1105" w:rsidRDefault="004055F1">
            <w:pPr>
              <w:jc w:val="center"/>
              <w:rPr>
                <w:rFonts w:ascii="Times New Roman" w:hAnsi="Times New Roman" w:cs="Times New Roman"/>
              </w:rPr>
            </w:pPr>
            <w:r w:rsidRPr="000C1105">
              <w:rPr>
                <w:rFonts w:ascii="Times New Roman" w:hAnsi="Times New Roman" w:cs="Times New Roman"/>
              </w:rPr>
              <w:t>渗滤液收集池</w:t>
            </w:r>
          </w:p>
        </w:tc>
        <w:tc>
          <w:tcPr>
            <w:tcW w:w="901" w:type="dxa"/>
            <w:tcBorders>
              <w:top w:val="single" w:sz="2" w:space="0" w:color="000000"/>
              <w:left w:val="single" w:sz="8" w:space="0" w:color="000000"/>
              <w:bottom w:val="single" w:sz="2" w:space="0" w:color="000000"/>
              <w:right w:val="single" w:sz="8" w:space="0" w:color="000000"/>
            </w:tcBorders>
            <w:shd w:val="clear" w:color="auto" w:fill="auto"/>
            <w:vAlign w:val="center"/>
          </w:tcPr>
          <w:p w14:paraId="2EF7A2DB"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pacing w:val="-1"/>
                <w:sz w:val="21"/>
              </w:rPr>
              <w:t>NH</w:t>
            </w:r>
            <w:r w:rsidRPr="000C1105">
              <w:rPr>
                <w:rFonts w:ascii="Times New Roman" w:hAnsi="Times New Roman" w:cs="Times New Roman"/>
                <w:spacing w:val="-1"/>
                <w:position w:val="-2"/>
                <w:sz w:val="14"/>
              </w:rPr>
              <w:t>3</w:t>
            </w:r>
          </w:p>
        </w:tc>
        <w:tc>
          <w:tcPr>
            <w:tcW w:w="2864" w:type="dxa"/>
            <w:vMerge w:val="restart"/>
            <w:tcBorders>
              <w:top w:val="single" w:sz="2" w:space="0" w:color="000000"/>
              <w:left w:val="single" w:sz="8" w:space="0" w:color="000000"/>
              <w:right w:val="single" w:sz="8" w:space="0" w:color="000000"/>
            </w:tcBorders>
            <w:shd w:val="clear" w:color="auto" w:fill="auto"/>
            <w:vAlign w:val="center"/>
          </w:tcPr>
          <w:p w14:paraId="6D2F71EA" w14:textId="5450428E" w:rsidR="00BB4D3B" w:rsidRPr="000C1105" w:rsidRDefault="004055F1">
            <w:pPr>
              <w:pStyle w:val="TableParagraph"/>
              <w:rPr>
                <w:rFonts w:ascii="Times New Roman" w:hAnsi="Times New Roman" w:cs="Times New Roman"/>
                <w:spacing w:val="-1"/>
                <w:sz w:val="21"/>
                <w:szCs w:val="21"/>
              </w:rPr>
            </w:pPr>
            <w:r w:rsidRPr="000C1105">
              <w:rPr>
                <w:rFonts w:ascii="Times New Roman" w:hAnsi="Times New Roman" w:cs="Times New Roman"/>
                <w:spacing w:val="-1"/>
                <w:sz w:val="21"/>
                <w:szCs w:val="21"/>
              </w:rPr>
              <w:t>渗滤液收集池池顶</w:t>
            </w:r>
            <w:r w:rsidRPr="000C1105">
              <w:rPr>
                <w:rFonts w:ascii="Times New Roman" w:hAnsi="Times New Roman" w:cs="Times New Roman" w:hint="eastAsia"/>
                <w:spacing w:val="-1"/>
                <w:sz w:val="21"/>
                <w:szCs w:val="21"/>
              </w:rPr>
              <w:t>设置</w:t>
            </w:r>
            <w:r w:rsidRPr="000C1105">
              <w:rPr>
                <w:rFonts w:ascii="Times New Roman" w:hAnsi="Times New Roman" w:cs="Times New Roman"/>
                <w:spacing w:val="-1"/>
                <w:sz w:val="21"/>
                <w:szCs w:val="21"/>
              </w:rPr>
              <w:t>彩钢瓦雨棚</w:t>
            </w:r>
          </w:p>
        </w:tc>
        <w:tc>
          <w:tcPr>
            <w:tcW w:w="0" w:type="auto"/>
            <w:vMerge w:val="restart"/>
            <w:tcBorders>
              <w:top w:val="single" w:sz="2" w:space="0" w:color="000000"/>
              <w:left w:val="single" w:sz="8" w:space="0" w:color="000000"/>
              <w:right w:val="single" w:sz="8" w:space="0" w:color="000000"/>
            </w:tcBorders>
            <w:shd w:val="clear" w:color="auto" w:fill="auto"/>
            <w:vAlign w:val="center"/>
          </w:tcPr>
          <w:p w14:paraId="50320D5A" w14:textId="77777777" w:rsidR="00BB4D3B" w:rsidRPr="000C1105" w:rsidRDefault="00C069BE">
            <w:pPr>
              <w:pStyle w:val="TableParagraph"/>
              <w:rPr>
                <w:rFonts w:ascii="Times New Roman" w:hAnsi="Times New Roman" w:cs="Times New Roman"/>
                <w:sz w:val="21"/>
              </w:rPr>
            </w:pPr>
            <w:r w:rsidRPr="000C1105">
              <w:rPr>
                <w:rFonts w:ascii="Times New Roman" w:hAnsi="Times New Roman" w:cs="Times New Roman"/>
                <w:spacing w:val="-1"/>
                <w:sz w:val="21"/>
                <w:szCs w:val="21"/>
              </w:rPr>
              <w:t>《恶臭污染物排放标准》（</w:t>
            </w:r>
            <w:r w:rsidRPr="000C1105">
              <w:rPr>
                <w:rFonts w:ascii="Times New Roman" w:eastAsia="Times New Roman" w:hAnsi="Times New Roman" w:cs="Times New Roman"/>
                <w:spacing w:val="-1"/>
                <w:sz w:val="21"/>
                <w:szCs w:val="21"/>
              </w:rPr>
              <w:t>GB14554-93</w:t>
            </w:r>
            <w:r w:rsidRPr="000C1105">
              <w:rPr>
                <w:rFonts w:ascii="Times New Roman" w:hAnsi="Times New Roman" w:cs="Times New Roman"/>
                <w:spacing w:val="-1"/>
                <w:sz w:val="21"/>
                <w:szCs w:val="21"/>
              </w:rPr>
              <w:t>）表</w:t>
            </w:r>
            <w:r w:rsidRPr="000C1105">
              <w:rPr>
                <w:rFonts w:ascii="Times New Roman" w:eastAsia="Times New Roman" w:hAnsi="Times New Roman" w:cs="Times New Roman"/>
                <w:sz w:val="21"/>
                <w:szCs w:val="21"/>
              </w:rPr>
              <w:t>1</w:t>
            </w:r>
            <w:r w:rsidRPr="000C1105">
              <w:rPr>
                <w:rFonts w:ascii="Times New Roman" w:hAnsi="Times New Roman" w:cs="Times New Roman"/>
                <w:sz w:val="21"/>
                <w:szCs w:val="21"/>
              </w:rPr>
              <w:t>恶</w:t>
            </w:r>
            <w:r w:rsidRPr="000C1105">
              <w:rPr>
                <w:rFonts w:ascii="Times New Roman" w:hAnsi="Times New Roman" w:cs="Times New Roman"/>
                <w:spacing w:val="-1"/>
                <w:sz w:val="21"/>
                <w:szCs w:val="21"/>
              </w:rPr>
              <w:t>臭污染物厂界标准值的二级标准</w:t>
            </w:r>
          </w:p>
        </w:tc>
        <w:tc>
          <w:tcPr>
            <w:tcW w:w="0" w:type="auto"/>
            <w:tcBorders>
              <w:top w:val="single" w:sz="2" w:space="0" w:color="000000"/>
              <w:left w:val="single" w:sz="8" w:space="0" w:color="000000"/>
              <w:bottom w:val="single" w:sz="2" w:space="0" w:color="000000"/>
              <w:right w:val="single" w:sz="8" w:space="0" w:color="000000"/>
            </w:tcBorders>
            <w:shd w:val="clear" w:color="auto" w:fill="auto"/>
            <w:vAlign w:val="center"/>
          </w:tcPr>
          <w:p w14:paraId="2B370C8A"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z w:val="21"/>
              </w:rPr>
              <w:t>1.5</w:t>
            </w:r>
          </w:p>
        </w:tc>
        <w:tc>
          <w:tcPr>
            <w:tcW w:w="0" w:type="auto"/>
            <w:tcBorders>
              <w:top w:val="single" w:sz="2" w:space="0" w:color="000000"/>
              <w:left w:val="single" w:sz="8" w:space="0" w:color="000000"/>
              <w:bottom w:val="single" w:sz="2" w:space="0" w:color="000000"/>
            </w:tcBorders>
            <w:shd w:val="clear" w:color="auto" w:fill="auto"/>
            <w:vAlign w:val="center"/>
          </w:tcPr>
          <w:p w14:paraId="79E8D19C" w14:textId="77777777" w:rsidR="00BB4D3B" w:rsidRPr="000C1105" w:rsidRDefault="00C069BE">
            <w:pPr>
              <w:pStyle w:val="TableParagraph"/>
              <w:rPr>
                <w:rFonts w:ascii="Times New Roman" w:hAnsi="Times New Roman" w:cs="Times New Roman"/>
                <w:sz w:val="21"/>
                <w:lang w:val="en-US"/>
              </w:rPr>
            </w:pPr>
            <w:r w:rsidRPr="000C1105">
              <w:rPr>
                <w:rFonts w:ascii="Times New Roman" w:hAnsi="Times New Roman" w:cs="Times New Roman"/>
                <w:sz w:val="21"/>
                <w:lang w:val="en-US"/>
              </w:rPr>
              <w:t>0.001</w:t>
            </w:r>
          </w:p>
        </w:tc>
      </w:tr>
      <w:tr w:rsidR="000C1105" w:rsidRPr="000C1105" w14:paraId="7500529D" w14:textId="77777777" w:rsidTr="00D24925">
        <w:trPr>
          <w:trHeight w:hRule="exact" w:val="571"/>
          <w:jc w:val="center"/>
        </w:trPr>
        <w:tc>
          <w:tcPr>
            <w:tcW w:w="0" w:type="auto"/>
            <w:vMerge/>
            <w:tcBorders>
              <w:bottom w:val="single" w:sz="12" w:space="0" w:color="000000"/>
              <w:right w:val="single" w:sz="8" w:space="0" w:color="000000"/>
            </w:tcBorders>
            <w:shd w:val="clear" w:color="auto" w:fill="auto"/>
            <w:vAlign w:val="center"/>
          </w:tcPr>
          <w:p w14:paraId="6862093D" w14:textId="77777777" w:rsidR="00BB4D3B" w:rsidRPr="000C1105" w:rsidRDefault="00BB4D3B">
            <w:pPr>
              <w:jc w:val="center"/>
              <w:rPr>
                <w:rFonts w:ascii="Times New Roman" w:hAnsi="Times New Roman" w:cs="Times New Roman"/>
              </w:rPr>
            </w:pPr>
          </w:p>
        </w:tc>
        <w:tc>
          <w:tcPr>
            <w:tcW w:w="901" w:type="dxa"/>
            <w:tcBorders>
              <w:top w:val="single" w:sz="2" w:space="0" w:color="000000"/>
              <w:left w:val="single" w:sz="8" w:space="0" w:color="000000"/>
              <w:bottom w:val="single" w:sz="12" w:space="0" w:color="000000"/>
              <w:right w:val="single" w:sz="8" w:space="0" w:color="000000"/>
            </w:tcBorders>
            <w:shd w:val="clear" w:color="auto" w:fill="auto"/>
            <w:vAlign w:val="center"/>
          </w:tcPr>
          <w:p w14:paraId="140955BC" w14:textId="77777777" w:rsidR="00BB4D3B" w:rsidRPr="000C1105" w:rsidRDefault="00C069BE">
            <w:pPr>
              <w:pStyle w:val="TableParagraph"/>
              <w:rPr>
                <w:rFonts w:ascii="Times New Roman" w:eastAsia="Times New Roman" w:hAnsi="Times New Roman" w:cs="Times New Roman"/>
                <w:sz w:val="14"/>
                <w:szCs w:val="14"/>
              </w:rPr>
            </w:pPr>
            <w:r w:rsidRPr="000C1105">
              <w:rPr>
                <w:rFonts w:ascii="Times New Roman" w:hAnsi="Times New Roman" w:cs="Times New Roman"/>
                <w:sz w:val="21"/>
              </w:rPr>
              <w:t>H</w:t>
            </w:r>
            <w:r w:rsidRPr="000C1105">
              <w:rPr>
                <w:rFonts w:ascii="Times New Roman" w:hAnsi="Times New Roman" w:cs="Times New Roman"/>
                <w:position w:val="-2"/>
                <w:sz w:val="14"/>
              </w:rPr>
              <w:t>2</w:t>
            </w:r>
            <w:r w:rsidRPr="000C1105">
              <w:rPr>
                <w:rFonts w:ascii="Times New Roman" w:hAnsi="Times New Roman" w:cs="Times New Roman"/>
                <w:sz w:val="21"/>
              </w:rPr>
              <w:t>S</w:t>
            </w:r>
          </w:p>
        </w:tc>
        <w:tc>
          <w:tcPr>
            <w:tcW w:w="2864" w:type="dxa"/>
            <w:vMerge/>
            <w:tcBorders>
              <w:left w:val="single" w:sz="8" w:space="0" w:color="000000"/>
              <w:bottom w:val="single" w:sz="12" w:space="0" w:color="000000"/>
              <w:right w:val="single" w:sz="8" w:space="0" w:color="000000"/>
            </w:tcBorders>
            <w:shd w:val="clear" w:color="auto" w:fill="auto"/>
            <w:vAlign w:val="center"/>
          </w:tcPr>
          <w:p w14:paraId="452AC857" w14:textId="77777777" w:rsidR="00BB4D3B" w:rsidRPr="000C1105" w:rsidRDefault="00BB4D3B">
            <w:pPr>
              <w:pStyle w:val="TableParagraph"/>
              <w:rPr>
                <w:rFonts w:ascii="Times New Roman" w:hAnsi="Times New Roman" w:cs="Times New Roman"/>
                <w:spacing w:val="-1"/>
                <w:sz w:val="21"/>
                <w:szCs w:val="21"/>
              </w:rPr>
            </w:pPr>
          </w:p>
        </w:tc>
        <w:tc>
          <w:tcPr>
            <w:tcW w:w="0" w:type="auto"/>
            <w:vMerge/>
            <w:tcBorders>
              <w:left w:val="single" w:sz="8" w:space="0" w:color="000000"/>
              <w:bottom w:val="single" w:sz="12" w:space="0" w:color="000000"/>
              <w:right w:val="single" w:sz="8" w:space="0" w:color="000000"/>
            </w:tcBorders>
            <w:shd w:val="clear" w:color="auto" w:fill="auto"/>
            <w:vAlign w:val="center"/>
          </w:tcPr>
          <w:p w14:paraId="1554908B" w14:textId="77777777" w:rsidR="00BB4D3B" w:rsidRPr="000C1105" w:rsidRDefault="00BB4D3B">
            <w:pPr>
              <w:pStyle w:val="TableParagraph"/>
              <w:rPr>
                <w:rFonts w:ascii="Times New Roman" w:hAnsi="Times New Roman" w:cs="Times New Roman"/>
                <w:sz w:val="21"/>
              </w:rPr>
            </w:pPr>
          </w:p>
        </w:tc>
        <w:tc>
          <w:tcPr>
            <w:tcW w:w="0" w:type="auto"/>
            <w:tcBorders>
              <w:top w:val="single" w:sz="2" w:space="0" w:color="000000"/>
              <w:left w:val="single" w:sz="8" w:space="0" w:color="000000"/>
              <w:bottom w:val="single" w:sz="12" w:space="0" w:color="000000"/>
              <w:right w:val="single" w:sz="8" w:space="0" w:color="000000"/>
            </w:tcBorders>
            <w:shd w:val="clear" w:color="auto" w:fill="auto"/>
            <w:vAlign w:val="center"/>
          </w:tcPr>
          <w:p w14:paraId="6839DD4A" w14:textId="77777777" w:rsidR="00BB4D3B" w:rsidRPr="000C1105" w:rsidRDefault="00C069BE">
            <w:pPr>
              <w:pStyle w:val="TableParagraph"/>
              <w:rPr>
                <w:rFonts w:ascii="Times New Roman" w:eastAsia="Times New Roman" w:hAnsi="Times New Roman" w:cs="Times New Roman"/>
                <w:sz w:val="21"/>
                <w:szCs w:val="21"/>
              </w:rPr>
            </w:pPr>
            <w:r w:rsidRPr="000C1105">
              <w:rPr>
                <w:rFonts w:ascii="Times New Roman" w:hAnsi="Times New Roman" w:cs="Times New Roman"/>
                <w:sz w:val="21"/>
              </w:rPr>
              <w:t>0.06</w:t>
            </w:r>
          </w:p>
        </w:tc>
        <w:tc>
          <w:tcPr>
            <w:tcW w:w="0" w:type="auto"/>
            <w:tcBorders>
              <w:top w:val="single" w:sz="2" w:space="0" w:color="000000"/>
              <w:left w:val="single" w:sz="8" w:space="0" w:color="000000"/>
              <w:bottom w:val="single" w:sz="12" w:space="0" w:color="000000"/>
            </w:tcBorders>
            <w:shd w:val="clear" w:color="auto" w:fill="auto"/>
            <w:vAlign w:val="center"/>
          </w:tcPr>
          <w:p w14:paraId="0EEB53F3" w14:textId="77777777" w:rsidR="00BB4D3B" w:rsidRPr="000C1105" w:rsidRDefault="00C069BE">
            <w:pPr>
              <w:pStyle w:val="TableParagraph"/>
              <w:rPr>
                <w:rFonts w:ascii="Times New Roman" w:hAnsi="Times New Roman" w:cs="Times New Roman"/>
                <w:sz w:val="21"/>
                <w:lang w:val="en-US"/>
              </w:rPr>
            </w:pPr>
            <w:r w:rsidRPr="000C1105">
              <w:rPr>
                <w:rFonts w:ascii="Times New Roman" w:hAnsi="Times New Roman" w:cs="Times New Roman"/>
                <w:sz w:val="21"/>
                <w:lang w:val="en-US"/>
              </w:rPr>
              <w:t>0.0001</w:t>
            </w:r>
          </w:p>
        </w:tc>
      </w:tr>
    </w:tbl>
    <w:p w14:paraId="286E39DD" w14:textId="77777777" w:rsidR="00BB4D3B" w:rsidRPr="000C1105" w:rsidRDefault="00C069BE">
      <w:pPr>
        <w:pStyle w:val="35"/>
      </w:pPr>
      <w:bookmarkStart w:id="193" w:name="_Toc23926571"/>
      <w:bookmarkStart w:id="194" w:name="_Toc55910237"/>
      <w:r w:rsidRPr="000C1105">
        <w:t xml:space="preserve">6.1.4 </w:t>
      </w:r>
      <w:r w:rsidRPr="000C1105">
        <w:t>大气环境防护距离</w:t>
      </w:r>
      <w:bookmarkEnd w:id="193"/>
      <w:bookmarkEnd w:id="194"/>
    </w:p>
    <w:p w14:paraId="27AE8B4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本项目主要的废气根据《环境影响评价技术导则</w:t>
      </w:r>
      <w:r w:rsidRPr="000C1105">
        <w:rPr>
          <w:rFonts w:ascii="Times New Roman" w:hAnsi="Times New Roman" w:cs="Times New Roman"/>
        </w:rPr>
        <w:t>—</w:t>
      </w:r>
      <w:r w:rsidRPr="000C1105">
        <w:rPr>
          <w:rFonts w:ascii="Times New Roman" w:hAnsi="Times New Roman" w:cs="Times New Roman"/>
        </w:rPr>
        <w:t>大气环境》（</w:t>
      </w:r>
      <w:r w:rsidRPr="000C1105">
        <w:rPr>
          <w:rFonts w:ascii="Times New Roman" w:hAnsi="Times New Roman" w:cs="Times New Roman"/>
        </w:rPr>
        <w:t>HJ2.2-2018</w:t>
      </w:r>
      <w:r w:rsidRPr="000C1105">
        <w:rPr>
          <w:rFonts w:ascii="Times New Roman" w:hAnsi="Times New Roman" w:cs="Times New Roman"/>
        </w:rPr>
        <w:t>）推荐的大气环境防护距离模式计算建设项目运营期</w:t>
      </w:r>
      <w:r w:rsidRPr="000C1105">
        <w:rPr>
          <w:rFonts w:ascii="Times New Roman" w:hAnsi="Times New Roman" w:cs="Times New Roman"/>
        </w:rPr>
        <w:t xml:space="preserve"> NH</w:t>
      </w:r>
      <w:r w:rsidRPr="000C1105">
        <w:rPr>
          <w:rFonts w:ascii="Times New Roman" w:hAnsi="Times New Roman" w:cs="Times New Roman"/>
          <w:vertAlign w:val="subscript"/>
        </w:rPr>
        <w:t>3</w:t>
      </w:r>
      <w:r w:rsidRPr="000C1105">
        <w:rPr>
          <w:rFonts w:ascii="Times New Roman" w:hAnsi="Times New Roman" w:cs="Times New Roman"/>
        </w:rPr>
        <w:t>、</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 xml:space="preserve">S </w:t>
      </w:r>
      <w:r w:rsidRPr="000C1105">
        <w:rPr>
          <w:rFonts w:ascii="Times New Roman" w:hAnsi="Times New Roman" w:cs="Times New Roman"/>
        </w:rPr>
        <w:t>无组织排放的大气环境防护距离，通过计算结果显示</w:t>
      </w:r>
      <w:r w:rsidRPr="000C1105">
        <w:rPr>
          <w:rFonts w:ascii="Times New Roman" w:hAnsi="Times New Roman" w:cs="Times New Roman"/>
        </w:rPr>
        <w:t xml:space="preserve"> NH</w:t>
      </w:r>
      <w:r w:rsidRPr="000C1105">
        <w:rPr>
          <w:rFonts w:ascii="Times New Roman" w:hAnsi="Times New Roman" w:cs="Times New Roman"/>
          <w:vertAlign w:val="subscript"/>
        </w:rPr>
        <w:t>3</w:t>
      </w:r>
      <w:r w:rsidRPr="000C1105">
        <w:rPr>
          <w:rFonts w:ascii="Times New Roman" w:hAnsi="Times New Roman" w:cs="Times New Roman"/>
        </w:rPr>
        <w:t>、</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 xml:space="preserve">S </w:t>
      </w:r>
      <w:r w:rsidRPr="000C1105">
        <w:rPr>
          <w:rFonts w:ascii="Times New Roman" w:hAnsi="Times New Roman" w:cs="Times New Roman"/>
        </w:rPr>
        <w:t>无超标点，因此，不需设置大气环境防护距离。</w:t>
      </w:r>
    </w:p>
    <w:p w14:paraId="6E2130C0" w14:textId="77777777" w:rsidR="00BB4D3B" w:rsidRPr="000C1105" w:rsidRDefault="00C069BE">
      <w:pPr>
        <w:pStyle w:val="35"/>
      </w:pPr>
      <w:bookmarkStart w:id="195" w:name="_Toc23926572"/>
      <w:bookmarkStart w:id="196" w:name="_Toc55910238"/>
      <w:r w:rsidRPr="000C1105">
        <w:t xml:space="preserve">6.1.5 </w:t>
      </w:r>
      <w:r w:rsidRPr="000C1105">
        <w:t>卫生防护距离</w:t>
      </w:r>
      <w:bookmarkEnd w:id="195"/>
      <w:bookmarkEnd w:id="196"/>
    </w:p>
    <w:p w14:paraId="0A58246C" w14:textId="66FFBA48"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根据《村镇规划卫生标准》（</w:t>
      </w:r>
      <w:r w:rsidRPr="000C1105">
        <w:rPr>
          <w:rFonts w:ascii="Times New Roman" w:hAnsi="Times New Roman" w:cs="Times New Roman"/>
        </w:rPr>
        <w:t>GB18055-2000</w:t>
      </w:r>
      <w:r w:rsidRPr="000C1105">
        <w:rPr>
          <w:rFonts w:ascii="Times New Roman" w:hAnsi="Times New Roman" w:cs="Times New Roman"/>
        </w:rPr>
        <w:t>）垃圾卫生填埋场的卫生防护距离标准为</w:t>
      </w:r>
      <w:r w:rsidRPr="000C1105">
        <w:rPr>
          <w:rFonts w:ascii="Times New Roman" w:hAnsi="Times New Roman" w:cs="Times New Roman"/>
        </w:rPr>
        <w:t>300m</w:t>
      </w:r>
      <w:r w:rsidRPr="000C1105">
        <w:rPr>
          <w:rFonts w:ascii="Times New Roman" w:hAnsi="Times New Roman" w:cs="Times New Roman"/>
        </w:rPr>
        <w:t>；《小城镇生活垃圾处理工程建设标准》（建标</w:t>
      </w:r>
      <w:r w:rsidRPr="000C1105">
        <w:rPr>
          <w:rFonts w:ascii="Times New Roman" w:hAnsi="Times New Roman" w:cs="Times New Roman"/>
        </w:rPr>
        <w:t>149-2010</w:t>
      </w:r>
      <w:r w:rsidRPr="000C1105">
        <w:rPr>
          <w:rFonts w:ascii="Times New Roman" w:hAnsi="Times New Roman" w:cs="Times New Roman"/>
        </w:rPr>
        <w:t>）中有关规定，填埋库区与渗滤液集液池边界距人畜栖息地</w:t>
      </w:r>
      <w:r w:rsidRPr="000C1105">
        <w:rPr>
          <w:rFonts w:ascii="Times New Roman" w:hAnsi="Times New Roman" w:cs="Times New Roman"/>
        </w:rPr>
        <w:t>400m</w:t>
      </w:r>
      <w:r w:rsidRPr="000C1105">
        <w:rPr>
          <w:rFonts w:ascii="Times New Roman" w:hAnsi="Times New Roman" w:cs="Times New Roman"/>
        </w:rPr>
        <w:t>以上，山区或丘陵地区，有天然屏障阻隔可减少到</w:t>
      </w:r>
      <w:r w:rsidRPr="000C1105">
        <w:rPr>
          <w:rFonts w:ascii="Times New Roman" w:hAnsi="Times New Roman" w:cs="Times New Roman"/>
        </w:rPr>
        <w:t>300m</w:t>
      </w:r>
      <w:r w:rsidRPr="000C1105">
        <w:rPr>
          <w:rFonts w:ascii="Times New Roman" w:hAnsi="Times New Roman" w:cs="Times New Roman"/>
        </w:rPr>
        <w:t>。因此确定本项目填埋场卫生防护距离为填埋区边界、</w:t>
      </w:r>
      <w:r w:rsidR="004055F1" w:rsidRPr="000C1105">
        <w:rPr>
          <w:rFonts w:ascii="Times New Roman" w:hAnsi="Times New Roman" w:cs="Times New Roman"/>
        </w:rPr>
        <w:t>收集池</w:t>
      </w:r>
      <w:r w:rsidRPr="000C1105">
        <w:rPr>
          <w:rFonts w:ascii="Times New Roman" w:hAnsi="Times New Roman" w:cs="Times New Roman"/>
        </w:rPr>
        <w:t>边界</w:t>
      </w:r>
      <w:r w:rsidR="003A3BD0" w:rsidRPr="000C1105">
        <w:rPr>
          <w:rFonts w:ascii="Times New Roman" w:hAnsi="Times New Roman" w:cs="Times New Roman"/>
        </w:rPr>
        <w:t>3</w:t>
      </w:r>
      <w:r w:rsidRPr="000C1105">
        <w:rPr>
          <w:rFonts w:ascii="Times New Roman" w:hAnsi="Times New Roman" w:cs="Times New Roman"/>
        </w:rPr>
        <w:t>00m</w:t>
      </w:r>
      <w:r w:rsidRPr="000C1105">
        <w:rPr>
          <w:rFonts w:ascii="Times New Roman" w:hAnsi="Times New Roman" w:cs="Times New Roman"/>
        </w:rPr>
        <w:t>内区域。</w:t>
      </w:r>
    </w:p>
    <w:p w14:paraId="727A01A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rPr>
        <w:lastRenderedPageBreak/>
        <w:t>根据现场调查，该范围内无村名住户。</w:t>
      </w:r>
    </w:p>
    <w:p w14:paraId="4D9E22E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环评要求该范围内今后不得批复建设医院、学校、居民点等环境敏感目标。</w:t>
      </w:r>
    </w:p>
    <w:p w14:paraId="46AE03CF" w14:textId="77777777" w:rsidR="00BB4D3B" w:rsidRPr="000C1105" w:rsidRDefault="00C069BE">
      <w:pPr>
        <w:pStyle w:val="35"/>
      </w:pPr>
      <w:bookmarkStart w:id="197" w:name="_Toc23926573"/>
      <w:bookmarkStart w:id="198" w:name="_Toc55910239"/>
      <w:r w:rsidRPr="000C1105">
        <w:t xml:space="preserve">6.1.6 </w:t>
      </w:r>
      <w:r w:rsidRPr="000C1105">
        <w:t>大气环境影响评价</w:t>
      </w:r>
      <w:bookmarkEnd w:id="197"/>
      <w:bookmarkEnd w:id="198"/>
    </w:p>
    <w:p w14:paraId="1CD4FAC3" w14:textId="77777777" w:rsidR="00BB4D3B" w:rsidRPr="000C1105" w:rsidRDefault="00C069BE">
      <w:pPr>
        <w:pStyle w:val="a6"/>
        <w:spacing w:line="336" w:lineRule="auto"/>
        <w:ind w:firstLineChars="200" w:firstLine="480"/>
        <w:jc w:val="both"/>
        <w:rPr>
          <w:rFonts w:ascii="Times New Roman" w:hAnsi="Times New Roman" w:cs="Times New Roman"/>
        </w:rPr>
      </w:pPr>
      <w:r w:rsidRPr="000C1105">
        <w:rPr>
          <w:rFonts w:ascii="Times New Roman" w:hAnsi="Times New Roman" w:cs="Times New Roman"/>
        </w:rPr>
        <w:t>采用</w:t>
      </w:r>
      <w:r w:rsidRPr="000C1105">
        <w:rPr>
          <w:rFonts w:ascii="Times New Roman" w:hAnsi="Times New Roman" w:cs="Times New Roman"/>
        </w:rPr>
        <w:t>AERSCREEN</w:t>
      </w:r>
      <w:r w:rsidRPr="000C1105">
        <w:rPr>
          <w:rFonts w:ascii="Times New Roman" w:hAnsi="Times New Roman" w:cs="Times New Roman"/>
        </w:rPr>
        <w:t>估算模式计算结果显示，本项目运营排放的大气污染物的</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w:t>
      </w:r>
      <w:r w:rsidRPr="000C1105">
        <w:rPr>
          <w:rFonts w:ascii="Times New Roman" w:hAnsi="Times New Roman" w:cs="Times New Roman"/>
        </w:rPr>
        <w:t>NH</w:t>
      </w:r>
      <w:r w:rsidRPr="000C1105">
        <w:rPr>
          <w:rFonts w:ascii="Times New Roman" w:hAnsi="Times New Roman" w:cs="Times New Roman"/>
          <w:vertAlign w:val="subscript"/>
        </w:rPr>
        <w:t>3</w:t>
      </w:r>
      <w:r w:rsidRPr="000C1105">
        <w:rPr>
          <w:rFonts w:ascii="Times New Roman" w:hAnsi="Times New Roman" w:cs="Times New Roman"/>
        </w:rPr>
        <w:t>的最大落地浓度均未出现超标现象，且远小于评价标准，贡献值很小。因此，厂区大气污染物经处理后排放，不会改变评价范围内的大气环境功能，因此，本项目的运营对评价范围内的大气环境影响较小。</w:t>
      </w:r>
    </w:p>
    <w:p w14:paraId="31A4C729" w14:textId="77777777" w:rsidR="00BB4D3B" w:rsidRPr="000C1105" w:rsidRDefault="00C069BE">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建设项目大气环境影响评价自查表如表</w:t>
      </w:r>
      <w:r w:rsidRPr="000C1105">
        <w:rPr>
          <w:rFonts w:ascii="Times New Roman" w:hAnsi="Times New Roman" w:cs="Times New Roman"/>
        </w:rPr>
        <w:t>6.1-7</w:t>
      </w:r>
      <w:r w:rsidRPr="000C1105">
        <w:rPr>
          <w:rFonts w:ascii="Times New Roman" w:hAnsi="Times New Roman" w:cs="Times New Roman"/>
        </w:rPr>
        <w:t>所示。</w:t>
      </w:r>
    </w:p>
    <w:p w14:paraId="19792BD7"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005C43FD" w:rsidRPr="000C1105">
        <w:rPr>
          <w:rFonts w:ascii="Times New Roman" w:hAnsi="Times New Roman" w:cs="Times New Roman"/>
          <w:b/>
          <w:sz w:val="24"/>
          <w:szCs w:val="24"/>
        </w:rPr>
        <w:t xml:space="preserve">6.1-7   </w:t>
      </w:r>
      <w:r w:rsidRPr="000C1105">
        <w:rPr>
          <w:rFonts w:ascii="Times New Roman" w:hAnsi="Times New Roman" w:cs="Times New Roman"/>
          <w:b/>
          <w:sz w:val="24"/>
          <w:szCs w:val="24"/>
        </w:rPr>
        <w:t>建设项目大气环境影响评价自查表</w:t>
      </w:r>
    </w:p>
    <w:tbl>
      <w:tblPr>
        <w:tblW w:w="934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25"/>
        <w:gridCol w:w="1383"/>
        <w:gridCol w:w="312"/>
        <w:gridCol w:w="736"/>
        <w:gridCol w:w="711"/>
        <w:gridCol w:w="24"/>
        <w:gridCol w:w="210"/>
        <w:gridCol w:w="353"/>
        <w:gridCol w:w="406"/>
        <w:gridCol w:w="186"/>
        <w:gridCol w:w="581"/>
        <w:gridCol w:w="127"/>
        <w:gridCol w:w="448"/>
        <w:gridCol w:w="314"/>
        <w:gridCol w:w="253"/>
        <w:gridCol w:w="31"/>
        <w:gridCol w:w="387"/>
        <w:gridCol w:w="199"/>
        <w:gridCol w:w="494"/>
        <w:gridCol w:w="527"/>
        <w:gridCol w:w="740"/>
      </w:tblGrid>
      <w:tr w:rsidR="000C1105" w:rsidRPr="000C1105" w14:paraId="09298B5F" w14:textId="77777777">
        <w:trPr>
          <w:trHeight w:val="304"/>
          <w:jc w:val="center"/>
        </w:trPr>
        <w:tc>
          <w:tcPr>
            <w:tcW w:w="2308" w:type="dxa"/>
            <w:gridSpan w:val="2"/>
            <w:tcBorders>
              <w:top w:val="single" w:sz="12" w:space="0" w:color="auto"/>
              <w:left w:val="nil"/>
              <w:bottom w:val="single" w:sz="12" w:space="0" w:color="auto"/>
              <w:right w:val="single" w:sz="4" w:space="0" w:color="auto"/>
            </w:tcBorders>
            <w:vAlign w:val="center"/>
          </w:tcPr>
          <w:p w14:paraId="5893969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工作内容</w:t>
            </w:r>
          </w:p>
        </w:tc>
        <w:tc>
          <w:tcPr>
            <w:tcW w:w="7039" w:type="dxa"/>
            <w:gridSpan w:val="19"/>
            <w:tcBorders>
              <w:top w:val="single" w:sz="12" w:space="0" w:color="auto"/>
              <w:left w:val="single" w:sz="4" w:space="0" w:color="auto"/>
              <w:bottom w:val="single" w:sz="12" w:space="0" w:color="auto"/>
              <w:right w:val="nil"/>
            </w:tcBorders>
            <w:vAlign w:val="center"/>
          </w:tcPr>
          <w:p w14:paraId="3104331C"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自查项目</w:t>
            </w:r>
          </w:p>
        </w:tc>
      </w:tr>
      <w:tr w:rsidR="000C1105" w:rsidRPr="000C1105" w14:paraId="12A223A8" w14:textId="77777777">
        <w:trPr>
          <w:trHeight w:hRule="exact" w:val="312"/>
          <w:jc w:val="center"/>
        </w:trPr>
        <w:tc>
          <w:tcPr>
            <w:tcW w:w="925" w:type="dxa"/>
            <w:vMerge w:val="restart"/>
            <w:tcBorders>
              <w:top w:val="single" w:sz="12" w:space="0" w:color="auto"/>
              <w:left w:val="nil"/>
              <w:bottom w:val="single" w:sz="4" w:space="0" w:color="auto"/>
              <w:right w:val="single" w:sz="4" w:space="0" w:color="auto"/>
            </w:tcBorders>
            <w:vAlign w:val="center"/>
          </w:tcPr>
          <w:p w14:paraId="19D478F5"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评价等级与范围</w:t>
            </w:r>
          </w:p>
        </w:tc>
        <w:tc>
          <w:tcPr>
            <w:tcW w:w="1383" w:type="dxa"/>
            <w:tcBorders>
              <w:top w:val="single" w:sz="12" w:space="0" w:color="auto"/>
              <w:left w:val="single" w:sz="4" w:space="0" w:color="auto"/>
              <w:bottom w:val="single" w:sz="4" w:space="0" w:color="auto"/>
              <w:right w:val="single" w:sz="4" w:space="0" w:color="auto"/>
            </w:tcBorders>
            <w:vAlign w:val="center"/>
          </w:tcPr>
          <w:p w14:paraId="07310063"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评价等级</w:t>
            </w:r>
          </w:p>
        </w:tc>
        <w:tc>
          <w:tcPr>
            <w:tcW w:w="2346" w:type="dxa"/>
            <w:gridSpan w:val="6"/>
            <w:tcBorders>
              <w:top w:val="single" w:sz="12" w:space="0" w:color="auto"/>
              <w:left w:val="single" w:sz="4" w:space="0" w:color="auto"/>
              <w:bottom w:val="single" w:sz="4" w:space="0" w:color="auto"/>
              <w:right w:val="single" w:sz="4" w:space="0" w:color="auto"/>
            </w:tcBorders>
            <w:vAlign w:val="center"/>
          </w:tcPr>
          <w:p w14:paraId="7DE87DF9"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一级</w:t>
            </w:r>
            <w:r w:rsidRPr="000C1105">
              <w:rPr>
                <w:rFonts w:ascii="Times New Roman" w:hAnsi="Times New Roman" w:cs="Times New Roman"/>
                <w:sz w:val="21"/>
                <w:szCs w:val="21"/>
              </w:rPr>
              <w:t>□</w:t>
            </w:r>
          </w:p>
        </w:tc>
        <w:tc>
          <w:tcPr>
            <w:tcW w:w="2346" w:type="dxa"/>
            <w:gridSpan w:val="8"/>
            <w:tcBorders>
              <w:top w:val="single" w:sz="12" w:space="0" w:color="auto"/>
              <w:left w:val="single" w:sz="4" w:space="0" w:color="auto"/>
              <w:bottom w:val="single" w:sz="4" w:space="0" w:color="auto"/>
              <w:right w:val="single" w:sz="4" w:space="0" w:color="auto"/>
            </w:tcBorders>
            <w:vAlign w:val="center"/>
          </w:tcPr>
          <w:p w14:paraId="5B35B98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二级</w:t>
            </w:r>
            <w:r w:rsidRPr="000C1105">
              <w:rPr>
                <w:rFonts w:ascii="Times New Roman" w:hAnsi="Times New Roman" w:cs="Times New Roman"/>
                <w:sz w:val="21"/>
                <w:szCs w:val="21"/>
              </w:rPr>
              <w:sym w:font="Wingdings 2" w:char="0052"/>
            </w:r>
            <w:r w:rsidRPr="000C1105">
              <w:rPr>
                <w:rFonts w:ascii="Times New Roman" w:hAnsi="Times New Roman" w:cs="Times New Roman"/>
                <w:sz w:val="21"/>
                <w:szCs w:val="21"/>
              </w:rPr>
              <w:t></w:t>
            </w:r>
          </w:p>
        </w:tc>
        <w:tc>
          <w:tcPr>
            <w:tcW w:w="2347" w:type="dxa"/>
            <w:gridSpan w:val="5"/>
            <w:tcBorders>
              <w:top w:val="single" w:sz="12" w:space="0" w:color="auto"/>
              <w:left w:val="single" w:sz="4" w:space="0" w:color="auto"/>
              <w:bottom w:val="single" w:sz="4" w:space="0" w:color="auto"/>
              <w:right w:val="nil"/>
            </w:tcBorders>
            <w:vAlign w:val="center"/>
          </w:tcPr>
          <w:p w14:paraId="371A9A6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三级</w:t>
            </w:r>
            <w:r w:rsidRPr="000C1105">
              <w:rPr>
                <w:rFonts w:ascii="Times New Roman" w:hAnsi="Times New Roman" w:cs="Times New Roman"/>
                <w:sz w:val="21"/>
                <w:szCs w:val="21"/>
              </w:rPr>
              <w:t>□</w:t>
            </w:r>
          </w:p>
        </w:tc>
      </w:tr>
      <w:tr w:rsidR="000C1105" w:rsidRPr="000C1105" w14:paraId="432AA171" w14:textId="77777777">
        <w:trPr>
          <w:trHeight w:hRule="exact" w:val="412"/>
          <w:jc w:val="center"/>
        </w:trPr>
        <w:tc>
          <w:tcPr>
            <w:tcW w:w="925" w:type="dxa"/>
            <w:vMerge/>
            <w:tcBorders>
              <w:top w:val="single" w:sz="12" w:space="0" w:color="auto"/>
              <w:left w:val="nil"/>
              <w:bottom w:val="single" w:sz="4" w:space="0" w:color="auto"/>
              <w:right w:val="single" w:sz="4" w:space="0" w:color="auto"/>
            </w:tcBorders>
            <w:vAlign w:val="center"/>
          </w:tcPr>
          <w:p w14:paraId="713EAD62"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0C8E822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评价范围</w:t>
            </w:r>
          </w:p>
        </w:tc>
        <w:tc>
          <w:tcPr>
            <w:tcW w:w="2346" w:type="dxa"/>
            <w:gridSpan w:val="6"/>
            <w:tcBorders>
              <w:top w:val="single" w:sz="4" w:space="0" w:color="auto"/>
              <w:left w:val="single" w:sz="4" w:space="0" w:color="auto"/>
              <w:bottom w:val="single" w:sz="4" w:space="0" w:color="auto"/>
              <w:right w:val="single" w:sz="4" w:space="0" w:color="auto"/>
            </w:tcBorders>
            <w:vAlign w:val="center"/>
          </w:tcPr>
          <w:p w14:paraId="5223442B"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边长</w:t>
            </w:r>
            <w:r w:rsidRPr="000C1105">
              <w:rPr>
                <w:rFonts w:ascii="Times New Roman" w:hAnsi="Times New Roman" w:cs="Times New Roman"/>
                <w:sz w:val="21"/>
                <w:szCs w:val="21"/>
              </w:rPr>
              <w:t>=50km□</w:t>
            </w:r>
          </w:p>
        </w:tc>
        <w:tc>
          <w:tcPr>
            <w:tcW w:w="2346" w:type="dxa"/>
            <w:gridSpan w:val="8"/>
            <w:tcBorders>
              <w:top w:val="single" w:sz="4" w:space="0" w:color="auto"/>
              <w:left w:val="single" w:sz="4" w:space="0" w:color="auto"/>
              <w:bottom w:val="single" w:sz="4" w:space="0" w:color="auto"/>
              <w:right w:val="single" w:sz="4" w:space="0" w:color="auto"/>
            </w:tcBorders>
            <w:vAlign w:val="center"/>
          </w:tcPr>
          <w:p w14:paraId="2DFAFC1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边长</w:t>
            </w:r>
            <w:r w:rsidRPr="000C1105">
              <w:rPr>
                <w:rFonts w:ascii="Times New Roman" w:hAnsi="Times New Roman" w:cs="Times New Roman"/>
                <w:sz w:val="21"/>
                <w:szCs w:val="21"/>
              </w:rPr>
              <w:t>5~50km</w:t>
            </w:r>
            <w:r w:rsidRPr="000C1105">
              <w:rPr>
                <w:rFonts w:ascii="Times New Roman" w:hAnsi="Times New Roman" w:cs="Times New Roman"/>
                <w:sz w:val="21"/>
                <w:szCs w:val="21"/>
              </w:rPr>
              <w:sym w:font="Wingdings 2" w:char="00A3"/>
            </w:r>
          </w:p>
        </w:tc>
        <w:tc>
          <w:tcPr>
            <w:tcW w:w="2347" w:type="dxa"/>
            <w:gridSpan w:val="5"/>
            <w:tcBorders>
              <w:top w:val="single" w:sz="4" w:space="0" w:color="auto"/>
              <w:left w:val="single" w:sz="4" w:space="0" w:color="auto"/>
              <w:bottom w:val="single" w:sz="4" w:space="0" w:color="auto"/>
              <w:right w:val="nil"/>
            </w:tcBorders>
            <w:vAlign w:val="center"/>
          </w:tcPr>
          <w:p w14:paraId="10A5C95D"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边长</w:t>
            </w:r>
            <w:r w:rsidRPr="000C1105">
              <w:rPr>
                <w:rFonts w:ascii="Times New Roman" w:hAnsi="Times New Roman" w:cs="Times New Roman"/>
                <w:sz w:val="21"/>
                <w:szCs w:val="21"/>
              </w:rPr>
              <w:t>=5km</w:t>
            </w:r>
            <w:r w:rsidRPr="000C1105">
              <w:rPr>
                <w:rFonts w:ascii="Times New Roman" w:hAnsi="Times New Roman" w:cs="Times New Roman"/>
                <w:sz w:val="21"/>
                <w:szCs w:val="21"/>
              </w:rPr>
              <w:sym w:font="Wingdings 2" w:char="0052"/>
            </w:r>
          </w:p>
        </w:tc>
      </w:tr>
      <w:tr w:rsidR="000C1105" w:rsidRPr="000C1105" w14:paraId="722298BB" w14:textId="77777777">
        <w:trPr>
          <w:trHeight w:hRule="exact" w:val="482"/>
          <w:jc w:val="center"/>
        </w:trPr>
        <w:tc>
          <w:tcPr>
            <w:tcW w:w="925" w:type="dxa"/>
            <w:vMerge w:val="restart"/>
            <w:tcBorders>
              <w:top w:val="single" w:sz="4" w:space="0" w:color="auto"/>
              <w:left w:val="nil"/>
              <w:bottom w:val="single" w:sz="4" w:space="0" w:color="auto"/>
              <w:right w:val="single" w:sz="4" w:space="0" w:color="auto"/>
            </w:tcBorders>
            <w:vAlign w:val="center"/>
          </w:tcPr>
          <w:p w14:paraId="55804FC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评价因子</w:t>
            </w:r>
          </w:p>
        </w:tc>
        <w:tc>
          <w:tcPr>
            <w:tcW w:w="1383" w:type="dxa"/>
            <w:tcBorders>
              <w:top w:val="single" w:sz="4" w:space="0" w:color="auto"/>
              <w:left w:val="single" w:sz="4" w:space="0" w:color="auto"/>
              <w:bottom w:val="single" w:sz="4" w:space="0" w:color="auto"/>
              <w:right w:val="single" w:sz="4" w:space="0" w:color="auto"/>
            </w:tcBorders>
            <w:vAlign w:val="center"/>
          </w:tcPr>
          <w:p w14:paraId="36817C6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SO2+NOx</w:t>
            </w:r>
            <w:r w:rsidRPr="000C1105">
              <w:rPr>
                <w:rFonts w:ascii="Times New Roman" w:hAnsi="Times New Roman" w:cs="Times New Roman"/>
                <w:sz w:val="21"/>
                <w:szCs w:val="21"/>
              </w:rPr>
              <w:t>排放量</w:t>
            </w:r>
          </w:p>
        </w:tc>
        <w:tc>
          <w:tcPr>
            <w:tcW w:w="2346" w:type="dxa"/>
            <w:gridSpan w:val="6"/>
            <w:tcBorders>
              <w:top w:val="single" w:sz="4" w:space="0" w:color="auto"/>
              <w:left w:val="single" w:sz="4" w:space="0" w:color="auto"/>
              <w:bottom w:val="single" w:sz="4" w:space="0" w:color="auto"/>
              <w:right w:val="single" w:sz="4" w:space="0" w:color="auto"/>
            </w:tcBorders>
            <w:vAlign w:val="center"/>
          </w:tcPr>
          <w:p w14:paraId="208F5A76"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≥2000t/a</w:t>
            </w:r>
          </w:p>
        </w:tc>
        <w:tc>
          <w:tcPr>
            <w:tcW w:w="2346" w:type="dxa"/>
            <w:gridSpan w:val="8"/>
            <w:tcBorders>
              <w:top w:val="single" w:sz="4" w:space="0" w:color="auto"/>
              <w:left w:val="single" w:sz="4" w:space="0" w:color="auto"/>
              <w:bottom w:val="single" w:sz="4" w:space="0" w:color="auto"/>
              <w:right w:val="single" w:sz="4" w:space="0" w:color="auto"/>
            </w:tcBorders>
            <w:vAlign w:val="center"/>
          </w:tcPr>
          <w:p w14:paraId="368E13D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500~2000t/a</w:t>
            </w:r>
            <w:r w:rsidRPr="000C1105">
              <w:rPr>
                <w:rFonts w:ascii="Times New Roman" w:hAnsi="Times New Roman" w:cs="Times New Roman"/>
                <w:sz w:val="21"/>
                <w:szCs w:val="21"/>
              </w:rPr>
              <w:sym w:font="Wingdings 2" w:char="0052"/>
            </w:r>
          </w:p>
        </w:tc>
        <w:tc>
          <w:tcPr>
            <w:tcW w:w="2347" w:type="dxa"/>
            <w:gridSpan w:val="5"/>
            <w:tcBorders>
              <w:top w:val="single" w:sz="4" w:space="0" w:color="auto"/>
              <w:left w:val="single" w:sz="4" w:space="0" w:color="auto"/>
              <w:bottom w:val="single" w:sz="4" w:space="0" w:color="auto"/>
              <w:right w:val="nil"/>
            </w:tcBorders>
            <w:vAlign w:val="center"/>
          </w:tcPr>
          <w:p w14:paraId="039B268D"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rPr>
              <w:t>500t/a</w:t>
            </w:r>
            <w:r w:rsidRPr="000C1105">
              <w:rPr>
                <w:rFonts w:ascii="Times New Roman" w:hAnsi="Times New Roman" w:cs="Times New Roman"/>
                <w:sz w:val="21"/>
                <w:szCs w:val="21"/>
              </w:rPr>
              <w:t></w:t>
            </w:r>
          </w:p>
        </w:tc>
      </w:tr>
      <w:tr w:rsidR="000C1105" w:rsidRPr="000C1105" w14:paraId="34BE2F39" w14:textId="77777777">
        <w:trPr>
          <w:trHeight w:val="90"/>
          <w:jc w:val="center"/>
        </w:trPr>
        <w:tc>
          <w:tcPr>
            <w:tcW w:w="925" w:type="dxa"/>
            <w:vMerge/>
            <w:tcBorders>
              <w:top w:val="single" w:sz="4" w:space="0" w:color="auto"/>
              <w:left w:val="nil"/>
              <w:bottom w:val="single" w:sz="4" w:space="0" w:color="auto"/>
              <w:right w:val="single" w:sz="4" w:space="0" w:color="auto"/>
            </w:tcBorders>
            <w:vAlign w:val="center"/>
          </w:tcPr>
          <w:p w14:paraId="344A2FE7"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1D1C6F09"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评价因子</w:t>
            </w:r>
          </w:p>
        </w:tc>
        <w:tc>
          <w:tcPr>
            <w:tcW w:w="4408" w:type="dxa"/>
            <w:gridSpan w:val="12"/>
            <w:tcBorders>
              <w:top w:val="single" w:sz="4" w:space="0" w:color="auto"/>
              <w:left w:val="single" w:sz="4" w:space="0" w:color="auto"/>
              <w:bottom w:val="single" w:sz="4" w:space="0" w:color="auto"/>
              <w:right w:val="single" w:sz="4" w:space="0" w:color="auto"/>
            </w:tcBorders>
            <w:vAlign w:val="center"/>
          </w:tcPr>
          <w:p w14:paraId="66DC75FF" w14:textId="77777777" w:rsidR="00BB4D3B" w:rsidRPr="000C1105" w:rsidRDefault="00C069BE">
            <w:pPr>
              <w:spacing w:line="240" w:lineRule="exact"/>
              <w:ind w:leftChars="-25" w:left="-55"/>
              <w:rPr>
                <w:rFonts w:ascii="Times New Roman" w:hAnsi="Times New Roman" w:cs="Times New Roman"/>
                <w:spacing w:val="-20"/>
                <w:sz w:val="21"/>
                <w:szCs w:val="21"/>
              </w:rPr>
            </w:pPr>
            <w:r w:rsidRPr="000C1105">
              <w:rPr>
                <w:rFonts w:ascii="Times New Roman" w:hAnsi="Times New Roman" w:cs="Times New Roman"/>
                <w:spacing w:val="-20"/>
                <w:sz w:val="21"/>
                <w:szCs w:val="21"/>
              </w:rPr>
              <w:t>基本污染物（</w:t>
            </w:r>
            <w:r w:rsidRPr="000C1105">
              <w:rPr>
                <w:rFonts w:ascii="Times New Roman" w:hAnsi="Times New Roman" w:cs="Times New Roman"/>
                <w:spacing w:val="-20"/>
                <w:sz w:val="21"/>
                <w:szCs w:val="21"/>
              </w:rPr>
              <w:t>SO</w:t>
            </w:r>
            <w:r w:rsidRPr="000C1105">
              <w:rPr>
                <w:rFonts w:ascii="Times New Roman" w:hAnsi="Times New Roman" w:cs="Times New Roman"/>
                <w:spacing w:val="-20"/>
                <w:sz w:val="21"/>
                <w:szCs w:val="21"/>
                <w:vertAlign w:val="subscript"/>
              </w:rPr>
              <w:t>2</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NO</w:t>
            </w:r>
            <w:r w:rsidRPr="000C1105">
              <w:rPr>
                <w:rFonts w:ascii="Times New Roman" w:hAnsi="Times New Roman" w:cs="Times New Roman"/>
                <w:spacing w:val="-20"/>
                <w:sz w:val="21"/>
                <w:szCs w:val="21"/>
                <w:vertAlign w:val="subscript"/>
              </w:rPr>
              <w:t>2</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PM</w:t>
            </w:r>
            <w:r w:rsidRPr="000C1105">
              <w:rPr>
                <w:rFonts w:ascii="Times New Roman" w:hAnsi="Times New Roman" w:cs="Times New Roman"/>
                <w:spacing w:val="-20"/>
                <w:sz w:val="21"/>
                <w:szCs w:val="21"/>
                <w:vertAlign w:val="subscript"/>
              </w:rPr>
              <w:t>10</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PM</w:t>
            </w:r>
            <w:r w:rsidRPr="000C1105">
              <w:rPr>
                <w:rFonts w:ascii="Times New Roman" w:hAnsi="Times New Roman" w:cs="Times New Roman"/>
                <w:spacing w:val="-20"/>
                <w:sz w:val="21"/>
                <w:szCs w:val="21"/>
                <w:vertAlign w:val="subscript"/>
              </w:rPr>
              <w:t>2.5</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CO</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O</w:t>
            </w:r>
            <w:r w:rsidRPr="000C1105">
              <w:rPr>
                <w:rFonts w:ascii="Times New Roman" w:hAnsi="Times New Roman" w:cs="Times New Roman"/>
                <w:spacing w:val="-20"/>
                <w:sz w:val="21"/>
                <w:szCs w:val="21"/>
                <w:vertAlign w:val="subscript"/>
              </w:rPr>
              <w:t>3</w:t>
            </w:r>
            <w:r w:rsidRPr="000C1105">
              <w:rPr>
                <w:rFonts w:ascii="Times New Roman" w:hAnsi="Times New Roman" w:cs="Times New Roman"/>
                <w:spacing w:val="-20"/>
                <w:sz w:val="21"/>
                <w:szCs w:val="21"/>
              </w:rPr>
              <w:t>）</w:t>
            </w:r>
          </w:p>
          <w:p w14:paraId="32A7ADA6" w14:textId="77777777" w:rsidR="00BB4D3B" w:rsidRPr="000C1105" w:rsidRDefault="00C069BE">
            <w:pPr>
              <w:spacing w:line="240" w:lineRule="exact"/>
              <w:ind w:leftChars="-25" w:left="-55"/>
              <w:rPr>
                <w:rFonts w:ascii="Times New Roman" w:hAnsi="Times New Roman" w:cs="Times New Roman"/>
                <w:sz w:val="21"/>
                <w:szCs w:val="21"/>
              </w:rPr>
            </w:pPr>
            <w:r w:rsidRPr="000C1105">
              <w:rPr>
                <w:rFonts w:ascii="Times New Roman" w:hAnsi="Times New Roman" w:cs="Times New Roman"/>
                <w:sz w:val="21"/>
                <w:szCs w:val="21"/>
              </w:rPr>
              <w:t>其他污染物（</w:t>
            </w: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rPr>
              <w:t>、</w:t>
            </w:r>
            <w:r w:rsidRPr="000C1105">
              <w:rPr>
                <w:rFonts w:ascii="Times New Roman" w:hAnsi="Times New Roman" w:cs="Times New Roman"/>
                <w:sz w:val="21"/>
                <w:szCs w:val="21"/>
              </w:rPr>
              <w:t>H</w:t>
            </w:r>
            <w:r w:rsidRPr="000C1105">
              <w:rPr>
                <w:rFonts w:ascii="Times New Roman" w:hAnsi="Times New Roman" w:cs="Times New Roman"/>
                <w:sz w:val="21"/>
                <w:szCs w:val="21"/>
                <w:vertAlign w:val="subscript"/>
              </w:rPr>
              <w:t>2</w:t>
            </w:r>
            <w:r w:rsidRPr="000C1105">
              <w:rPr>
                <w:rFonts w:ascii="Times New Roman" w:hAnsi="Times New Roman" w:cs="Times New Roman"/>
                <w:sz w:val="21"/>
                <w:szCs w:val="21"/>
              </w:rPr>
              <w:t>S</w:t>
            </w:r>
            <w:r w:rsidRPr="000C1105">
              <w:rPr>
                <w:rFonts w:ascii="Times New Roman" w:hAnsi="Times New Roman" w:cs="Times New Roman"/>
                <w:sz w:val="21"/>
                <w:szCs w:val="21"/>
              </w:rPr>
              <w:t>）</w:t>
            </w:r>
          </w:p>
        </w:tc>
        <w:tc>
          <w:tcPr>
            <w:tcW w:w="2631" w:type="dxa"/>
            <w:gridSpan w:val="7"/>
            <w:tcBorders>
              <w:top w:val="single" w:sz="4" w:space="0" w:color="auto"/>
              <w:left w:val="single" w:sz="4" w:space="0" w:color="auto"/>
              <w:bottom w:val="single" w:sz="4" w:space="0" w:color="auto"/>
              <w:right w:val="nil"/>
            </w:tcBorders>
            <w:vAlign w:val="center"/>
          </w:tcPr>
          <w:p w14:paraId="65BD965D"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包括二次</w:t>
            </w:r>
            <w:r w:rsidRPr="000C1105">
              <w:rPr>
                <w:rFonts w:ascii="Times New Roman" w:hAnsi="Times New Roman" w:cs="Times New Roman"/>
                <w:sz w:val="21"/>
                <w:szCs w:val="21"/>
              </w:rPr>
              <w:t>PM</w:t>
            </w:r>
            <w:r w:rsidRPr="000C1105">
              <w:rPr>
                <w:rFonts w:ascii="Times New Roman" w:hAnsi="Times New Roman" w:cs="Times New Roman"/>
                <w:sz w:val="21"/>
                <w:szCs w:val="21"/>
                <w:vertAlign w:val="subscript"/>
              </w:rPr>
              <w:t>2.5</w:t>
            </w:r>
            <w:r w:rsidRPr="000C1105">
              <w:rPr>
                <w:rFonts w:ascii="Times New Roman" w:hAnsi="Times New Roman" w:cs="Times New Roman"/>
                <w:sz w:val="21"/>
                <w:szCs w:val="21"/>
              </w:rPr>
              <w:t>□</w:t>
            </w:r>
          </w:p>
          <w:p w14:paraId="353E5E8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不包括二次</w:t>
            </w:r>
            <w:r w:rsidRPr="000C1105">
              <w:rPr>
                <w:rFonts w:ascii="Times New Roman" w:hAnsi="Times New Roman" w:cs="Times New Roman"/>
                <w:sz w:val="21"/>
                <w:szCs w:val="21"/>
              </w:rPr>
              <w:t>PM</w:t>
            </w:r>
            <w:r w:rsidRPr="000C1105">
              <w:rPr>
                <w:rFonts w:ascii="Times New Roman" w:hAnsi="Times New Roman" w:cs="Times New Roman"/>
                <w:sz w:val="21"/>
                <w:szCs w:val="21"/>
                <w:vertAlign w:val="subscript"/>
              </w:rPr>
              <w:t>2.5</w:t>
            </w:r>
            <w:r w:rsidRPr="000C1105">
              <w:rPr>
                <w:rFonts w:ascii="Times New Roman" w:hAnsi="Times New Roman" w:cs="Times New Roman"/>
                <w:sz w:val="21"/>
                <w:szCs w:val="21"/>
              </w:rPr>
              <w:t></w:t>
            </w:r>
          </w:p>
        </w:tc>
      </w:tr>
      <w:tr w:rsidR="000C1105" w:rsidRPr="000C1105" w14:paraId="75F96B56" w14:textId="77777777">
        <w:trPr>
          <w:trHeight w:hRule="exact" w:val="502"/>
          <w:jc w:val="center"/>
        </w:trPr>
        <w:tc>
          <w:tcPr>
            <w:tcW w:w="925" w:type="dxa"/>
            <w:tcBorders>
              <w:top w:val="single" w:sz="4" w:space="0" w:color="auto"/>
              <w:left w:val="nil"/>
              <w:bottom w:val="single" w:sz="4" w:space="0" w:color="auto"/>
              <w:right w:val="single" w:sz="4" w:space="0" w:color="auto"/>
            </w:tcBorders>
            <w:vAlign w:val="center"/>
          </w:tcPr>
          <w:p w14:paraId="7F267C0A"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w:t>
            </w:r>
          </w:p>
          <w:p w14:paraId="02717FC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标准</w:t>
            </w:r>
          </w:p>
        </w:tc>
        <w:tc>
          <w:tcPr>
            <w:tcW w:w="1383" w:type="dxa"/>
            <w:tcBorders>
              <w:top w:val="single" w:sz="4" w:space="0" w:color="auto"/>
              <w:left w:val="single" w:sz="4" w:space="0" w:color="auto"/>
              <w:bottom w:val="single" w:sz="4" w:space="0" w:color="auto"/>
              <w:right w:val="single" w:sz="4" w:space="0" w:color="auto"/>
            </w:tcBorders>
            <w:vAlign w:val="center"/>
          </w:tcPr>
          <w:p w14:paraId="573F976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评价标准</w:t>
            </w:r>
          </w:p>
        </w:tc>
        <w:tc>
          <w:tcPr>
            <w:tcW w:w="1759" w:type="dxa"/>
            <w:gridSpan w:val="3"/>
            <w:tcBorders>
              <w:top w:val="single" w:sz="4" w:space="0" w:color="auto"/>
              <w:left w:val="single" w:sz="4" w:space="0" w:color="auto"/>
              <w:bottom w:val="single" w:sz="4" w:space="0" w:color="auto"/>
              <w:right w:val="single" w:sz="4" w:space="0" w:color="auto"/>
            </w:tcBorders>
            <w:vAlign w:val="center"/>
          </w:tcPr>
          <w:p w14:paraId="3D9F7D3F"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国家标准</w:t>
            </w:r>
            <w:r w:rsidRPr="000C1105">
              <w:rPr>
                <w:rFonts w:ascii="Times New Roman" w:hAnsi="Times New Roman" w:cs="Times New Roman"/>
                <w:sz w:val="21"/>
                <w:szCs w:val="21"/>
              </w:rPr>
              <w:sym w:font="Wingdings 2" w:char="0052"/>
            </w:r>
            <w:r w:rsidRPr="000C1105">
              <w:rPr>
                <w:rFonts w:ascii="Times New Roman" w:hAnsi="Times New Roman" w:cs="Times New Roman"/>
                <w:sz w:val="21"/>
                <w:szCs w:val="21"/>
              </w:rPr>
              <w:t></w:t>
            </w:r>
          </w:p>
        </w:tc>
        <w:tc>
          <w:tcPr>
            <w:tcW w:w="1760" w:type="dxa"/>
            <w:gridSpan w:val="6"/>
            <w:tcBorders>
              <w:top w:val="single" w:sz="4" w:space="0" w:color="auto"/>
              <w:left w:val="single" w:sz="4" w:space="0" w:color="auto"/>
              <w:bottom w:val="single" w:sz="4" w:space="0" w:color="auto"/>
              <w:right w:val="single" w:sz="4" w:space="0" w:color="auto"/>
            </w:tcBorders>
            <w:vAlign w:val="center"/>
          </w:tcPr>
          <w:p w14:paraId="2A94A0EC"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地方标准</w:t>
            </w:r>
            <w:r w:rsidRPr="000C1105">
              <w:rPr>
                <w:rFonts w:ascii="Times New Roman" w:hAnsi="Times New Roman" w:cs="Times New Roman"/>
                <w:sz w:val="21"/>
                <w:szCs w:val="21"/>
              </w:rPr>
              <w:t>□</w:t>
            </w:r>
          </w:p>
        </w:tc>
        <w:tc>
          <w:tcPr>
            <w:tcW w:w="1759" w:type="dxa"/>
            <w:gridSpan w:val="7"/>
            <w:tcBorders>
              <w:top w:val="single" w:sz="4" w:space="0" w:color="auto"/>
              <w:left w:val="single" w:sz="4" w:space="0" w:color="auto"/>
              <w:bottom w:val="single" w:sz="4" w:space="0" w:color="auto"/>
              <w:right w:val="single" w:sz="4" w:space="0" w:color="auto"/>
            </w:tcBorders>
            <w:vAlign w:val="center"/>
          </w:tcPr>
          <w:p w14:paraId="22EE38B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附录</w:t>
            </w:r>
            <w:r w:rsidRPr="000C1105">
              <w:rPr>
                <w:rFonts w:ascii="Times New Roman" w:hAnsi="Times New Roman" w:cs="Times New Roman"/>
                <w:sz w:val="21"/>
                <w:szCs w:val="21"/>
              </w:rPr>
              <w:t>D□</w:t>
            </w:r>
          </w:p>
        </w:tc>
        <w:tc>
          <w:tcPr>
            <w:tcW w:w="1761" w:type="dxa"/>
            <w:gridSpan w:val="3"/>
            <w:tcBorders>
              <w:top w:val="single" w:sz="4" w:space="0" w:color="auto"/>
              <w:left w:val="single" w:sz="4" w:space="0" w:color="auto"/>
              <w:bottom w:val="single" w:sz="4" w:space="0" w:color="auto"/>
              <w:right w:val="nil"/>
            </w:tcBorders>
            <w:vAlign w:val="center"/>
          </w:tcPr>
          <w:p w14:paraId="2802295C"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其他标准</w:t>
            </w:r>
            <w:r w:rsidRPr="000C1105">
              <w:rPr>
                <w:rFonts w:ascii="Times New Roman" w:hAnsi="Times New Roman" w:cs="Times New Roman"/>
                <w:sz w:val="21"/>
                <w:szCs w:val="21"/>
              </w:rPr>
              <w:sym w:font="Wingdings 2" w:char="0052"/>
            </w:r>
          </w:p>
        </w:tc>
      </w:tr>
      <w:tr w:rsidR="000C1105" w:rsidRPr="000C1105" w14:paraId="0CB95B60" w14:textId="77777777">
        <w:trPr>
          <w:trHeight w:hRule="exact" w:val="312"/>
          <w:jc w:val="center"/>
        </w:trPr>
        <w:tc>
          <w:tcPr>
            <w:tcW w:w="925" w:type="dxa"/>
            <w:vMerge w:val="restart"/>
            <w:tcBorders>
              <w:top w:val="single" w:sz="4" w:space="0" w:color="auto"/>
              <w:left w:val="nil"/>
              <w:bottom w:val="single" w:sz="4" w:space="0" w:color="auto"/>
              <w:right w:val="single" w:sz="4" w:space="0" w:color="auto"/>
            </w:tcBorders>
            <w:vAlign w:val="center"/>
          </w:tcPr>
          <w:p w14:paraId="7C97B5E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现状评价</w:t>
            </w:r>
          </w:p>
        </w:tc>
        <w:tc>
          <w:tcPr>
            <w:tcW w:w="1383" w:type="dxa"/>
            <w:tcBorders>
              <w:top w:val="single" w:sz="4" w:space="0" w:color="auto"/>
              <w:left w:val="single" w:sz="4" w:space="0" w:color="auto"/>
              <w:bottom w:val="single" w:sz="4" w:space="0" w:color="auto"/>
              <w:right w:val="single" w:sz="4" w:space="0" w:color="auto"/>
            </w:tcBorders>
            <w:vAlign w:val="center"/>
          </w:tcPr>
          <w:p w14:paraId="632B56A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环境功能区</w:t>
            </w:r>
          </w:p>
        </w:tc>
        <w:tc>
          <w:tcPr>
            <w:tcW w:w="1993" w:type="dxa"/>
            <w:gridSpan w:val="5"/>
            <w:tcBorders>
              <w:top w:val="single" w:sz="4" w:space="0" w:color="auto"/>
              <w:left w:val="single" w:sz="4" w:space="0" w:color="auto"/>
              <w:bottom w:val="single" w:sz="4" w:space="0" w:color="auto"/>
              <w:right w:val="single" w:sz="4" w:space="0" w:color="auto"/>
            </w:tcBorders>
            <w:vAlign w:val="center"/>
          </w:tcPr>
          <w:p w14:paraId="10A94EB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一类区</w:t>
            </w:r>
            <w:r w:rsidRPr="000C1105">
              <w:rPr>
                <w:rFonts w:ascii="Times New Roman" w:hAnsi="Times New Roman" w:cs="Times New Roman"/>
                <w:sz w:val="21"/>
                <w:szCs w:val="21"/>
              </w:rPr>
              <w:t>□</w:t>
            </w:r>
          </w:p>
        </w:tc>
        <w:tc>
          <w:tcPr>
            <w:tcW w:w="2101" w:type="dxa"/>
            <w:gridSpan w:val="6"/>
            <w:tcBorders>
              <w:top w:val="single" w:sz="4" w:space="0" w:color="auto"/>
              <w:left w:val="single" w:sz="4" w:space="0" w:color="auto"/>
              <w:bottom w:val="single" w:sz="4" w:space="0" w:color="auto"/>
              <w:right w:val="single" w:sz="4" w:space="0" w:color="auto"/>
            </w:tcBorders>
            <w:vAlign w:val="center"/>
          </w:tcPr>
          <w:p w14:paraId="4A3DA5D6"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二类区</w:t>
            </w:r>
            <w:r w:rsidRPr="000C1105">
              <w:rPr>
                <w:rFonts w:ascii="Times New Roman" w:hAnsi="Times New Roman" w:cs="Times New Roman"/>
                <w:sz w:val="21"/>
                <w:szCs w:val="21"/>
              </w:rPr>
              <w:sym w:font="Wingdings 2" w:char="0052"/>
            </w:r>
            <w:r w:rsidRPr="000C1105">
              <w:rPr>
                <w:rFonts w:ascii="Times New Roman" w:hAnsi="Times New Roman" w:cs="Times New Roman"/>
                <w:sz w:val="21"/>
                <w:szCs w:val="21"/>
              </w:rPr>
              <w:t></w:t>
            </w:r>
          </w:p>
        </w:tc>
        <w:tc>
          <w:tcPr>
            <w:tcW w:w="2945" w:type="dxa"/>
            <w:gridSpan w:val="8"/>
            <w:tcBorders>
              <w:top w:val="single" w:sz="4" w:space="0" w:color="auto"/>
              <w:left w:val="single" w:sz="4" w:space="0" w:color="auto"/>
              <w:bottom w:val="single" w:sz="4" w:space="0" w:color="auto"/>
              <w:right w:val="nil"/>
            </w:tcBorders>
            <w:vAlign w:val="center"/>
          </w:tcPr>
          <w:p w14:paraId="3A0FD70A"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一类区和二类区</w:t>
            </w:r>
            <w:r w:rsidRPr="000C1105">
              <w:rPr>
                <w:rFonts w:ascii="Times New Roman" w:hAnsi="Times New Roman" w:cs="Times New Roman"/>
                <w:sz w:val="21"/>
                <w:szCs w:val="21"/>
              </w:rPr>
              <w:t>□</w:t>
            </w:r>
          </w:p>
        </w:tc>
      </w:tr>
      <w:tr w:rsidR="000C1105" w:rsidRPr="000C1105" w14:paraId="18BF3FDF" w14:textId="77777777">
        <w:trPr>
          <w:trHeight w:hRule="exact" w:val="312"/>
          <w:jc w:val="center"/>
        </w:trPr>
        <w:tc>
          <w:tcPr>
            <w:tcW w:w="925" w:type="dxa"/>
            <w:vMerge/>
            <w:tcBorders>
              <w:top w:val="single" w:sz="4" w:space="0" w:color="auto"/>
              <w:left w:val="nil"/>
              <w:bottom w:val="single" w:sz="4" w:space="0" w:color="auto"/>
              <w:right w:val="single" w:sz="4" w:space="0" w:color="auto"/>
            </w:tcBorders>
            <w:vAlign w:val="center"/>
          </w:tcPr>
          <w:p w14:paraId="3DF322F4"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3390C38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评价基准年</w:t>
            </w:r>
          </w:p>
        </w:tc>
        <w:tc>
          <w:tcPr>
            <w:tcW w:w="7039" w:type="dxa"/>
            <w:gridSpan w:val="19"/>
            <w:tcBorders>
              <w:top w:val="single" w:sz="4" w:space="0" w:color="auto"/>
              <w:left w:val="single" w:sz="4" w:space="0" w:color="auto"/>
              <w:bottom w:val="single" w:sz="4" w:space="0" w:color="auto"/>
              <w:right w:val="nil"/>
            </w:tcBorders>
            <w:vAlign w:val="center"/>
          </w:tcPr>
          <w:p w14:paraId="53A91609"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w:t>
            </w:r>
            <w:r w:rsidRPr="000C1105">
              <w:rPr>
                <w:rFonts w:ascii="Times New Roman" w:hAnsi="Times New Roman" w:cs="Times New Roman"/>
                <w:sz w:val="21"/>
                <w:szCs w:val="21"/>
              </w:rPr>
              <w:t>2019</w:t>
            </w:r>
            <w:r w:rsidRPr="000C1105">
              <w:rPr>
                <w:rFonts w:ascii="Times New Roman" w:hAnsi="Times New Roman" w:cs="Times New Roman"/>
                <w:sz w:val="21"/>
                <w:szCs w:val="21"/>
              </w:rPr>
              <w:t>）年</w:t>
            </w:r>
          </w:p>
        </w:tc>
      </w:tr>
      <w:tr w:rsidR="000C1105" w:rsidRPr="000C1105" w14:paraId="6DC87CB4" w14:textId="77777777">
        <w:trPr>
          <w:trHeight w:val="143"/>
          <w:jc w:val="center"/>
        </w:trPr>
        <w:tc>
          <w:tcPr>
            <w:tcW w:w="925" w:type="dxa"/>
            <w:vMerge/>
            <w:tcBorders>
              <w:top w:val="single" w:sz="4" w:space="0" w:color="auto"/>
              <w:left w:val="nil"/>
              <w:bottom w:val="single" w:sz="4" w:space="0" w:color="auto"/>
              <w:right w:val="single" w:sz="4" w:space="0" w:color="auto"/>
            </w:tcBorders>
            <w:vAlign w:val="center"/>
          </w:tcPr>
          <w:p w14:paraId="7C02175D"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77474451"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环境空气质量现状调查数据来源</w:t>
            </w:r>
          </w:p>
        </w:tc>
        <w:tc>
          <w:tcPr>
            <w:tcW w:w="2346" w:type="dxa"/>
            <w:gridSpan w:val="6"/>
            <w:tcBorders>
              <w:top w:val="single" w:sz="4" w:space="0" w:color="auto"/>
              <w:left w:val="single" w:sz="4" w:space="0" w:color="auto"/>
              <w:bottom w:val="single" w:sz="4" w:space="0" w:color="auto"/>
              <w:right w:val="single" w:sz="4" w:space="0" w:color="auto"/>
            </w:tcBorders>
            <w:vAlign w:val="center"/>
          </w:tcPr>
          <w:p w14:paraId="0414C93F"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长期例行监测数据</w:t>
            </w:r>
            <w:r w:rsidRPr="000C1105">
              <w:rPr>
                <w:rFonts w:ascii="Times New Roman" w:hAnsi="Times New Roman" w:cs="Times New Roman"/>
                <w:sz w:val="21"/>
                <w:szCs w:val="21"/>
              </w:rPr>
              <w:t>□</w:t>
            </w:r>
          </w:p>
        </w:tc>
        <w:tc>
          <w:tcPr>
            <w:tcW w:w="2346" w:type="dxa"/>
            <w:gridSpan w:val="8"/>
            <w:tcBorders>
              <w:top w:val="single" w:sz="4" w:space="0" w:color="auto"/>
              <w:left w:val="single" w:sz="4" w:space="0" w:color="auto"/>
              <w:bottom w:val="single" w:sz="4" w:space="0" w:color="auto"/>
              <w:right w:val="single" w:sz="4" w:space="0" w:color="auto"/>
            </w:tcBorders>
            <w:vAlign w:val="center"/>
          </w:tcPr>
          <w:p w14:paraId="2C792611"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主管部门发布的数据</w:t>
            </w:r>
            <w:r w:rsidRPr="000C1105">
              <w:rPr>
                <w:rFonts w:ascii="Times New Roman" w:hAnsi="Times New Roman" w:cs="Times New Roman"/>
                <w:sz w:val="21"/>
                <w:szCs w:val="21"/>
              </w:rPr>
              <w:sym w:font="Wingdings 2" w:char="0052"/>
            </w:r>
          </w:p>
        </w:tc>
        <w:tc>
          <w:tcPr>
            <w:tcW w:w="2347" w:type="dxa"/>
            <w:gridSpan w:val="5"/>
            <w:tcBorders>
              <w:top w:val="single" w:sz="4" w:space="0" w:color="auto"/>
              <w:left w:val="single" w:sz="4" w:space="0" w:color="auto"/>
              <w:bottom w:val="single" w:sz="4" w:space="0" w:color="auto"/>
              <w:right w:val="nil"/>
            </w:tcBorders>
            <w:vAlign w:val="center"/>
          </w:tcPr>
          <w:p w14:paraId="3EB62C26"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现状补充监测</w:t>
            </w:r>
            <w:r w:rsidRPr="000C1105">
              <w:rPr>
                <w:rFonts w:ascii="Times New Roman" w:hAnsi="Times New Roman" w:cs="Times New Roman"/>
                <w:sz w:val="21"/>
                <w:szCs w:val="21"/>
              </w:rPr>
              <w:sym w:font="Wingdings 2" w:char="0052"/>
            </w:r>
          </w:p>
        </w:tc>
      </w:tr>
      <w:tr w:rsidR="000C1105" w:rsidRPr="000C1105" w14:paraId="10728C6C" w14:textId="77777777">
        <w:trPr>
          <w:trHeight w:hRule="exact" w:val="312"/>
          <w:jc w:val="center"/>
        </w:trPr>
        <w:tc>
          <w:tcPr>
            <w:tcW w:w="925" w:type="dxa"/>
            <w:vMerge/>
            <w:tcBorders>
              <w:top w:val="single" w:sz="4" w:space="0" w:color="auto"/>
              <w:left w:val="nil"/>
              <w:bottom w:val="single" w:sz="4" w:space="0" w:color="auto"/>
              <w:right w:val="single" w:sz="4" w:space="0" w:color="auto"/>
            </w:tcBorders>
            <w:vAlign w:val="center"/>
          </w:tcPr>
          <w:p w14:paraId="3F64E97F"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1D5E7A6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现状评价</w:t>
            </w:r>
          </w:p>
        </w:tc>
        <w:tc>
          <w:tcPr>
            <w:tcW w:w="3646" w:type="dxa"/>
            <w:gridSpan w:val="10"/>
            <w:tcBorders>
              <w:top w:val="single" w:sz="4" w:space="0" w:color="auto"/>
              <w:left w:val="single" w:sz="4" w:space="0" w:color="auto"/>
              <w:bottom w:val="single" w:sz="4" w:space="0" w:color="auto"/>
              <w:right w:val="single" w:sz="4" w:space="0" w:color="auto"/>
            </w:tcBorders>
            <w:vAlign w:val="center"/>
          </w:tcPr>
          <w:p w14:paraId="4C8A0C3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达标区</w:t>
            </w:r>
            <w:r w:rsidRPr="000C1105">
              <w:rPr>
                <w:rFonts w:ascii="Times New Roman" w:hAnsi="Times New Roman" w:cs="Times New Roman"/>
                <w:sz w:val="21"/>
                <w:szCs w:val="21"/>
              </w:rPr>
              <w:sym w:font="Wingdings 2" w:char="0052"/>
            </w:r>
          </w:p>
        </w:tc>
        <w:tc>
          <w:tcPr>
            <w:tcW w:w="3393" w:type="dxa"/>
            <w:gridSpan w:val="9"/>
            <w:tcBorders>
              <w:top w:val="single" w:sz="4" w:space="0" w:color="auto"/>
              <w:left w:val="single" w:sz="4" w:space="0" w:color="auto"/>
              <w:bottom w:val="single" w:sz="4" w:space="0" w:color="auto"/>
              <w:right w:val="nil"/>
            </w:tcBorders>
            <w:vAlign w:val="center"/>
          </w:tcPr>
          <w:p w14:paraId="67039B8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不达标区</w:t>
            </w:r>
            <w:r w:rsidRPr="000C1105">
              <w:rPr>
                <w:rFonts w:ascii="Times New Roman" w:hAnsi="Times New Roman" w:cs="Times New Roman"/>
                <w:sz w:val="21"/>
                <w:szCs w:val="21"/>
              </w:rPr>
              <w:t>□</w:t>
            </w:r>
            <w:r w:rsidRPr="000C1105">
              <w:rPr>
                <w:rFonts w:ascii="Times New Roman" w:hAnsi="Times New Roman" w:cs="Times New Roman"/>
                <w:sz w:val="21"/>
                <w:szCs w:val="21"/>
              </w:rPr>
              <w:t></w:t>
            </w:r>
          </w:p>
        </w:tc>
      </w:tr>
      <w:tr w:rsidR="000C1105" w:rsidRPr="000C1105" w14:paraId="768F01CE" w14:textId="77777777" w:rsidTr="00D24925">
        <w:trPr>
          <w:trHeight w:val="737"/>
          <w:jc w:val="center"/>
        </w:trPr>
        <w:tc>
          <w:tcPr>
            <w:tcW w:w="925" w:type="dxa"/>
            <w:tcBorders>
              <w:top w:val="single" w:sz="4" w:space="0" w:color="auto"/>
              <w:left w:val="nil"/>
              <w:bottom w:val="single" w:sz="4" w:space="0" w:color="auto"/>
              <w:right w:val="single" w:sz="4" w:space="0" w:color="auto"/>
            </w:tcBorders>
            <w:vAlign w:val="center"/>
          </w:tcPr>
          <w:p w14:paraId="1581C0D0"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污染源</w:t>
            </w:r>
          </w:p>
          <w:p w14:paraId="2DCE9A2B"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调查</w:t>
            </w:r>
          </w:p>
        </w:tc>
        <w:tc>
          <w:tcPr>
            <w:tcW w:w="1383" w:type="dxa"/>
            <w:tcBorders>
              <w:top w:val="single" w:sz="4" w:space="0" w:color="auto"/>
              <w:left w:val="single" w:sz="4" w:space="0" w:color="auto"/>
              <w:bottom w:val="single" w:sz="4" w:space="0" w:color="auto"/>
              <w:right w:val="single" w:sz="4" w:space="0" w:color="auto"/>
            </w:tcBorders>
            <w:vAlign w:val="center"/>
          </w:tcPr>
          <w:p w14:paraId="69FD3CB5"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调查内容</w:t>
            </w:r>
          </w:p>
        </w:tc>
        <w:tc>
          <w:tcPr>
            <w:tcW w:w="1993" w:type="dxa"/>
            <w:gridSpan w:val="5"/>
            <w:tcBorders>
              <w:top w:val="single" w:sz="4" w:space="0" w:color="auto"/>
              <w:left w:val="single" w:sz="4" w:space="0" w:color="auto"/>
              <w:bottom w:val="single" w:sz="4" w:space="0" w:color="auto"/>
              <w:right w:val="single" w:sz="4" w:space="0" w:color="auto"/>
            </w:tcBorders>
            <w:vAlign w:val="center"/>
          </w:tcPr>
          <w:p w14:paraId="330EEAD5" w14:textId="77777777" w:rsidR="00BB4D3B" w:rsidRPr="000C1105" w:rsidRDefault="00C069BE">
            <w:pPr>
              <w:spacing w:line="240" w:lineRule="exact"/>
              <w:ind w:leftChars="-25" w:left="-55"/>
              <w:jc w:val="right"/>
              <w:rPr>
                <w:rFonts w:ascii="Times New Roman" w:hAnsi="Times New Roman" w:cs="Times New Roman"/>
                <w:sz w:val="21"/>
                <w:szCs w:val="21"/>
              </w:rPr>
            </w:pPr>
            <w:r w:rsidRPr="000C1105">
              <w:rPr>
                <w:rFonts w:ascii="Times New Roman" w:hAnsi="Times New Roman" w:cs="Times New Roman"/>
                <w:sz w:val="21"/>
                <w:szCs w:val="21"/>
              </w:rPr>
              <w:t>本项目正常排放源</w:t>
            </w:r>
            <w:r w:rsidRPr="000C1105">
              <w:rPr>
                <w:rFonts w:ascii="Times New Roman" w:hAnsi="Times New Roman" w:cs="Times New Roman"/>
                <w:sz w:val="21"/>
                <w:szCs w:val="21"/>
              </w:rPr>
              <w:sym w:font="Wingdings 2" w:char="0052"/>
            </w:r>
            <w:r w:rsidRPr="000C1105">
              <w:rPr>
                <w:rFonts w:ascii="Times New Roman" w:hAnsi="Times New Roman" w:cs="Times New Roman"/>
                <w:sz w:val="21"/>
                <w:szCs w:val="21"/>
              </w:rPr>
              <w:t></w:t>
            </w:r>
          </w:p>
          <w:p w14:paraId="5E53C99D" w14:textId="77777777" w:rsidR="00BB4D3B" w:rsidRPr="000C1105" w:rsidRDefault="00C069BE">
            <w:pPr>
              <w:spacing w:line="240" w:lineRule="exact"/>
              <w:ind w:leftChars="-25" w:left="-55"/>
              <w:jc w:val="right"/>
              <w:rPr>
                <w:rFonts w:ascii="Times New Roman" w:hAnsi="Times New Roman" w:cs="Times New Roman"/>
                <w:sz w:val="21"/>
                <w:szCs w:val="21"/>
              </w:rPr>
            </w:pPr>
            <w:r w:rsidRPr="000C1105">
              <w:rPr>
                <w:rFonts w:ascii="Times New Roman" w:hAnsi="Times New Roman" w:cs="Times New Roman"/>
                <w:sz w:val="21"/>
                <w:szCs w:val="21"/>
              </w:rPr>
              <w:t>本项目非正常排放源</w:t>
            </w:r>
            <w:r w:rsidRPr="000C1105">
              <w:rPr>
                <w:rFonts w:ascii="Times New Roman" w:hAnsi="Times New Roman" w:cs="Times New Roman"/>
                <w:sz w:val="21"/>
                <w:szCs w:val="21"/>
              </w:rPr>
              <w:t>□</w:t>
            </w:r>
          </w:p>
          <w:p w14:paraId="4F6A7CE0" w14:textId="77777777" w:rsidR="00BB4D3B" w:rsidRPr="000C1105" w:rsidRDefault="00C069BE">
            <w:pPr>
              <w:spacing w:line="240" w:lineRule="exact"/>
              <w:ind w:leftChars="-25" w:left="-55"/>
              <w:jc w:val="right"/>
              <w:rPr>
                <w:rFonts w:ascii="Times New Roman" w:hAnsi="Times New Roman" w:cs="Times New Roman"/>
                <w:sz w:val="21"/>
                <w:szCs w:val="21"/>
              </w:rPr>
            </w:pPr>
            <w:r w:rsidRPr="000C1105">
              <w:rPr>
                <w:rFonts w:ascii="Times New Roman" w:hAnsi="Times New Roman" w:cs="Times New Roman"/>
                <w:sz w:val="21"/>
                <w:szCs w:val="21"/>
              </w:rPr>
              <w:t>现有污染源</w:t>
            </w:r>
            <w:r w:rsidRPr="000C1105">
              <w:rPr>
                <w:rFonts w:ascii="Times New Roman" w:hAnsi="Times New Roman" w:cs="Times New Roman"/>
                <w:sz w:val="21"/>
                <w:szCs w:val="21"/>
              </w:rPr>
              <w:t>□</w:t>
            </w:r>
          </w:p>
        </w:tc>
        <w:tc>
          <w:tcPr>
            <w:tcW w:w="1653" w:type="dxa"/>
            <w:gridSpan w:val="5"/>
            <w:tcBorders>
              <w:top w:val="single" w:sz="4" w:space="0" w:color="auto"/>
              <w:left w:val="single" w:sz="4" w:space="0" w:color="auto"/>
              <w:bottom w:val="single" w:sz="4" w:space="0" w:color="auto"/>
              <w:right w:val="single" w:sz="4" w:space="0" w:color="auto"/>
            </w:tcBorders>
            <w:vAlign w:val="center"/>
          </w:tcPr>
          <w:p w14:paraId="43458C5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拟替代的污染源</w:t>
            </w:r>
            <w:r w:rsidRPr="000C1105">
              <w:rPr>
                <w:rFonts w:ascii="Times New Roman" w:hAnsi="Times New Roman" w:cs="Times New Roman"/>
                <w:sz w:val="21"/>
                <w:szCs w:val="21"/>
              </w:rPr>
              <w:t>□</w:t>
            </w:r>
          </w:p>
        </w:tc>
        <w:tc>
          <w:tcPr>
            <w:tcW w:w="2126" w:type="dxa"/>
            <w:gridSpan w:val="7"/>
            <w:tcBorders>
              <w:top w:val="single" w:sz="4" w:space="0" w:color="auto"/>
              <w:left w:val="single" w:sz="4" w:space="0" w:color="auto"/>
              <w:bottom w:val="single" w:sz="4" w:space="0" w:color="auto"/>
              <w:right w:val="single" w:sz="4" w:space="0" w:color="auto"/>
            </w:tcBorders>
            <w:vAlign w:val="center"/>
          </w:tcPr>
          <w:p w14:paraId="5E25E62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其他在建、拟建项目</w:t>
            </w:r>
          </w:p>
          <w:p w14:paraId="6EFC6739"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污染源</w:t>
            </w:r>
            <w:r w:rsidRPr="000C1105">
              <w:rPr>
                <w:rFonts w:ascii="Times New Roman" w:hAnsi="Times New Roman" w:cs="Times New Roman"/>
                <w:sz w:val="21"/>
                <w:szCs w:val="21"/>
              </w:rPr>
              <w:t>□</w:t>
            </w:r>
          </w:p>
        </w:tc>
        <w:tc>
          <w:tcPr>
            <w:tcW w:w="1267" w:type="dxa"/>
            <w:gridSpan w:val="2"/>
            <w:tcBorders>
              <w:top w:val="single" w:sz="4" w:space="0" w:color="auto"/>
              <w:left w:val="single" w:sz="4" w:space="0" w:color="auto"/>
              <w:bottom w:val="single" w:sz="4" w:space="0" w:color="auto"/>
              <w:right w:val="nil"/>
            </w:tcBorders>
            <w:vAlign w:val="center"/>
          </w:tcPr>
          <w:p w14:paraId="6410E0DA"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区域污染源</w:t>
            </w:r>
            <w:r w:rsidRPr="000C1105">
              <w:rPr>
                <w:rFonts w:ascii="Times New Roman" w:hAnsi="Times New Roman" w:cs="Times New Roman"/>
                <w:sz w:val="21"/>
                <w:szCs w:val="21"/>
              </w:rPr>
              <w:t>□</w:t>
            </w:r>
          </w:p>
        </w:tc>
      </w:tr>
      <w:tr w:rsidR="000C1105" w:rsidRPr="000C1105" w14:paraId="53245763" w14:textId="77777777">
        <w:trPr>
          <w:trHeight w:hRule="exact" w:val="632"/>
          <w:jc w:val="center"/>
        </w:trPr>
        <w:tc>
          <w:tcPr>
            <w:tcW w:w="925" w:type="dxa"/>
            <w:vMerge w:val="restart"/>
            <w:tcBorders>
              <w:top w:val="single" w:sz="4" w:space="0" w:color="auto"/>
              <w:left w:val="nil"/>
              <w:bottom w:val="single" w:sz="4" w:space="0" w:color="auto"/>
              <w:right w:val="single" w:sz="4" w:space="0" w:color="auto"/>
            </w:tcBorders>
            <w:vAlign w:val="center"/>
          </w:tcPr>
          <w:p w14:paraId="67452A4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大气环境影响预测与评价</w:t>
            </w:r>
          </w:p>
        </w:tc>
        <w:tc>
          <w:tcPr>
            <w:tcW w:w="1383" w:type="dxa"/>
            <w:tcBorders>
              <w:top w:val="single" w:sz="4" w:space="0" w:color="auto"/>
              <w:left w:val="single" w:sz="4" w:space="0" w:color="auto"/>
              <w:bottom w:val="single" w:sz="4" w:space="0" w:color="auto"/>
              <w:right w:val="single" w:sz="4" w:space="0" w:color="auto"/>
            </w:tcBorders>
            <w:vAlign w:val="center"/>
          </w:tcPr>
          <w:p w14:paraId="6373DC1A"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预测模型</w:t>
            </w:r>
          </w:p>
        </w:tc>
        <w:tc>
          <w:tcPr>
            <w:tcW w:w="1048" w:type="dxa"/>
            <w:gridSpan w:val="2"/>
            <w:tcBorders>
              <w:top w:val="single" w:sz="4" w:space="0" w:color="auto"/>
              <w:left w:val="single" w:sz="4" w:space="0" w:color="auto"/>
              <w:bottom w:val="single" w:sz="4" w:space="0" w:color="auto"/>
              <w:right w:val="single" w:sz="4" w:space="0" w:color="auto"/>
            </w:tcBorders>
            <w:vAlign w:val="center"/>
          </w:tcPr>
          <w:p w14:paraId="6ECFCA61" w14:textId="77777777" w:rsidR="00BB4D3B" w:rsidRPr="000C1105" w:rsidRDefault="00C069BE">
            <w:pPr>
              <w:spacing w:line="240" w:lineRule="exact"/>
              <w:ind w:leftChars="-50" w:left="-110"/>
              <w:jc w:val="center"/>
              <w:rPr>
                <w:rFonts w:ascii="Times New Roman" w:hAnsi="Times New Roman" w:cs="Times New Roman"/>
                <w:sz w:val="21"/>
                <w:szCs w:val="21"/>
              </w:rPr>
            </w:pPr>
            <w:r w:rsidRPr="000C1105">
              <w:rPr>
                <w:rFonts w:ascii="Times New Roman" w:hAnsi="Times New Roman" w:cs="Times New Roman"/>
                <w:sz w:val="21"/>
                <w:szCs w:val="21"/>
              </w:rPr>
              <w:t>AERMOD□</w:t>
            </w:r>
          </w:p>
        </w:tc>
        <w:tc>
          <w:tcPr>
            <w:tcW w:w="735" w:type="dxa"/>
            <w:gridSpan w:val="2"/>
            <w:tcBorders>
              <w:top w:val="single" w:sz="4" w:space="0" w:color="auto"/>
              <w:left w:val="single" w:sz="4" w:space="0" w:color="auto"/>
              <w:bottom w:val="single" w:sz="4" w:space="0" w:color="auto"/>
              <w:right w:val="single" w:sz="4" w:space="0" w:color="auto"/>
            </w:tcBorders>
            <w:vAlign w:val="center"/>
          </w:tcPr>
          <w:p w14:paraId="3493CB86" w14:textId="77777777" w:rsidR="00BB4D3B" w:rsidRPr="000C1105" w:rsidRDefault="00C069BE">
            <w:pPr>
              <w:spacing w:line="240" w:lineRule="exact"/>
              <w:ind w:leftChars="-50" w:left="-110"/>
              <w:jc w:val="center"/>
              <w:rPr>
                <w:rFonts w:ascii="Times New Roman" w:hAnsi="Times New Roman" w:cs="Times New Roman"/>
                <w:sz w:val="21"/>
                <w:szCs w:val="21"/>
              </w:rPr>
            </w:pPr>
            <w:r w:rsidRPr="000C1105">
              <w:rPr>
                <w:rFonts w:ascii="Times New Roman" w:hAnsi="Times New Roman" w:cs="Times New Roman"/>
                <w:sz w:val="21"/>
                <w:szCs w:val="21"/>
              </w:rPr>
              <w:t>ADMS□</w:t>
            </w: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24F396E4" w14:textId="77777777" w:rsidR="00BB4D3B" w:rsidRPr="000C1105" w:rsidRDefault="00C069BE">
            <w:pPr>
              <w:spacing w:line="240" w:lineRule="exact"/>
              <w:ind w:leftChars="-50" w:left="-110"/>
              <w:jc w:val="center"/>
              <w:rPr>
                <w:rFonts w:ascii="Times New Roman" w:hAnsi="Times New Roman" w:cs="Times New Roman"/>
                <w:sz w:val="21"/>
                <w:szCs w:val="21"/>
              </w:rPr>
            </w:pPr>
            <w:r w:rsidRPr="000C1105">
              <w:rPr>
                <w:rFonts w:ascii="Times New Roman" w:hAnsi="Times New Roman" w:cs="Times New Roman"/>
                <w:sz w:val="21"/>
                <w:szCs w:val="21"/>
              </w:rPr>
              <w:t>AUSTAL2000□</w:t>
            </w:r>
          </w:p>
        </w:tc>
        <w:tc>
          <w:tcPr>
            <w:tcW w:w="1156" w:type="dxa"/>
            <w:gridSpan w:val="3"/>
            <w:tcBorders>
              <w:top w:val="single" w:sz="4" w:space="0" w:color="auto"/>
              <w:left w:val="single" w:sz="4" w:space="0" w:color="auto"/>
              <w:bottom w:val="single" w:sz="4" w:space="0" w:color="auto"/>
              <w:right w:val="single" w:sz="4" w:space="0" w:color="auto"/>
            </w:tcBorders>
            <w:vAlign w:val="center"/>
          </w:tcPr>
          <w:p w14:paraId="2FF0800C" w14:textId="77777777" w:rsidR="00BB4D3B" w:rsidRPr="000C1105" w:rsidRDefault="00C069BE">
            <w:pPr>
              <w:spacing w:line="240" w:lineRule="exact"/>
              <w:ind w:leftChars="-50" w:left="-110"/>
              <w:jc w:val="center"/>
              <w:rPr>
                <w:rFonts w:ascii="Times New Roman" w:hAnsi="Times New Roman" w:cs="Times New Roman"/>
                <w:sz w:val="21"/>
                <w:szCs w:val="21"/>
              </w:rPr>
            </w:pPr>
            <w:r w:rsidRPr="000C1105">
              <w:rPr>
                <w:rFonts w:ascii="Times New Roman" w:hAnsi="Times New Roman" w:cs="Times New Roman"/>
                <w:sz w:val="21"/>
                <w:szCs w:val="21"/>
              </w:rPr>
              <w:t>EDMS/AEDT□</w:t>
            </w:r>
          </w:p>
        </w:tc>
        <w:tc>
          <w:tcPr>
            <w:tcW w:w="985" w:type="dxa"/>
            <w:gridSpan w:val="4"/>
            <w:tcBorders>
              <w:top w:val="single" w:sz="4" w:space="0" w:color="auto"/>
              <w:left w:val="single" w:sz="4" w:space="0" w:color="auto"/>
              <w:bottom w:val="single" w:sz="4" w:space="0" w:color="auto"/>
              <w:right w:val="single" w:sz="4" w:space="0" w:color="auto"/>
            </w:tcBorders>
            <w:vAlign w:val="center"/>
          </w:tcPr>
          <w:p w14:paraId="386D1052" w14:textId="77777777" w:rsidR="00BB4D3B" w:rsidRPr="000C1105" w:rsidRDefault="00C069BE">
            <w:pPr>
              <w:spacing w:line="240" w:lineRule="exact"/>
              <w:ind w:leftChars="-50" w:left="-110"/>
              <w:jc w:val="center"/>
              <w:rPr>
                <w:rFonts w:ascii="Times New Roman" w:hAnsi="Times New Roman" w:cs="Times New Roman"/>
                <w:sz w:val="21"/>
                <w:szCs w:val="21"/>
              </w:rPr>
            </w:pPr>
            <w:r w:rsidRPr="000C1105">
              <w:rPr>
                <w:rFonts w:ascii="Times New Roman" w:hAnsi="Times New Roman" w:cs="Times New Roman"/>
                <w:sz w:val="21"/>
                <w:szCs w:val="21"/>
              </w:rPr>
              <w:t>CALPUFF□</w:t>
            </w:r>
          </w:p>
        </w:tc>
        <w:tc>
          <w:tcPr>
            <w:tcW w:w="1220" w:type="dxa"/>
            <w:gridSpan w:val="3"/>
            <w:tcBorders>
              <w:top w:val="single" w:sz="4" w:space="0" w:color="auto"/>
              <w:left w:val="single" w:sz="4" w:space="0" w:color="auto"/>
              <w:bottom w:val="single" w:sz="4" w:space="0" w:color="auto"/>
              <w:right w:val="single" w:sz="4" w:space="0" w:color="auto"/>
            </w:tcBorders>
            <w:vAlign w:val="center"/>
          </w:tcPr>
          <w:p w14:paraId="4B17E9F6" w14:textId="77777777" w:rsidR="00BB4D3B" w:rsidRPr="000C1105" w:rsidRDefault="00C069BE">
            <w:pPr>
              <w:spacing w:line="240" w:lineRule="exact"/>
              <w:ind w:leftChars="-50" w:left="-110"/>
              <w:jc w:val="center"/>
              <w:rPr>
                <w:rFonts w:ascii="Times New Roman" w:hAnsi="Times New Roman" w:cs="Times New Roman"/>
                <w:sz w:val="21"/>
                <w:szCs w:val="21"/>
              </w:rPr>
            </w:pPr>
            <w:r w:rsidRPr="000C1105">
              <w:rPr>
                <w:rFonts w:ascii="Times New Roman" w:hAnsi="Times New Roman" w:cs="Times New Roman"/>
                <w:sz w:val="21"/>
                <w:szCs w:val="21"/>
              </w:rPr>
              <w:t>网格模型</w:t>
            </w:r>
            <w:r w:rsidRPr="000C1105">
              <w:rPr>
                <w:rFonts w:ascii="Times New Roman" w:hAnsi="Times New Roman" w:cs="Times New Roman"/>
                <w:sz w:val="21"/>
                <w:szCs w:val="21"/>
              </w:rPr>
              <w:t>□</w:t>
            </w:r>
            <w:r w:rsidRPr="000C1105">
              <w:rPr>
                <w:rFonts w:ascii="Times New Roman" w:hAnsi="Times New Roman" w:cs="Times New Roman"/>
                <w:sz w:val="21"/>
                <w:szCs w:val="21"/>
              </w:rPr>
              <w:t></w:t>
            </w:r>
          </w:p>
        </w:tc>
        <w:tc>
          <w:tcPr>
            <w:tcW w:w="740" w:type="dxa"/>
            <w:tcBorders>
              <w:top w:val="single" w:sz="4" w:space="0" w:color="auto"/>
              <w:left w:val="single" w:sz="4" w:space="0" w:color="auto"/>
              <w:bottom w:val="single" w:sz="4" w:space="0" w:color="auto"/>
              <w:right w:val="nil"/>
            </w:tcBorders>
            <w:vAlign w:val="center"/>
          </w:tcPr>
          <w:p w14:paraId="6F7769D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其他</w:t>
            </w:r>
            <w:r w:rsidRPr="000C1105">
              <w:rPr>
                <w:rFonts w:ascii="Times New Roman" w:hAnsi="Times New Roman" w:cs="Times New Roman"/>
                <w:sz w:val="21"/>
                <w:szCs w:val="21"/>
              </w:rPr>
              <w:t>□</w:t>
            </w:r>
          </w:p>
        </w:tc>
      </w:tr>
      <w:tr w:rsidR="000C1105" w:rsidRPr="000C1105" w14:paraId="48D408C2" w14:textId="77777777">
        <w:trPr>
          <w:trHeight w:hRule="exact" w:val="312"/>
          <w:jc w:val="center"/>
        </w:trPr>
        <w:tc>
          <w:tcPr>
            <w:tcW w:w="925" w:type="dxa"/>
            <w:vMerge/>
            <w:tcBorders>
              <w:top w:val="single" w:sz="4" w:space="0" w:color="auto"/>
              <w:left w:val="nil"/>
              <w:bottom w:val="single" w:sz="4" w:space="0" w:color="auto"/>
              <w:right w:val="single" w:sz="4" w:space="0" w:color="auto"/>
            </w:tcBorders>
            <w:vAlign w:val="center"/>
          </w:tcPr>
          <w:p w14:paraId="34395B97"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177B758B"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预测范围</w:t>
            </w:r>
          </w:p>
        </w:tc>
        <w:tc>
          <w:tcPr>
            <w:tcW w:w="2346" w:type="dxa"/>
            <w:gridSpan w:val="6"/>
            <w:tcBorders>
              <w:top w:val="single" w:sz="4" w:space="0" w:color="auto"/>
              <w:left w:val="single" w:sz="4" w:space="0" w:color="auto"/>
              <w:bottom w:val="single" w:sz="4" w:space="0" w:color="auto"/>
              <w:right w:val="single" w:sz="4" w:space="0" w:color="auto"/>
            </w:tcBorders>
            <w:vAlign w:val="center"/>
          </w:tcPr>
          <w:p w14:paraId="7659061F"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边长</w:t>
            </w:r>
            <w:r w:rsidRPr="000C1105">
              <w:rPr>
                <w:rFonts w:ascii="Times New Roman" w:hAnsi="Times New Roman" w:cs="Times New Roman"/>
                <w:sz w:val="21"/>
                <w:szCs w:val="21"/>
              </w:rPr>
              <w:t>≥50km□</w:t>
            </w:r>
          </w:p>
        </w:tc>
        <w:tc>
          <w:tcPr>
            <w:tcW w:w="2346" w:type="dxa"/>
            <w:gridSpan w:val="8"/>
            <w:tcBorders>
              <w:top w:val="single" w:sz="4" w:space="0" w:color="auto"/>
              <w:left w:val="single" w:sz="4" w:space="0" w:color="auto"/>
              <w:bottom w:val="single" w:sz="4" w:space="0" w:color="auto"/>
              <w:right w:val="single" w:sz="4" w:space="0" w:color="auto"/>
            </w:tcBorders>
            <w:vAlign w:val="center"/>
          </w:tcPr>
          <w:p w14:paraId="504CCF0B"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边长</w:t>
            </w:r>
            <w:r w:rsidRPr="000C1105">
              <w:rPr>
                <w:rFonts w:ascii="Times New Roman" w:hAnsi="Times New Roman" w:cs="Times New Roman"/>
                <w:sz w:val="21"/>
                <w:szCs w:val="21"/>
              </w:rPr>
              <w:t>5~50km□</w:t>
            </w:r>
          </w:p>
        </w:tc>
        <w:tc>
          <w:tcPr>
            <w:tcW w:w="2347" w:type="dxa"/>
            <w:gridSpan w:val="5"/>
            <w:tcBorders>
              <w:top w:val="single" w:sz="4" w:space="0" w:color="auto"/>
              <w:left w:val="single" w:sz="4" w:space="0" w:color="auto"/>
              <w:bottom w:val="single" w:sz="4" w:space="0" w:color="auto"/>
              <w:right w:val="nil"/>
            </w:tcBorders>
            <w:vAlign w:val="center"/>
          </w:tcPr>
          <w:p w14:paraId="2DAFB589"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边长</w:t>
            </w:r>
            <w:r w:rsidRPr="000C1105">
              <w:rPr>
                <w:rFonts w:ascii="Times New Roman" w:hAnsi="Times New Roman" w:cs="Times New Roman"/>
                <w:sz w:val="21"/>
                <w:szCs w:val="21"/>
              </w:rPr>
              <w:t>=5km</w:t>
            </w:r>
            <w:r w:rsidRPr="000C1105">
              <w:rPr>
                <w:rFonts w:ascii="Times New Roman" w:hAnsi="Times New Roman" w:cs="Times New Roman"/>
                <w:sz w:val="21"/>
                <w:szCs w:val="21"/>
              </w:rPr>
              <w:sym w:font="Wingdings 2" w:char="0052"/>
            </w:r>
            <w:r w:rsidRPr="000C1105">
              <w:rPr>
                <w:rFonts w:ascii="Times New Roman" w:hAnsi="Times New Roman" w:cs="Times New Roman"/>
                <w:sz w:val="21"/>
                <w:szCs w:val="21"/>
              </w:rPr>
              <w:t></w:t>
            </w:r>
          </w:p>
        </w:tc>
      </w:tr>
      <w:tr w:rsidR="000C1105" w:rsidRPr="000C1105" w14:paraId="10BE3432" w14:textId="77777777">
        <w:trPr>
          <w:trHeight w:val="143"/>
          <w:jc w:val="center"/>
        </w:trPr>
        <w:tc>
          <w:tcPr>
            <w:tcW w:w="925" w:type="dxa"/>
            <w:vMerge/>
            <w:tcBorders>
              <w:top w:val="single" w:sz="4" w:space="0" w:color="auto"/>
              <w:left w:val="nil"/>
              <w:bottom w:val="single" w:sz="4" w:space="0" w:color="auto"/>
              <w:right w:val="single" w:sz="4" w:space="0" w:color="auto"/>
            </w:tcBorders>
            <w:vAlign w:val="center"/>
          </w:tcPr>
          <w:p w14:paraId="0960D8F7"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6370311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预测因子</w:t>
            </w:r>
          </w:p>
        </w:tc>
        <w:tc>
          <w:tcPr>
            <w:tcW w:w="4094" w:type="dxa"/>
            <w:gridSpan w:val="11"/>
            <w:tcBorders>
              <w:top w:val="single" w:sz="4" w:space="0" w:color="auto"/>
              <w:left w:val="single" w:sz="4" w:space="0" w:color="auto"/>
              <w:bottom w:val="single" w:sz="4" w:space="0" w:color="auto"/>
              <w:right w:val="single" w:sz="4" w:space="0" w:color="auto"/>
            </w:tcBorders>
            <w:vAlign w:val="center"/>
          </w:tcPr>
          <w:p w14:paraId="6217B2B1"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预测因子（）</w:t>
            </w:r>
          </w:p>
        </w:tc>
        <w:tc>
          <w:tcPr>
            <w:tcW w:w="2945" w:type="dxa"/>
            <w:gridSpan w:val="8"/>
            <w:tcBorders>
              <w:top w:val="single" w:sz="4" w:space="0" w:color="auto"/>
              <w:left w:val="single" w:sz="4" w:space="0" w:color="auto"/>
              <w:bottom w:val="single" w:sz="4" w:space="0" w:color="auto"/>
              <w:right w:val="nil"/>
            </w:tcBorders>
            <w:vAlign w:val="center"/>
          </w:tcPr>
          <w:p w14:paraId="422F15C1"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包括二次</w:t>
            </w:r>
            <w:r w:rsidRPr="000C1105">
              <w:rPr>
                <w:rFonts w:ascii="Times New Roman" w:hAnsi="Times New Roman" w:cs="Times New Roman"/>
                <w:sz w:val="21"/>
                <w:szCs w:val="21"/>
              </w:rPr>
              <w:t>PM</w:t>
            </w:r>
            <w:r w:rsidRPr="000C1105">
              <w:rPr>
                <w:rFonts w:ascii="Times New Roman" w:hAnsi="Times New Roman" w:cs="Times New Roman"/>
                <w:sz w:val="21"/>
                <w:szCs w:val="21"/>
                <w:vertAlign w:val="subscript"/>
              </w:rPr>
              <w:t>2.5</w:t>
            </w:r>
            <w:r w:rsidRPr="000C1105">
              <w:rPr>
                <w:rFonts w:ascii="Times New Roman" w:hAnsi="Times New Roman" w:cs="Times New Roman"/>
                <w:sz w:val="21"/>
                <w:szCs w:val="21"/>
              </w:rPr>
              <w:t>□</w:t>
            </w:r>
          </w:p>
          <w:p w14:paraId="236264B5"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不包括二次</w:t>
            </w:r>
            <w:r w:rsidRPr="000C1105">
              <w:rPr>
                <w:rFonts w:ascii="Times New Roman" w:hAnsi="Times New Roman" w:cs="Times New Roman"/>
                <w:sz w:val="21"/>
                <w:szCs w:val="21"/>
              </w:rPr>
              <w:t>PM</w:t>
            </w:r>
            <w:r w:rsidRPr="000C1105">
              <w:rPr>
                <w:rFonts w:ascii="Times New Roman" w:hAnsi="Times New Roman" w:cs="Times New Roman"/>
                <w:sz w:val="21"/>
                <w:szCs w:val="21"/>
                <w:vertAlign w:val="subscript"/>
              </w:rPr>
              <w:t>2.5</w:t>
            </w:r>
            <w:r w:rsidRPr="000C1105">
              <w:rPr>
                <w:rFonts w:ascii="Times New Roman" w:hAnsi="Times New Roman" w:cs="Times New Roman"/>
                <w:sz w:val="21"/>
                <w:szCs w:val="21"/>
              </w:rPr>
              <w:t></w:t>
            </w:r>
          </w:p>
        </w:tc>
      </w:tr>
      <w:tr w:rsidR="000C1105" w:rsidRPr="000C1105" w14:paraId="70F7A538" w14:textId="77777777">
        <w:trPr>
          <w:trHeight w:val="143"/>
          <w:jc w:val="center"/>
        </w:trPr>
        <w:tc>
          <w:tcPr>
            <w:tcW w:w="925" w:type="dxa"/>
            <w:vMerge/>
            <w:tcBorders>
              <w:top w:val="single" w:sz="4" w:space="0" w:color="auto"/>
              <w:left w:val="nil"/>
              <w:bottom w:val="single" w:sz="4" w:space="0" w:color="auto"/>
              <w:right w:val="single" w:sz="4" w:space="0" w:color="auto"/>
            </w:tcBorders>
            <w:vAlign w:val="center"/>
          </w:tcPr>
          <w:p w14:paraId="6BE51DBB"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4FB2784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pacing w:val="-20"/>
                <w:sz w:val="21"/>
                <w:szCs w:val="21"/>
              </w:rPr>
              <w:t>正常排放短期浓度贡献值</w:t>
            </w:r>
          </w:p>
        </w:tc>
        <w:tc>
          <w:tcPr>
            <w:tcW w:w="4094" w:type="dxa"/>
            <w:gridSpan w:val="11"/>
            <w:tcBorders>
              <w:top w:val="single" w:sz="4" w:space="0" w:color="auto"/>
              <w:left w:val="single" w:sz="4" w:space="0" w:color="auto"/>
              <w:bottom w:val="single" w:sz="4" w:space="0" w:color="auto"/>
              <w:right w:val="single" w:sz="4" w:space="0" w:color="auto"/>
            </w:tcBorders>
            <w:vAlign w:val="center"/>
          </w:tcPr>
          <w:p w14:paraId="0CBD4AFC"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本项目最大占标率</w:t>
            </w:r>
            <w:r w:rsidRPr="000C1105">
              <w:rPr>
                <w:rFonts w:ascii="Times New Roman" w:hAnsi="Times New Roman" w:cs="Times New Roman"/>
                <w:sz w:val="21"/>
                <w:szCs w:val="21"/>
              </w:rPr>
              <w:t>≤100%</w:t>
            </w:r>
            <w:r w:rsidRPr="000C1105">
              <w:rPr>
                <w:rFonts w:ascii="Times New Roman" w:hAnsi="Times New Roman" w:cs="Times New Roman"/>
                <w:sz w:val="21"/>
                <w:szCs w:val="21"/>
              </w:rPr>
              <w:sym w:font="Wingdings 2" w:char="0052"/>
            </w:r>
            <w:r w:rsidRPr="000C1105">
              <w:rPr>
                <w:rFonts w:ascii="Times New Roman" w:hAnsi="Times New Roman" w:cs="Times New Roman"/>
                <w:sz w:val="21"/>
                <w:szCs w:val="21"/>
              </w:rPr>
              <w:t></w:t>
            </w:r>
          </w:p>
        </w:tc>
        <w:tc>
          <w:tcPr>
            <w:tcW w:w="2945" w:type="dxa"/>
            <w:gridSpan w:val="8"/>
            <w:tcBorders>
              <w:top w:val="single" w:sz="4" w:space="0" w:color="auto"/>
              <w:left w:val="single" w:sz="4" w:space="0" w:color="auto"/>
              <w:bottom w:val="single" w:sz="4" w:space="0" w:color="auto"/>
              <w:right w:val="nil"/>
            </w:tcBorders>
            <w:vAlign w:val="center"/>
          </w:tcPr>
          <w:p w14:paraId="54F25D71"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本项目最大占标率＞</w:t>
            </w:r>
            <w:r w:rsidRPr="000C1105">
              <w:rPr>
                <w:rFonts w:ascii="Times New Roman" w:hAnsi="Times New Roman" w:cs="Times New Roman"/>
                <w:sz w:val="21"/>
                <w:szCs w:val="21"/>
              </w:rPr>
              <w:t>100%□</w:t>
            </w:r>
          </w:p>
        </w:tc>
      </w:tr>
      <w:tr w:rsidR="000C1105" w:rsidRPr="000C1105" w14:paraId="60E72F5C" w14:textId="77777777">
        <w:trPr>
          <w:trHeight w:hRule="exact" w:val="312"/>
          <w:jc w:val="center"/>
        </w:trPr>
        <w:tc>
          <w:tcPr>
            <w:tcW w:w="925" w:type="dxa"/>
            <w:vMerge/>
            <w:tcBorders>
              <w:top w:val="single" w:sz="4" w:space="0" w:color="auto"/>
              <w:left w:val="nil"/>
              <w:bottom w:val="single" w:sz="4" w:space="0" w:color="auto"/>
              <w:right w:val="single" w:sz="4" w:space="0" w:color="auto"/>
            </w:tcBorders>
            <w:vAlign w:val="center"/>
          </w:tcPr>
          <w:p w14:paraId="678A4822" w14:textId="77777777" w:rsidR="00BB4D3B" w:rsidRPr="000C1105" w:rsidRDefault="00BB4D3B">
            <w:pPr>
              <w:widowControl/>
              <w:rPr>
                <w:rFonts w:ascii="Times New Roman" w:hAnsi="Times New Roman" w:cs="Times New Roman"/>
                <w:sz w:val="21"/>
                <w:szCs w:val="21"/>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14:paraId="3EFE24A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正常排放年均浓度贡献值</w:t>
            </w:r>
          </w:p>
        </w:tc>
        <w:tc>
          <w:tcPr>
            <w:tcW w:w="1048" w:type="dxa"/>
            <w:gridSpan w:val="2"/>
            <w:tcBorders>
              <w:top w:val="single" w:sz="4" w:space="0" w:color="auto"/>
              <w:left w:val="single" w:sz="4" w:space="0" w:color="auto"/>
              <w:bottom w:val="single" w:sz="4" w:space="0" w:color="auto"/>
              <w:right w:val="single" w:sz="4" w:space="0" w:color="auto"/>
            </w:tcBorders>
            <w:vAlign w:val="center"/>
          </w:tcPr>
          <w:p w14:paraId="36D2095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一类区</w:t>
            </w:r>
          </w:p>
        </w:tc>
        <w:tc>
          <w:tcPr>
            <w:tcW w:w="3046" w:type="dxa"/>
            <w:gridSpan w:val="9"/>
            <w:tcBorders>
              <w:top w:val="single" w:sz="4" w:space="0" w:color="auto"/>
              <w:left w:val="single" w:sz="4" w:space="0" w:color="auto"/>
              <w:bottom w:val="single" w:sz="4" w:space="0" w:color="auto"/>
              <w:right w:val="single" w:sz="4" w:space="0" w:color="auto"/>
            </w:tcBorders>
            <w:vAlign w:val="center"/>
          </w:tcPr>
          <w:p w14:paraId="32BE330A"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本项目最大占标率</w:t>
            </w:r>
            <w:r w:rsidRPr="000C1105">
              <w:rPr>
                <w:rFonts w:ascii="Times New Roman" w:hAnsi="Times New Roman" w:cs="Times New Roman"/>
                <w:sz w:val="21"/>
                <w:szCs w:val="21"/>
              </w:rPr>
              <w:t>≤10%□</w:t>
            </w:r>
          </w:p>
        </w:tc>
        <w:tc>
          <w:tcPr>
            <w:tcW w:w="2945" w:type="dxa"/>
            <w:gridSpan w:val="8"/>
            <w:tcBorders>
              <w:top w:val="single" w:sz="4" w:space="0" w:color="auto"/>
              <w:left w:val="single" w:sz="4" w:space="0" w:color="auto"/>
              <w:bottom w:val="single" w:sz="4" w:space="0" w:color="auto"/>
              <w:right w:val="nil"/>
            </w:tcBorders>
            <w:vAlign w:val="center"/>
          </w:tcPr>
          <w:p w14:paraId="45B8E2F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本项目最大占标率＞</w:t>
            </w:r>
            <w:r w:rsidRPr="000C1105">
              <w:rPr>
                <w:rFonts w:ascii="Times New Roman" w:hAnsi="Times New Roman" w:cs="Times New Roman"/>
                <w:sz w:val="21"/>
                <w:szCs w:val="21"/>
              </w:rPr>
              <w:t>10%□</w:t>
            </w:r>
          </w:p>
        </w:tc>
      </w:tr>
      <w:tr w:rsidR="000C1105" w:rsidRPr="000C1105" w14:paraId="69E818AA" w14:textId="77777777">
        <w:trPr>
          <w:trHeight w:hRule="exact" w:val="442"/>
          <w:jc w:val="center"/>
        </w:trPr>
        <w:tc>
          <w:tcPr>
            <w:tcW w:w="925" w:type="dxa"/>
            <w:vMerge/>
            <w:tcBorders>
              <w:top w:val="single" w:sz="4" w:space="0" w:color="auto"/>
              <w:left w:val="nil"/>
              <w:bottom w:val="single" w:sz="4" w:space="0" w:color="auto"/>
              <w:right w:val="single" w:sz="4" w:space="0" w:color="auto"/>
            </w:tcBorders>
            <w:vAlign w:val="center"/>
          </w:tcPr>
          <w:p w14:paraId="2010C746" w14:textId="77777777" w:rsidR="00BB4D3B" w:rsidRPr="000C1105" w:rsidRDefault="00BB4D3B">
            <w:pPr>
              <w:widowControl/>
              <w:rPr>
                <w:rFonts w:ascii="Times New Roman" w:hAnsi="Times New Roman" w:cs="Times New Roman"/>
                <w:sz w:val="21"/>
                <w:szCs w:val="21"/>
              </w:rPr>
            </w:pPr>
          </w:p>
        </w:tc>
        <w:tc>
          <w:tcPr>
            <w:tcW w:w="1383" w:type="dxa"/>
            <w:vMerge/>
            <w:tcBorders>
              <w:top w:val="single" w:sz="4" w:space="0" w:color="auto"/>
              <w:left w:val="single" w:sz="4" w:space="0" w:color="auto"/>
              <w:bottom w:val="single" w:sz="4" w:space="0" w:color="auto"/>
              <w:right w:val="single" w:sz="4" w:space="0" w:color="auto"/>
            </w:tcBorders>
            <w:vAlign w:val="center"/>
          </w:tcPr>
          <w:p w14:paraId="3EB97CA8" w14:textId="77777777" w:rsidR="00BB4D3B" w:rsidRPr="000C1105" w:rsidRDefault="00BB4D3B">
            <w:pPr>
              <w:widowControl/>
              <w:rPr>
                <w:rFonts w:ascii="Times New Roman" w:hAnsi="Times New Roman" w:cs="Times New Roman"/>
                <w:sz w:val="21"/>
                <w:szCs w:val="21"/>
              </w:rPr>
            </w:pPr>
          </w:p>
        </w:tc>
        <w:tc>
          <w:tcPr>
            <w:tcW w:w="1048" w:type="dxa"/>
            <w:gridSpan w:val="2"/>
            <w:tcBorders>
              <w:top w:val="single" w:sz="4" w:space="0" w:color="auto"/>
              <w:left w:val="single" w:sz="4" w:space="0" w:color="auto"/>
              <w:bottom w:val="single" w:sz="4" w:space="0" w:color="auto"/>
              <w:right w:val="single" w:sz="4" w:space="0" w:color="auto"/>
            </w:tcBorders>
            <w:vAlign w:val="center"/>
          </w:tcPr>
          <w:p w14:paraId="6CF003A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二类区</w:t>
            </w:r>
          </w:p>
        </w:tc>
        <w:tc>
          <w:tcPr>
            <w:tcW w:w="3046" w:type="dxa"/>
            <w:gridSpan w:val="9"/>
            <w:tcBorders>
              <w:top w:val="single" w:sz="4" w:space="0" w:color="auto"/>
              <w:left w:val="single" w:sz="4" w:space="0" w:color="auto"/>
              <w:bottom w:val="single" w:sz="4" w:space="0" w:color="auto"/>
              <w:right w:val="single" w:sz="4" w:space="0" w:color="auto"/>
            </w:tcBorders>
            <w:vAlign w:val="center"/>
          </w:tcPr>
          <w:p w14:paraId="4EC940F0"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本项目最大占标率</w:t>
            </w:r>
            <w:r w:rsidRPr="000C1105">
              <w:rPr>
                <w:rFonts w:ascii="Times New Roman" w:hAnsi="Times New Roman" w:cs="Times New Roman"/>
                <w:sz w:val="21"/>
                <w:szCs w:val="21"/>
              </w:rPr>
              <w:t>≤30%</w:t>
            </w:r>
            <w:r w:rsidRPr="000C1105">
              <w:rPr>
                <w:rFonts w:ascii="Times New Roman" w:hAnsi="Times New Roman" w:cs="Times New Roman"/>
                <w:sz w:val="21"/>
                <w:szCs w:val="21"/>
              </w:rPr>
              <w:t></w:t>
            </w:r>
          </w:p>
        </w:tc>
        <w:tc>
          <w:tcPr>
            <w:tcW w:w="2945" w:type="dxa"/>
            <w:gridSpan w:val="8"/>
            <w:tcBorders>
              <w:top w:val="single" w:sz="4" w:space="0" w:color="auto"/>
              <w:left w:val="single" w:sz="4" w:space="0" w:color="auto"/>
              <w:bottom w:val="single" w:sz="4" w:space="0" w:color="auto"/>
              <w:right w:val="nil"/>
            </w:tcBorders>
            <w:vAlign w:val="center"/>
          </w:tcPr>
          <w:p w14:paraId="19CD093D"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本项目最大占标率＞</w:t>
            </w:r>
            <w:r w:rsidRPr="000C1105">
              <w:rPr>
                <w:rFonts w:ascii="Times New Roman" w:hAnsi="Times New Roman" w:cs="Times New Roman"/>
                <w:sz w:val="21"/>
                <w:szCs w:val="21"/>
              </w:rPr>
              <w:t>30%□</w:t>
            </w:r>
          </w:p>
        </w:tc>
      </w:tr>
      <w:tr w:rsidR="000C1105" w:rsidRPr="000C1105" w14:paraId="64257BFA" w14:textId="77777777">
        <w:trPr>
          <w:trHeight w:val="143"/>
          <w:jc w:val="center"/>
        </w:trPr>
        <w:tc>
          <w:tcPr>
            <w:tcW w:w="925" w:type="dxa"/>
            <w:vMerge/>
            <w:tcBorders>
              <w:top w:val="single" w:sz="4" w:space="0" w:color="auto"/>
              <w:left w:val="nil"/>
              <w:bottom w:val="single" w:sz="4" w:space="0" w:color="auto"/>
              <w:right w:val="single" w:sz="4" w:space="0" w:color="auto"/>
            </w:tcBorders>
            <w:vAlign w:val="center"/>
          </w:tcPr>
          <w:p w14:paraId="080711BF"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124073A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非正常排放</w:t>
            </w:r>
            <w:r w:rsidRPr="000C1105">
              <w:rPr>
                <w:rFonts w:ascii="Times New Roman" w:hAnsi="Times New Roman" w:cs="Times New Roman"/>
                <w:sz w:val="21"/>
                <w:szCs w:val="21"/>
              </w:rPr>
              <w:t>1h</w:t>
            </w:r>
            <w:r w:rsidRPr="000C1105">
              <w:rPr>
                <w:rFonts w:ascii="Times New Roman" w:hAnsi="Times New Roman" w:cs="Times New Roman"/>
                <w:sz w:val="21"/>
                <w:szCs w:val="21"/>
              </w:rPr>
              <w:t>浓度贡献值</w:t>
            </w:r>
          </w:p>
        </w:tc>
        <w:tc>
          <w:tcPr>
            <w:tcW w:w="2346" w:type="dxa"/>
            <w:gridSpan w:val="6"/>
            <w:tcBorders>
              <w:top w:val="single" w:sz="4" w:space="0" w:color="auto"/>
              <w:left w:val="single" w:sz="4" w:space="0" w:color="auto"/>
              <w:bottom w:val="single" w:sz="4" w:space="0" w:color="auto"/>
              <w:right w:val="single" w:sz="4" w:space="0" w:color="auto"/>
            </w:tcBorders>
            <w:vAlign w:val="center"/>
          </w:tcPr>
          <w:p w14:paraId="4DA18809"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非正常持续时长（</w:t>
            </w:r>
            <w:r w:rsidRPr="000C1105">
              <w:rPr>
                <w:rFonts w:ascii="Times New Roman" w:hAnsi="Times New Roman" w:cs="Times New Roman"/>
                <w:sz w:val="21"/>
                <w:szCs w:val="21"/>
              </w:rPr>
              <w:t>1</w:t>
            </w:r>
            <w:r w:rsidRPr="000C1105">
              <w:rPr>
                <w:rFonts w:ascii="Times New Roman" w:hAnsi="Times New Roman" w:cs="Times New Roman"/>
                <w:sz w:val="21"/>
                <w:szCs w:val="21"/>
              </w:rPr>
              <w:t>）</w:t>
            </w:r>
            <w:r w:rsidRPr="000C1105">
              <w:rPr>
                <w:rFonts w:ascii="Times New Roman" w:hAnsi="Times New Roman" w:cs="Times New Roman"/>
                <w:sz w:val="21"/>
                <w:szCs w:val="21"/>
              </w:rPr>
              <w:t>h</w:t>
            </w:r>
          </w:p>
        </w:tc>
        <w:tc>
          <w:tcPr>
            <w:tcW w:w="2346" w:type="dxa"/>
            <w:gridSpan w:val="8"/>
            <w:tcBorders>
              <w:top w:val="single" w:sz="4" w:space="0" w:color="auto"/>
              <w:left w:val="single" w:sz="4" w:space="0" w:color="auto"/>
              <w:bottom w:val="single" w:sz="4" w:space="0" w:color="auto"/>
              <w:right w:val="single" w:sz="4" w:space="0" w:color="auto"/>
            </w:tcBorders>
            <w:vAlign w:val="center"/>
          </w:tcPr>
          <w:p w14:paraId="48ECAE3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非正常占标率</w:t>
            </w:r>
            <w:r w:rsidRPr="000C1105">
              <w:rPr>
                <w:rFonts w:ascii="Times New Roman" w:hAnsi="Times New Roman" w:cs="Times New Roman"/>
                <w:sz w:val="21"/>
                <w:szCs w:val="21"/>
              </w:rPr>
              <w:t>≤100%□</w:t>
            </w:r>
          </w:p>
        </w:tc>
        <w:tc>
          <w:tcPr>
            <w:tcW w:w="2347" w:type="dxa"/>
            <w:gridSpan w:val="5"/>
            <w:tcBorders>
              <w:top w:val="single" w:sz="4" w:space="0" w:color="auto"/>
              <w:left w:val="single" w:sz="4" w:space="0" w:color="auto"/>
              <w:bottom w:val="single" w:sz="4" w:space="0" w:color="auto"/>
              <w:right w:val="nil"/>
            </w:tcBorders>
            <w:vAlign w:val="center"/>
          </w:tcPr>
          <w:p w14:paraId="3AE451D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非正常占标率＞</w:t>
            </w:r>
            <w:r w:rsidRPr="000C1105">
              <w:rPr>
                <w:rFonts w:ascii="Times New Roman" w:hAnsi="Times New Roman" w:cs="Times New Roman"/>
                <w:sz w:val="21"/>
                <w:szCs w:val="21"/>
              </w:rPr>
              <w:t>100%□</w:t>
            </w:r>
          </w:p>
        </w:tc>
      </w:tr>
      <w:tr w:rsidR="000C1105" w:rsidRPr="000C1105" w14:paraId="27D3CA19" w14:textId="77777777">
        <w:trPr>
          <w:trHeight w:val="143"/>
          <w:jc w:val="center"/>
        </w:trPr>
        <w:tc>
          <w:tcPr>
            <w:tcW w:w="925" w:type="dxa"/>
            <w:vMerge/>
            <w:tcBorders>
              <w:top w:val="single" w:sz="4" w:space="0" w:color="auto"/>
              <w:left w:val="nil"/>
              <w:bottom w:val="single" w:sz="4" w:space="0" w:color="auto"/>
              <w:right w:val="single" w:sz="4" w:space="0" w:color="auto"/>
            </w:tcBorders>
            <w:vAlign w:val="center"/>
          </w:tcPr>
          <w:p w14:paraId="0D1206DB"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079DBBA8"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保证率日平均浓度和年平均浓度叠加值</w:t>
            </w:r>
          </w:p>
        </w:tc>
        <w:tc>
          <w:tcPr>
            <w:tcW w:w="3519" w:type="dxa"/>
            <w:gridSpan w:val="9"/>
            <w:tcBorders>
              <w:top w:val="single" w:sz="4" w:space="0" w:color="auto"/>
              <w:left w:val="single" w:sz="4" w:space="0" w:color="auto"/>
              <w:bottom w:val="single" w:sz="4" w:space="0" w:color="auto"/>
              <w:right w:val="single" w:sz="4" w:space="0" w:color="auto"/>
            </w:tcBorders>
            <w:vAlign w:val="center"/>
          </w:tcPr>
          <w:p w14:paraId="4934C31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叠加达标</w:t>
            </w:r>
            <w:r w:rsidRPr="000C1105">
              <w:rPr>
                <w:rFonts w:ascii="Times New Roman" w:hAnsi="Times New Roman" w:cs="Times New Roman"/>
                <w:sz w:val="21"/>
                <w:szCs w:val="21"/>
              </w:rPr>
              <w:t></w:t>
            </w:r>
          </w:p>
        </w:tc>
        <w:tc>
          <w:tcPr>
            <w:tcW w:w="3520" w:type="dxa"/>
            <w:gridSpan w:val="10"/>
            <w:tcBorders>
              <w:top w:val="single" w:sz="4" w:space="0" w:color="auto"/>
              <w:left w:val="single" w:sz="4" w:space="0" w:color="auto"/>
              <w:bottom w:val="single" w:sz="4" w:space="0" w:color="auto"/>
              <w:right w:val="nil"/>
            </w:tcBorders>
            <w:vAlign w:val="center"/>
          </w:tcPr>
          <w:p w14:paraId="082C555F"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C</w:t>
            </w:r>
            <w:r w:rsidRPr="000C1105">
              <w:rPr>
                <w:rFonts w:ascii="Times New Roman" w:hAnsi="Times New Roman" w:cs="Times New Roman"/>
                <w:sz w:val="21"/>
                <w:szCs w:val="21"/>
              </w:rPr>
              <w:t>叠加不达标</w:t>
            </w:r>
            <w:r w:rsidRPr="000C1105">
              <w:rPr>
                <w:rFonts w:ascii="Times New Roman" w:hAnsi="Times New Roman" w:cs="Times New Roman"/>
                <w:sz w:val="21"/>
                <w:szCs w:val="21"/>
              </w:rPr>
              <w:t>□</w:t>
            </w:r>
          </w:p>
        </w:tc>
      </w:tr>
      <w:tr w:rsidR="000C1105" w:rsidRPr="000C1105" w14:paraId="1196A823" w14:textId="77777777">
        <w:trPr>
          <w:trHeight w:val="143"/>
          <w:jc w:val="center"/>
        </w:trPr>
        <w:tc>
          <w:tcPr>
            <w:tcW w:w="925" w:type="dxa"/>
            <w:vMerge/>
            <w:tcBorders>
              <w:top w:val="single" w:sz="4" w:space="0" w:color="auto"/>
              <w:left w:val="nil"/>
              <w:bottom w:val="single" w:sz="4" w:space="0" w:color="auto"/>
              <w:right w:val="single" w:sz="4" w:space="0" w:color="auto"/>
            </w:tcBorders>
            <w:vAlign w:val="center"/>
          </w:tcPr>
          <w:p w14:paraId="02FCD77C"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38E35E9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区域环境质</w:t>
            </w:r>
            <w:r w:rsidRPr="000C1105">
              <w:rPr>
                <w:rFonts w:ascii="Times New Roman" w:hAnsi="Times New Roman" w:cs="Times New Roman"/>
                <w:sz w:val="21"/>
                <w:szCs w:val="21"/>
              </w:rPr>
              <w:lastRenderedPageBreak/>
              <w:t>量的整体变化情况</w:t>
            </w:r>
          </w:p>
        </w:tc>
        <w:tc>
          <w:tcPr>
            <w:tcW w:w="3519" w:type="dxa"/>
            <w:gridSpan w:val="9"/>
            <w:tcBorders>
              <w:top w:val="single" w:sz="4" w:space="0" w:color="auto"/>
              <w:left w:val="single" w:sz="4" w:space="0" w:color="auto"/>
              <w:bottom w:val="single" w:sz="4" w:space="0" w:color="auto"/>
              <w:right w:val="single" w:sz="4" w:space="0" w:color="auto"/>
            </w:tcBorders>
            <w:vAlign w:val="center"/>
          </w:tcPr>
          <w:p w14:paraId="05B025E5"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lastRenderedPageBreak/>
              <w:t>k≤-20%□</w:t>
            </w:r>
          </w:p>
        </w:tc>
        <w:tc>
          <w:tcPr>
            <w:tcW w:w="3520" w:type="dxa"/>
            <w:gridSpan w:val="10"/>
            <w:tcBorders>
              <w:top w:val="single" w:sz="4" w:space="0" w:color="auto"/>
              <w:left w:val="single" w:sz="4" w:space="0" w:color="auto"/>
              <w:bottom w:val="single" w:sz="4" w:space="0" w:color="auto"/>
              <w:right w:val="nil"/>
            </w:tcBorders>
            <w:vAlign w:val="center"/>
          </w:tcPr>
          <w:p w14:paraId="51AA694E"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k</w:t>
            </w:r>
            <w:r w:rsidRPr="000C1105">
              <w:rPr>
                <w:rFonts w:ascii="Times New Roman" w:hAnsi="Times New Roman" w:cs="Times New Roman"/>
                <w:sz w:val="21"/>
                <w:szCs w:val="21"/>
              </w:rPr>
              <w:t>＞</w:t>
            </w:r>
            <w:r w:rsidRPr="000C1105">
              <w:rPr>
                <w:rFonts w:ascii="Times New Roman" w:hAnsi="Times New Roman" w:cs="Times New Roman"/>
                <w:sz w:val="21"/>
                <w:szCs w:val="21"/>
              </w:rPr>
              <w:t>-20%□</w:t>
            </w:r>
          </w:p>
        </w:tc>
      </w:tr>
      <w:tr w:rsidR="000C1105" w:rsidRPr="000C1105" w14:paraId="0DB290BC" w14:textId="77777777">
        <w:trPr>
          <w:jc w:val="center"/>
        </w:trPr>
        <w:tc>
          <w:tcPr>
            <w:tcW w:w="925" w:type="dxa"/>
            <w:vMerge w:val="restart"/>
            <w:tcBorders>
              <w:top w:val="single" w:sz="4" w:space="0" w:color="auto"/>
              <w:left w:val="nil"/>
              <w:bottom w:val="single" w:sz="4" w:space="0" w:color="auto"/>
              <w:right w:val="single" w:sz="4" w:space="0" w:color="auto"/>
            </w:tcBorders>
            <w:vAlign w:val="center"/>
          </w:tcPr>
          <w:p w14:paraId="5BBCEF2D"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环境监测计划</w:t>
            </w:r>
          </w:p>
        </w:tc>
        <w:tc>
          <w:tcPr>
            <w:tcW w:w="1383" w:type="dxa"/>
            <w:tcBorders>
              <w:top w:val="single" w:sz="4" w:space="0" w:color="auto"/>
              <w:left w:val="single" w:sz="4" w:space="0" w:color="auto"/>
              <w:bottom w:val="single" w:sz="4" w:space="0" w:color="auto"/>
              <w:right w:val="single" w:sz="4" w:space="0" w:color="auto"/>
            </w:tcBorders>
            <w:vAlign w:val="center"/>
          </w:tcPr>
          <w:p w14:paraId="7A306E7B"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污染源监测</w:t>
            </w:r>
          </w:p>
        </w:tc>
        <w:tc>
          <w:tcPr>
            <w:tcW w:w="2752" w:type="dxa"/>
            <w:gridSpan w:val="7"/>
            <w:tcBorders>
              <w:top w:val="single" w:sz="4" w:space="0" w:color="auto"/>
              <w:left w:val="single" w:sz="4" w:space="0" w:color="auto"/>
              <w:bottom w:val="single" w:sz="4" w:space="0" w:color="auto"/>
              <w:right w:val="single" w:sz="4" w:space="0" w:color="auto"/>
            </w:tcBorders>
            <w:vAlign w:val="center"/>
          </w:tcPr>
          <w:p w14:paraId="2F0B5C6C"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监测因子：（颗粒物、非甲烷总烃）</w:t>
            </w:r>
          </w:p>
        </w:tc>
        <w:tc>
          <w:tcPr>
            <w:tcW w:w="1909" w:type="dxa"/>
            <w:gridSpan w:val="6"/>
            <w:tcBorders>
              <w:top w:val="single" w:sz="4" w:space="0" w:color="auto"/>
              <w:left w:val="single" w:sz="4" w:space="0" w:color="auto"/>
              <w:bottom w:val="single" w:sz="4" w:space="0" w:color="auto"/>
              <w:right w:val="single" w:sz="4" w:space="0" w:color="auto"/>
            </w:tcBorders>
            <w:vAlign w:val="center"/>
          </w:tcPr>
          <w:p w14:paraId="61E558E6"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有组织废气监测</w:t>
            </w:r>
            <w:r w:rsidRPr="000C1105">
              <w:rPr>
                <w:rFonts w:ascii="Times New Roman" w:hAnsi="Times New Roman" w:cs="Times New Roman"/>
                <w:sz w:val="21"/>
                <w:szCs w:val="21"/>
              </w:rPr>
              <w:t></w:t>
            </w:r>
          </w:p>
          <w:p w14:paraId="36905C3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无组织废气监测</w:t>
            </w:r>
            <w:r w:rsidRPr="000C1105">
              <w:rPr>
                <w:rFonts w:ascii="Times New Roman" w:hAnsi="Times New Roman" w:cs="Times New Roman"/>
                <w:sz w:val="21"/>
                <w:szCs w:val="21"/>
              </w:rPr>
              <w:t></w:t>
            </w:r>
          </w:p>
        </w:tc>
        <w:tc>
          <w:tcPr>
            <w:tcW w:w="2378" w:type="dxa"/>
            <w:gridSpan w:val="6"/>
            <w:tcBorders>
              <w:top w:val="single" w:sz="4" w:space="0" w:color="auto"/>
              <w:left w:val="single" w:sz="4" w:space="0" w:color="auto"/>
              <w:bottom w:val="single" w:sz="4" w:space="0" w:color="auto"/>
              <w:right w:val="nil"/>
            </w:tcBorders>
            <w:vAlign w:val="center"/>
          </w:tcPr>
          <w:p w14:paraId="5B2DF8E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无监测</w:t>
            </w:r>
            <w:r w:rsidRPr="000C1105">
              <w:rPr>
                <w:rFonts w:ascii="Times New Roman" w:hAnsi="Times New Roman" w:cs="Times New Roman"/>
                <w:sz w:val="21"/>
                <w:szCs w:val="21"/>
              </w:rPr>
              <w:t>□</w:t>
            </w:r>
          </w:p>
        </w:tc>
      </w:tr>
      <w:tr w:rsidR="000C1105" w:rsidRPr="000C1105" w14:paraId="1EE87433" w14:textId="77777777">
        <w:trPr>
          <w:trHeight w:hRule="exact" w:val="312"/>
          <w:jc w:val="center"/>
        </w:trPr>
        <w:tc>
          <w:tcPr>
            <w:tcW w:w="925" w:type="dxa"/>
            <w:vMerge/>
            <w:tcBorders>
              <w:top w:val="single" w:sz="4" w:space="0" w:color="auto"/>
              <w:left w:val="nil"/>
              <w:bottom w:val="single" w:sz="4" w:space="0" w:color="auto"/>
              <w:right w:val="single" w:sz="4" w:space="0" w:color="auto"/>
            </w:tcBorders>
            <w:vAlign w:val="center"/>
          </w:tcPr>
          <w:p w14:paraId="16673578" w14:textId="77777777" w:rsidR="00BB4D3B" w:rsidRPr="000C1105" w:rsidRDefault="00BB4D3B">
            <w:pPr>
              <w:widowControl/>
              <w:rPr>
                <w:rFonts w:ascii="Times New Roman" w:hAnsi="Times New Roman" w:cs="Times New Roman"/>
                <w:sz w:val="21"/>
                <w:szCs w:val="21"/>
              </w:rPr>
            </w:pPr>
          </w:p>
        </w:tc>
        <w:tc>
          <w:tcPr>
            <w:tcW w:w="1383" w:type="dxa"/>
            <w:tcBorders>
              <w:top w:val="single" w:sz="4" w:space="0" w:color="auto"/>
              <w:left w:val="single" w:sz="4" w:space="0" w:color="auto"/>
              <w:bottom w:val="single" w:sz="4" w:space="0" w:color="auto"/>
              <w:right w:val="single" w:sz="4" w:space="0" w:color="auto"/>
            </w:tcBorders>
            <w:vAlign w:val="center"/>
          </w:tcPr>
          <w:p w14:paraId="107B06C7" w14:textId="77777777" w:rsidR="00BB4D3B" w:rsidRPr="000C1105" w:rsidRDefault="00C069BE">
            <w:pPr>
              <w:spacing w:line="240" w:lineRule="exact"/>
              <w:ind w:leftChars="-25" w:left="-55"/>
              <w:jc w:val="center"/>
              <w:rPr>
                <w:rFonts w:ascii="Times New Roman" w:hAnsi="Times New Roman" w:cs="Times New Roman"/>
                <w:spacing w:val="-20"/>
                <w:sz w:val="21"/>
                <w:szCs w:val="21"/>
              </w:rPr>
            </w:pPr>
            <w:r w:rsidRPr="000C1105">
              <w:rPr>
                <w:rFonts w:ascii="Times New Roman" w:hAnsi="Times New Roman" w:cs="Times New Roman"/>
                <w:spacing w:val="-20"/>
                <w:sz w:val="21"/>
                <w:szCs w:val="21"/>
              </w:rPr>
              <w:t>环境质量监测</w:t>
            </w:r>
          </w:p>
        </w:tc>
        <w:tc>
          <w:tcPr>
            <w:tcW w:w="2752" w:type="dxa"/>
            <w:gridSpan w:val="7"/>
            <w:tcBorders>
              <w:top w:val="single" w:sz="4" w:space="0" w:color="auto"/>
              <w:left w:val="single" w:sz="4" w:space="0" w:color="auto"/>
              <w:bottom w:val="single" w:sz="4" w:space="0" w:color="auto"/>
              <w:right w:val="single" w:sz="4" w:space="0" w:color="auto"/>
            </w:tcBorders>
            <w:vAlign w:val="center"/>
          </w:tcPr>
          <w:p w14:paraId="5ABFAD06"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监测因子：（）</w:t>
            </w:r>
          </w:p>
        </w:tc>
        <w:tc>
          <w:tcPr>
            <w:tcW w:w="1909" w:type="dxa"/>
            <w:gridSpan w:val="6"/>
            <w:tcBorders>
              <w:top w:val="single" w:sz="4" w:space="0" w:color="auto"/>
              <w:left w:val="single" w:sz="4" w:space="0" w:color="auto"/>
              <w:bottom w:val="single" w:sz="4" w:space="0" w:color="auto"/>
              <w:right w:val="single" w:sz="4" w:space="0" w:color="auto"/>
            </w:tcBorders>
            <w:vAlign w:val="center"/>
          </w:tcPr>
          <w:p w14:paraId="065DA9E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监测点位数（）</w:t>
            </w:r>
          </w:p>
        </w:tc>
        <w:tc>
          <w:tcPr>
            <w:tcW w:w="2378" w:type="dxa"/>
            <w:gridSpan w:val="6"/>
            <w:tcBorders>
              <w:top w:val="single" w:sz="4" w:space="0" w:color="auto"/>
              <w:left w:val="single" w:sz="4" w:space="0" w:color="auto"/>
              <w:bottom w:val="single" w:sz="4" w:space="0" w:color="auto"/>
              <w:right w:val="nil"/>
            </w:tcBorders>
            <w:vAlign w:val="center"/>
          </w:tcPr>
          <w:p w14:paraId="524AE96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无监测</w:t>
            </w:r>
            <w:r w:rsidRPr="000C1105">
              <w:rPr>
                <w:rFonts w:ascii="Times New Roman" w:hAnsi="Times New Roman" w:cs="Times New Roman"/>
                <w:sz w:val="21"/>
                <w:szCs w:val="21"/>
              </w:rPr>
              <w:t>□</w:t>
            </w:r>
          </w:p>
        </w:tc>
      </w:tr>
      <w:tr w:rsidR="000C1105" w:rsidRPr="000C1105" w14:paraId="0020EC7E" w14:textId="77777777">
        <w:trPr>
          <w:trHeight w:hRule="exact" w:val="312"/>
          <w:jc w:val="center"/>
        </w:trPr>
        <w:tc>
          <w:tcPr>
            <w:tcW w:w="925" w:type="dxa"/>
            <w:vMerge w:val="restart"/>
            <w:tcBorders>
              <w:top w:val="single" w:sz="4" w:space="0" w:color="auto"/>
              <w:left w:val="nil"/>
              <w:right w:val="single" w:sz="4" w:space="0" w:color="auto"/>
            </w:tcBorders>
            <w:vAlign w:val="center"/>
          </w:tcPr>
          <w:p w14:paraId="56BE9E52"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评价结论</w:t>
            </w:r>
          </w:p>
        </w:tc>
        <w:tc>
          <w:tcPr>
            <w:tcW w:w="1383" w:type="dxa"/>
            <w:tcBorders>
              <w:top w:val="single" w:sz="4" w:space="0" w:color="auto"/>
              <w:left w:val="single" w:sz="4" w:space="0" w:color="auto"/>
              <w:bottom w:val="single" w:sz="4" w:space="0" w:color="auto"/>
              <w:right w:val="single" w:sz="4" w:space="0" w:color="auto"/>
            </w:tcBorders>
            <w:vAlign w:val="center"/>
          </w:tcPr>
          <w:p w14:paraId="69CC88CD"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环境影响</w:t>
            </w:r>
          </w:p>
        </w:tc>
        <w:tc>
          <w:tcPr>
            <w:tcW w:w="7039" w:type="dxa"/>
            <w:gridSpan w:val="19"/>
            <w:tcBorders>
              <w:top w:val="single" w:sz="4" w:space="0" w:color="auto"/>
              <w:left w:val="single" w:sz="4" w:space="0" w:color="auto"/>
              <w:bottom w:val="single" w:sz="4" w:space="0" w:color="auto"/>
              <w:right w:val="nil"/>
            </w:tcBorders>
            <w:vAlign w:val="center"/>
          </w:tcPr>
          <w:p w14:paraId="66A91895"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可以接受</w:t>
            </w:r>
            <w:r w:rsidRPr="000C1105">
              <w:rPr>
                <w:rFonts w:ascii="Times New Roman" w:hAnsi="Times New Roman" w:cs="Times New Roman"/>
                <w:sz w:val="21"/>
                <w:szCs w:val="21"/>
              </w:rPr>
              <w:sym w:font="Wingdings 2" w:char="0052"/>
            </w:r>
            <w:r w:rsidRPr="000C1105">
              <w:rPr>
                <w:rFonts w:ascii="Times New Roman" w:hAnsi="Times New Roman" w:cs="Times New Roman"/>
                <w:sz w:val="21"/>
                <w:szCs w:val="21"/>
              </w:rPr>
              <w:t></w:t>
            </w:r>
            <w:r w:rsidRPr="000C1105">
              <w:rPr>
                <w:rFonts w:ascii="Times New Roman" w:hAnsi="Times New Roman" w:cs="Times New Roman"/>
                <w:sz w:val="21"/>
                <w:szCs w:val="21"/>
              </w:rPr>
              <w:t></w:t>
            </w:r>
            <w:r w:rsidRPr="000C1105">
              <w:rPr>
                <w:rFonts w:ascii="Times New Roman" w:hAnsi="Times New Roman" w:cs="Times New Roman"/>
                <w:sz w:val="21"/>
                <w:szCs w:val="21"/>
              </w:rPr>
              <w:t></w:t>
            </w:r>
            <w:r w:rsidRPr="000C1105">
              <w:rPr>
                <w:rFonts w:ascii="Times New Roman" w:hAnsi="Times New Roman" w:cs="Times New Roman"/>
                <w:sz w:val="21"/>
                <w:szCs w:val="21"/>
              </w:rPr>
              <w:t>不可以接受</w:t>
            </w:r>
            <w:r w:rsidRPr="000C1105">
              <w:rPr>
                <w:rFonts w:ascii="Times New Roman" w:hAnsi="Times New Roman" w:cs="Times New Roman"/>
                <w:sz w:val="21"/>
                <w:szCs w:val="21"/>
              </w:rPr>
              <w:t>□</w:t>
            </w:r>
          </w:p>
        </w:tc>
      </w:tr>
      <w:tr w:rsidR="000C1105" w:rsidRPr="000C1105" w14:paraId="2D0AB241" w14:textId="77777777">
        <w:trPr>
          <w:trHeight w:hRule="exact" w:val="512"/>
          <w:jc w:val="center"/>
        </w:trPr>
        <w:tc>
          <w:tcPr>
            <w:tcW w:w="925" w:type="dxa"/>
            <w:vMerge/>
            <w:tcBorders>
              <w:left w:val="nil"/>
              <w:right w:val="single" w:sz="4" w:space="0" w:color="auto"/>
            </w:tcBorders>
            <w:vAlign w:val="center"/>
          </w:tcPr>
          <w:p w14:paraId="0A1D4185" w14:textId="77777777" w:rsidR="00BB4D3B" w:rsidRPr="000C1105" w:rsidRDefault="00BB4D3B">
            <w:pPr>
              <w:widowControl/>
              <w:rPr>
                <w:rFonts w:ascii="Times New Roman" w:hAnsi="Times New Roman" w:cs="Times New Roman"/>
                <w:sz w:val="21"/>
                <w:szCs w:val="21"/>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1F673116"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大气环境防护</w:t>
            </w:r>
          </w:p>
          <w:p w14:paraId="54D2C976"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距离</w:t>
            </w:r>
          </w:p>
        </w:tc>
        <w:tc>
          <w:tcPr>
            <w:tcW w:w="6727" w:type="dxa"/>
            <w:gridSpan w:val="18"/>
            <w:tcBorders>
              <w:top w:val="single" w:sz="4" w:space="0" w:color="auto"/>
              <w:left w:val="single" w:sz="4" w:space="0" w:color="auto"/>
              <w:bottom w:val="single" w:sz="4" w:space="0" w:color="auto"/>
              <w:right w:val="nil"/>
            </w:tcBorders>
            <w:vAlign w:val="center"/>
          </w:tcPr>
          <w:p w14:paraId="35879277"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距（</w:t>
            </w:r>
            <w:r w:rsidRPr="000C1105">
              <w:rPr>
                <w:rFonts w:ascii="Times New Roman" w:hAnsi="Times New Roman" w:cs="Times New Roman"/>
                <w:sz w:val="21"/>
                <w:szCs w:val="21"/>
              </w:rPr>
              <w:t>/</w:t>
            </w:r>
            <w:r w:rsidRPr="000C1105">
              <w:rPr>
                <w:rFonts w:ascii="Times New Roman" w:hAnsi="Times New Roman" w:cs="Times New Roman"/>
                <w:sz w:val="21"/>
                <w:szCs w:val="21"/>
              </w:rPr>
              <w:t>）厂界最远（</w:t>
            </w:r>
            <w:r w:rsidRPr="000C1105">
              <w:rPr>
                <w:rFonts w:ascii="Times New Roman" w:hAnsi="Times New Roman" w:cs="Times New Roman"/>
                <w:sz w:val="21"/>
                <w:szCs w:val="21"/>
              </w:rPr>
              <w:t>/</w:t>
            </w:r>
            <w:r w:rsidRPr="000C1105">
              <w:rPr>
                <w:rFonts w:ascii="Times New Roman" w:hAnsi="Times New Roman" w:cs="Times New Roman"/>
                <w:sz w:val="21"/>
                <w:szCs w:val="21"/>
              </w:rPr>
              <w:t>）</w:t>
            </w:r>
            <w:r w:rsidRPr="000C1105">
              <w:rPr>
                <w:rFonts w:ascii="Times New Roman" w:hAnsi="Times New Roman" w:cs="Times New Roman"/>
                <w:sz w:val="21"/>
                <w:szCs w:val="21"/>
              </w:rPr>
              <w:t>m</w:t>
            </w:r>
          </w:p>
        </w:tc>
      </w:tr>
      <w:tr w:rsidR="000C1105" w:rsidRPr="000C1105" w14:paraId="0E61B335" w14:textId="77777777" w:rsidTr="00D24925">
        <w:trPr>
          <w:trHeight w:hRule="exact" w:val="382"/>
          <w:jc w:val="center"/>
        </w:trPr>
        <w:tc>
          <w:tcPr>
            <w:tcW w:w="925" w:type="dxa"/>
            <w:vMerge/>
            <w:tcBorders>
              <w:left w:val="nil"/>
              <w:right w:val="single" w:sz="4" w:space="0" w:color="auto"/>
            </w:tcBorders>
            <w:vAlign w:val="center"/>
          </w:tcPr>
          <w:p w14:paraId="0E6524FC" w14:textId="77777777" w:rsidR="00BB4D3B" w:rsidRPr="000C1105" w:rsidRDefault="00BB4D3B">
            <w:pPr>
              <w:widowControl/>
              <w:rPr>
                <w:rFonts w:ascii="Times New Roman" w:hAnsi="Times New Roman" w:cs="Times New Roman"/>
                <w:sz w:val="21"/>
                <w:szCs w:val="21"/>
              </w:rPr>
            </w:pPr>
          </w:p>
        </w:tc>
        <w:tc>
          <w:tcPr>
            <w:tcW w:w="1695" w:type="dxa"/>
            <w:gridSpan w:val="2"/>
            <w:vMerge w:val="restart"/>
            <w:tcBorders>
              <w:top w:val="single" w:sz="4" w:space="0" w:color="auto"/>
              <w:left w:val="single" w:sz="4" w:space="0" w:color="auto"/>
              <w:right w:val="single" w:sz="4" w:space="0" w:color="auto"/>
            </w:tcBorders>
            <w:vAlign w:val="center"/>
          </w:tcPr>
          <w:p w14:paraId="594881F4" w14:textId="77777777" w:rsidR="00BB4D3B" w:rsidRPr="000C1105" w:rsidRDefault="00C069BE">
            <w:pPr>
              <w:spacing w:line="240" w:lineRule="exact"/>
              <w:ind w:leftChars="-25" w:left="-55"/>
              <w:jc w:val="center"/>
              <w:rPr>
                <w:rFonts w:ascii="Times New Roman" w:hAnsi="Times New Roman" w:cs="Times New Roman"/>
                <w:sz w:val="21"/>
                <w:szCs w:val="21"/>
              </w:rPr>
            </w:pPr>
            <w:r w:rsidRPr="000C1105">
              <w:rPr>
                <w:rFonts w:ascii="Times New Roman" w:hAnsi="Times New Roman" w:cs="Times New Roman"/>
                <w:sz w:val="21"/>
                <w:szCs w:val="21"/>
              </w:rPr>
              <w:t>污染源年排放量</w:t>
            </w:r>
          </w:p>
        </w:tc>
        <w:tc>
          <w:tcPr>
            <w:tcW w:w="1681" w:type="dxa"/>
            <w:gridSpan w:val="4"/>
            <w:tcBorders>
              <w:top w:val="single" w:sz="4" w:space="0" w:color="auto"/>
              <w:left w:val="single" w:sz="4" w:space="0" w:color="auto"/>
              <w:bottom w:val="single" w:sz="4" w:space="0" w:color="auto"/>
              <w:right w:val="single" w:sz="4" w:space="0" w:color="auto"/>
            </w:tcBorders>
            <w:vAlign w:val="center"/>
          </w:tcPr>
          <w:p w14:paraId="4DAE6680" w14:textId="77777777" w:rsidR="00BB4D3B" w:rsidRPr="000C1105" w:rsidRDefault="00C069BE" w:rsidP="004B1235">
            <w:pPr>
              <w:spacing w:line="240" w:lineRule="exact"/>
              <w:ind w:leftChars="-25" w:left="-55"/>
              <w:jc w:val="center"/>
              <w:rPr>
                <w:rFonts w:ascii="Times New Roman" w:hAnsi="Times New Roman" w:cs="Times New Roman"/>
                <w:spacing w:val="-20"/>
                <w:sz w:val="21"/>
                <w:szCs w:val="21"/>
              </w:rPr>
            </w:pPr>
            <w:r w:rsidRPr="000C1105">
              <w:rPr>
                <w:rFonts w:ascii="Times New Roman" w:hAnsi="Times New Roman" w:cs="Times New Roman"/>
                <w:spacing w:val="-20"/>
                <w:sz w:val="21"/>
                <w:szCs w:val="21"/>
              </w:rPr>
              <w:t>SO2:</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t/a</w:t>
            </w:r>
          </w:p>
          <w:p w14:paraId="369F15D1" w14:textId="77777777" w:rsidR="00BB4D3B" w:rsidRPr="000C1105" w:rsidRDefault="00BB4D3B">
            <w:pPr>
              <w:ind w:leftChars="-25" w:left="-55"/>
              <w:jc w:val="center"/>
              <w:rPr>
                <w:rFonts w:ascii="Times New Roman" w:hAnsi="Times New Roman" w:cs="Times New Roman"/>
                <w:spacing w:val="-20"/>
                <w:sz w:val="21"/>
                <w:szCs w:val="21"/>
              </w:rPr>
            </w:pPr>
          </w:p>
          <w:p w14:paraId="1014BA30" w14:textId="77777777" w:rsidR="00BB4D3B" w:rsidRPr="000C1105" w:rsidRDefault="00BB4D3B">
            <w:pPr>
              <w:ind w:leftChars="-25" w:left="-55"/>
              <w:jc w:val="center"/>
              <w:rPr>
                <w:rFonts w:ascii="Times New Roman" w:hAnsi="Times New Roman" w:cs="Times New Roman"/>
                <w:spacing w:val="-20"/>
                <w:sz w:val="21"/>
                <w:szCs w:val="21"/>
              </w:rPr>
            </w:pPr>
          </w:p>
        </w:tc>
        <w:tc>
          <w:tcPr>
            <w:tcW w:w="1653" w:type="dxa"/>
            <w:gridSpan w:val="5"/>
            <w:tcBorders>
              <w:top w:val="single" w:sz="4" w:space="0" w:color="auto"/>
              <w:left w:val="single" w:sz="4" w:space="0" w:color="auto"/>
              <w:bottom w:val="single" w:sz="4" w:space="0" w:color="auto"/>
              <w:right w:val="single" w:sz="4" w:space="0" w:color="auto"/>
            </w:tcBorders>
            <w:vAlign w:val="center"/>
          </w:tcPr>
          <w:p w14:paraId="06376CF4" w14:textId="77777777" w:rsidR="00BB4D3B" w:rsidRPr="000C1105" w:rsidRDefault="00C069BE">
            <w:pPr>
              <w:spacing w:line="240" w:lineRule="exact"/>
              <w:ind w:leftChars="-25" w:left="-55"/>
              <w:jc w:val="center"/>
              <w:rPr>
                <w:rFonts w:ascii="Times New Roman" w:hAnsi="Times New Roman" w:cs="Times New Roman"/>
                <w:spacing w:val="-20"/>
                <w:sz w:val="21"/>
                <w:szCs w:val="21"/>
              </w:rPr>
            </w:pPr>
            <w:r w:rsidRPr="000C1105">
              <w:rPr>
                <w:rFonts w:ascii="Times New Roman" w:hAnsi="Times New Roman" w:cs="Times New Roman"/>
                <w:spacing w:val="-20"/>
                <w:sz w:val="21"/>
                <w:szCs w:val="21"/>
              </w:rPr>
              <w:t>NOx:</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t/a</w:t>
            </w:r>
          </w:p>
        </w:tc>
        <w:tc>
          <w:tcPr>
            <w:tcW w:w="2126" w:type="dxa"/>
            <w:gridSpan w:val="7"/>
            <w:tcBorders>
              <w:top w:val="single" w:sz="4" w:space="0" w:color="auto"/>
              <w:left w:val="single" w:sz="4" w:space="0" w:color="auto"/>
              <w:bottom w:val="single" w:sz="4" w:space="0" w:color="auto"/>
              <w:right w:val="single" w:sz="4" w:space="0" w:color="auto"/>
            </w:tcBorders>
            <w:vAlign w:val="center"/>
          </w:tcPr>
          <w:p w14:paraId="175B71E2" w14:textId="77777777" w:rsidR="00BB4D3B" w:rsidRPr="000C1105" w:rsidRDefault="00C069BE">
            <w:pPr>
              <w:spacing w:line="240" w:lineRule="exact"/>
              <w:ind w:leftChars="-25" w:left="-55"/>
              <w:jc w:val="center"/>
              <w:rPr>
                <w:rFonts w:ascii="Times New Roman" w:hAnsi="Times New Roman" w:cs="Times New Roman"/>
                <w:spacing w:val="-20"/>
                <w:sz w:val="21"/>
                <w:szCs w:val="21"/>
              </w:rPr>
            </w:pPr>
            <w:r w:rsidRPr="000C1105">
              <w:rPr>
                <w:rFonts w:ascii="Times New Roman" w:hAnsi="Times New Roman" w:cs="Times New Roman"/>
                <w:spacing w:val="-20"/>
                <w:sz w:val="21"/>
                <w:szCs w:val="21"/>
              </w:rPr>
              <w:t>颗粒物</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t/a</w:t>
            </w:r>
          </w:p>
        </w:tc>
        <w:tc>
          <w:tcPr>
            <w:tcW w:w="1267" w:type="dxa"/>
            <w:gridSpan w:val="2"/>
            <w:tcBorders>
              <w:top w:val="single" w:sz="4" w:space="0" w:color="auto"/>
              <w:left w:val="single" w:sz="4" w:space="0" w:color="auto"/>
              <w:bottom w:val="single" w:sz="4" w:space="0" w:color="auto"/>
              <w:right w:val="nil"/>
            </w:tcBorders>
            <w:vAlign w:val="center"/>
          </w:tcPr>
          <w:p w14:paraId="2A2CA925" w14:textId="77777777" w:rsidR="00BB4D3B" w:rsidRPr="000C1105" w:rsidRDefault="00C069BE">
            <w:pPr>
              <w:spacing w:line="240" w:lineRule="exact"/>
              <w:ind w:leftChars="-25" w:left="-55"/>
              <w:jc w:val="center"/>
              <w:rPr>
                <w:rFonts w:ascii="Times New Roman" w:hAnsi="Times New Roman" w:cs="Times New Roman"/>
                <w:spacing w:val="-20"/>
                <w:sz w:val="21"/>
                <w:szCs w:val="21"/>
              </w:rPr>
            </w:pPr>
            <w:r w:rsidRPr="000C1105">
              <w:rPr>
                <w:rFonts w:ascii="Times New Roman" w:hAnsi="Times New Roman" w:cs="Times New Roman"/>
                <w:spacing w:val="-20"/>
                <w:sz w:val="21"/>
                <w:szCs w:val="21"/>
              </w:rPr>
              <w:t>VOCs:</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t/a</w:t>
            </w:r>
          </w:p>
        </w:tc>
      </w:tr>
      <w:tr w:rsidR="000C1105" w:rsidRPr="000C1105" w14:paraId="1285F100" w14:textId="77777777" w:rsidTr="00D24925">
        <w:trPr>
          <w:trHeight w:hRule="exact" w:val="389"/>
          <w:jc w:val="center"/>
        </w:trPr>
        <w:tc>
          <w:tcPr>
            <w:tcW w:w="925" w:type="dxa"/>
            <w:vMerge/>
            <w:tcBorders>
              <w:left w:val="nil"/>
              <w:bottom w:val="single" w:sz="4" w:space="0" w:color="auto"/>
              <w:right w:val="single" w:sz="4" w:space="0" w:color="auto"/>
            </w:tcBorders>
            <w:vAlign w:val="center"/>
          </w:tcPr>
          <w:p w14:paraId="5524A5A9" w14:textId="77777777" w:rsidR="00BB4D3B" w:rsidRPr="000C1105" w:rsidRDefault="00BB4D3B">
            <w:pPr>
              <w:widowControl/>
              <w:rPr>
                <w:rFonts w:ascii="Times New Roman" w:hAnsi="Times New Roman" w:cs="Times New Roman"/>
                <w:sz w:val="21"/>
                <w:szCs w:val="21"/>
              </w:rPr>
            </w:pPr>
          </w:p>
        </w:tc>
        <w:tc>
          <w:tcPr>
            <w:tcW w:w="1695" w:type="dxa"/>
            <w:gridSpan w:val="2"/>
            <w:vMerge/>
            <w:tcBorders>
              <w:left w:val="single" w:sz="4" w:space="0" w:color="auto"/>
              <w:bottom w:val="single" w:sz="4" w:space="0" w:color="auto"/>
              <w:right w:val="single" w:sz="4" w:space="0" w:color="auto"/>
            </w:tcBorders>
            <w:vAlign w:val="center"/>
          </w:tcPr>
          <w:p w14:paraId="79F42114" w14:textId="77777777" w:rsidR="00BB4D3B" w:rsidRPr="000C1105" w:rsidRDefault="00BB4D3B">
            <w:pPr>
              <w:spacing w:line="240" w:lineRule="exact"/>
              <w:ind w:leftChars="-25" w:left="-55"/>
              <w:jc w:val="center"/>
              <w:rPr>
                <w:rFonts w:ascii="Times New Roman" w:hAnsi="Times New Roman" w:cs="Times New Roman"/>
                <w:sz w:val="21"/>
                <w:szCs w:val="21"/>
              </w:rPr>
            </w:pPr>
          </w:p>
        </w:tc>
        <w:tc>
          <w:tcPr>
            <w:tcW w:w="1681" w:type="dxa"/>
            <w:gridSpan w:val="4"/>
            <w:tcBorders>
              <w:top w:val="single" w:sz="4" w:space="0" w:color="auto"/>
              <w:left w:val="single" w:sz="4" w:space="0" w:color="auto"/>
              <w:bottom w:val="single" w:sz="4" w:space="0" w:color="auto"/>
              <w:right w:val="single" w:sz="4" w:space="0" w:color="auto"/>
            </w:tcBorders>
            <w:vAlign w:val="center"/>
          </w:tcPr>
          <w:p w14:paraId="25A5F08E" w14:textId="77777777" w:rsidR="00BB4D3B" w:rsidRPr="000C1105" w:rsidRDefault="00C069BE" w:rsidP="007204DB">
            <w:pPr>
              <w:spacing w:line="240" w:lineRule="exact"/>
              <w:ind w:leftChars="-25" w:left="-55"/>
              <w:jc w:val="center"/>
              <w:rPr>
                <w:rFonts w:ascii="Times New Roman" w:hAnsi="Times New Roman" w:cs="Times New Roman"/>
                <w:spacing w:val="-20"/>
                <w:sz w:val="21"/>
                <w:szCs w:val="21"/>
              </w:rPr>
            </w:pP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r w:rsidRPr="000C1105">
              <w:rPr>
                <w:rFonts w:ascii="Times New Roman" w:hAnsi="Times New Roman" w:cs="Times New Roman"/>
                <w:spacing w:val="-20"/>
                <w:sz w:val="21"/>
                <w:szCs w:val="21"/>
              </w:rPr>
              <w:t xml:space="preserve">: </w:t>
            </w:r>
            <w:r w:rsidRPr="000C1105">
              <w:rPr>
                <w:rFonts w:ascii="Times New Roman" w:hAnsi="Times New Roman" w:cs="Times New Roman"/>
                <w:spacing w:val="-20"/>
                <w:sz w:val="21"/>
                <w:szCs w:val="21"/>
              </w:rPr>
              <w:t>（</w:t>
            </w:r>
            <w:r w:rsidR="007204DB" w:rsidRPr="000C1105">
              <w:rPr>
                <w:rFonts w:ascii="Times New Roman" w:hAnsi="Times New Roman" w:cs="Times New Roman"/>
                <w:spacing w:val="-20"/>
                <w:sz w:val="21"/>
                <w:szCs w:val="21"/>
              </w:rPr>
              <w:t>0.181</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t/a</w:t>
            </w:r>
          </w:p>
        </w:tc>
        <w:tc>
          <w:tcPr>
            <w:tcW w:w="1653" w:type="dxa"/>
            <w:gridSpan w:val="5"/>
            <w:tcBorders>
              <w:top w:val="single" w:sz="4" w:space="0" w:color="auto"/>
              <w:left w:val="single" w:sz="4" w:space="0" w:color="auto"/>
              <w:bottom w:val="single" w:sz="4" w:space="0" w:color="auto"/>
              <w:right w:val="single" w:sz="4" w:space="0" w:color="auto"/>
            </w:tcBorders>
            <w:vAlign w:val="center"/>
          </w:tcPr>
          <w:p w14:paraId="6A0A4DD3" w14:textId="77777777" w:rsidR="00BB4D3B" w:rsidRPr="000C1105" w:rsidRDefault="00C069BE" w:rsidP="007204DB">
            <w:pPr>
              <w:spacing w:line="240" w:lineRule="exact"/>
              <w:ind w:leftChars="-25" w:left="-55"/>
              <w:jc w:val="center"/>
              <w:rPr>
                <w:rFonts w:ascii="Times New Roman" w:hAnsi="Times New Roman" w:cs="Times New Roman"/>
                <w:spacing w:val="-20"/>
                <w:sz w:val="21"/>
                <w:szCs w:val="21"/>
              </w:rPr>
            </w:pPr>
            <w:r w:rsidRPr="000C1105">
              <w:rPr>
                <w:rFonts w:ascii="Times New Roman" w:hAnsi="Times New Roman" w:cs="Times New Roman"/>
                <w:sz w:val="21"/>
                <w:szCs w:val="21"/>
              </w:rPr>
              <w:t>H</w:t>
            </w:r>
            <w:r w:rsidRPr="000C1105">
              <w:rPr>
                <w:rFonts w:ascii="Times New Roman" w:hAnsi="Times New Roman" w:cs="Times New Roman"/>
                <w:sz w:val="21"/>
                <w:szCs w:val="21"/>
                <w:vertAlign w:val="subscript"/>
              </w:rPr>
              <w:t>2</w:t>
            </w:r>
            <w:r w:rsidRPr="000C1105">
              <w:rPr>
                <w:rFonts w:ascii="Times New Roman" w:hAnsi="Times New Roman" w:cs="Times New Roman"/>
                <w:sz w:val="21"/>
                <w:szCs w:val="21"/>
              </w:rPr>
              <w:t>S</w:t>
            </w:r>
            <w:r w:rsidRPr="000C1105">
              <w:rPr>
                <w:rFonts w:ascii="Times New Roman" w:hAnsi="Times New Roman" w:cs="Times New Roman"/>
                <w:spacing w:val="-20"/>
                <w:sz w:val="21"/>
                <w:szCs w:val="21"/>
              </w:rPr>
              <w:t xml:space="preserve">: </w:t>
            </w:r>
            <w:r w:rsidRPr="000C1105">
              <w:rPr>
                <w:rFonts w:ascii="Times New Roman" w:hAnsi="Times New Roman" w:cs="Times New Roman"/>
                <w:spacing w:val="-20"/>
                <w:sz w:val="21"/>
                <w:szCs w:val="21"/>
              </w:rPr>
              <w:t>（</w:t>
            </w:r>
            <w:r w:rsidR="007204DB" w:rsidRPr="000C1105">
              <w:rPr>
                <w:rFonts w:ascii="Times New Roman" w:hAnsi="Times New Roman" w:cs="Times New Roman"/>
                <w:spacing w:val="-20"/>
                <w:sz w:val="21"/>
                <w:szCs w:val="21"/>
              </w:rPr>
              <w:t>0.0201</w:t>
            </w:r>
            <w:r w:rsidRPr="000C1105">
              <w:rPr>
                <w:rFonts w:ascii="Times New Roman" w:hAnsi="Times New Roman" w:cs="Times New Roman"/>
                <w:spacing w:val="-20"/>
                <w:sz w:val="21"/>
                <w:szCs w:val="21"/>
              </w:rPr>
              <w:t>）</w:t>
            </w:r>
            <w:r w:rsidRPr="000C1105">
              <w:rPr>
                <w:rFonts w:ascii="Times New Roman" w:hAnsi="Times New Roman" w:cs="Times New Roman"/>
                <w:spacing w:val="-20"/>
                <w:sz w:val="21"/>
                <w:szCs w:val="21"/>
              </w:rPr>
              <w:t>t/a</w:t>
            </w:r>
          </w:p>
        </w:tc>
        <w:tc>
          <w:tcPr>
            <w:tcW w:w="2126" w:type="dxa"/>
            <w:gridSpan w:val="7"/>
            <w:tcBorders>
              <w:top w:val="single" w:sz="4" w:space="0" w:color="auto"/>
              <w:left w:val="single" w:sz="4" w:space="0" w:color="auto"/>
              <w:bottom w:val="single" w:sz="4" w:space="0" w:color="auto"/>
              <w:right w:val="single" w:sz="4" w:space="0" w:color="auto"/>
            </w:tcBorders>
            <w:vAlign w:val="center"/>
          </w:tcPr>
          <w:p w14:paraId="28589A7B" w14:textId="77777777" w:rsidR="00BB4D3B" w:rsidRPr="000C1105" w:rsidRDefault="00BB4D3B">
            <w:pPr>
              <w:spacing w:line="240" w:lineRule="exact"/>
              <w:ind w:leftChars="-25" w:left="-55"/>
              <w:jc w:val="center"/>
              <w:rPr>
                <w:rFonts w:ascii="Times New Roman" w:hAnsi="Times New Roman" w:cs="Times New Roman"/>
                <w:spacing w:val="-20"/>
                <w:sz w:val="21"/>
                <w:szCs w:val="21"/>
              </w:rPr>
            </w:pPr>
          </w:p>
        </w:tc>
        <w:tc>
          <w:tcPr>
            <w:tcW w:w="1267" w:type="dxa"/>
            <w:gridSpan w:val="2"/>
            <w:tcBorders>
              <w:top w:val="single" w:sz="4" w:space="0" w:color="auto"/>
              <w:left w:val="single" w:sz="4" w:space="0" w:color="auto"/>
              <w:bottom w:val="single" w:sz="4" w:space="0" w:color="auto"/>
              <w:right w:val="nil"/>
            </w:tcBorders>
            <w:vAlign w:val="center"/>
          </w:tcPr>
          <w:p w14:paraId="6A2B19B4" w14:textId="77777777" w:rsidR="00BB4D3B" w:rsidRPr="000C1105" w:rsidRDefault="00BB4D3B">
            <w:pPr>
              <w:spacing w:line="240" w:lineRule="exact"/>
              <w:ind w:leftChars="-25" w:left="-55"/>
              <w:jc w:val="center"/>
              <w:rPr>
                <w:rFonts w:ascii="Times New Roman" w:hAnsi="Times New Roman" w:cs="Times New Roman"/>
                <w:spacing w:val="-20"/>
                <w:sz w:val="21"/>
                <w:szCs w:val="21"/>
              </w:rPr>
            </w:pPr>
          </w:p>
        </w:tc>
      </w:tr>
      <w:tr w:rsidR="000C1105" w:rsidRPr="000C1105" w14:paraId="0E9ED769" w14:textId="77777777">
        <w:trPr>
          <w:trHeight w:val="315"/>
          <w:jc w:val="center"/>
        </w:trPr>
        <w:tc>
          <w:tcPr>
            <w:tcW w:w="9347" w:type="dxa"/>
            <w:gridSpan w:val="21"/>
            <w:tcBorders>
              <w:top w:val="single" w:sz="4" w:space="0" w:color="auto"/>
              <w:left w:val="nil"/>
              <w:bottom w:val="single" w:sz="12" w:space="0" w:color="auto"/>
              <w:right w:val="nil"/>
            </w:tcBorders>
            <w:vAlign w:val="center"/>
          </w:tcPr>
          <w:p w14:paraId="377B41FA" w14:textId="77777777" w:rsidR="00BB4D3B" w:rsidRPr="000C1105" w:rsidRDefault="00C069BE">
            <w:pPr>
              <w:spacing w:line="240" w:lineRule="exact"/>
              <w:ind w:leftChars="-25" w:left="-55"/>
              <w:rPr>
                <w:rFonts w:ascii="Times New Roman" w:hAnsi="Times New Roman" w:cs="Times New Roman"/>
                <w:sz w:val="21"/>
                <w:szCs w:val="21"/>
              </w:rPr>
            </w:pPr>
            <w:r w:rsidRPr="000C1105">
              <w:rPr>
                <w:rFonts w:ascii="Times New Roman" w:hAnsi="Times New Roman" w:cs="Times New Roman"/>
                <w:sz w:val="21"/>
                <w:szCs w:val="21"/>
              </w:rPr>
              <w:t>注：</w:t>
            </w:r>
            <w:r w:rsidRPr="000C1105">
              <w:rPr>
                <w:rFonts w:ascii="Times New Roman" w:hAnsi="Times New Roman" w:cs="Times New Roman"/>
                <w:sz w:val="21"/>
                <w:szCs w:val="21"/>
              </w:rPr>
              <w:t>“□”</w:t>
            </w:r>
            <w:r w:rsidRPr="000C1105">
              <w:rPr>
                <w:rFonts w:ascii="Times New Roman" w:hAnsi="Times New Roman" w:cs="Times New Roman"/>
                <w:sz w:val="21"/>
                <w:szCs w:val="21"/>
              </w:rPr>
              <w:t>为勾选项，填</w:t>
            </w:r>
            <w:r w:rsidRPr="000C1105">
              <w:rPr>
                <w:rFonts w:ascii="Times New Roman" w:hAnsi="Times New Roman" w:cs="Times New Roman"/>
                <w:sz w:val="21"/>
                <w:szCs w:val="21"/>
              </w:rPr>
              <w:t>“√”</w:t>
            </w:r>
            <w:r w:rsidRPr="000C1105">
              <w:rPr>
                <w:rFonts w:ascii="Times New Roman" w:hAnsi="Times New Roman" w:cs="Times New Roman"/>
                <w:sz w:val="21"/>
                <w:szCs w:val="21"/>
              </w:rPr>
              <w:t>；</w:t>
            </w:r>
            <w:r w:rsidRPr="000C1105">
              <w:rPr>
                <w:rFonts w:ascii="Times New Roman" w:hAnsi="Times New Roman" w:cs="Times New Roman"/>
                <w:sz w:val="21"/>
                <w:szCs w:val="21"/>
              </w:rPr>
              <w:t>“</w:t>
            </w:r>
            <w:r w:rsidRPr="000C1105">
              <w:rPr>
                <w:rFonts w:ascii="Times New Roman" w:hAnsi="Times New Roman" w:cs="Times New Roman"/>
                <w:sz w:val="21"/>
                <w:szCs w:val="21"/>
              </w:rPr>
              <w:t>（）</w:t>
            </w:r>
            <w:r w:rsidRPr="000C1105">
              <w:rPr>
                <w:rFonts w:ascii="Times New Roman" w:hAnsi="Times New Roman" w:cs="Times New Roman"/>
                <w:sz w:val="21"/>
                <w:szCs w:val="21"/>
              </w:rPr>
              <w:t>”</w:t>
            </w:r>
            <w:r w:rsidRPr="000C1105">
              <w:rPr>
                <w:rFonts w:ascii="Times New Roman" w:hAnsi="Times New Roman" w:cs="Times New Roman"/>
                <w:sz w:val="21"/>
                <w:szCs w:val="21"/>
              </w:rPr>
              <w:t>为内容填写项</w:t>
            </w:r>
          </w:p>
        </w:tc>
      </w:tr>
    </w:tbl>
    <w:p w14:paraId="7EBA8479" w14:textId="77777777" w:rsidR="00BB4D3B" w:rsidRPr="000C1105" w:rsidRDefault="00C069BE">
      <w:pPr>
        <w:pStyle w:val="25"/>
        <w:rPr>
          <w:rFonts w:ascii="Times New Roman" w:hAnsi="Times New Roman" w:cs="Times New Roman"/>
        </w:rPr>
      </w:pPr>
      <w:bookmarkStart w:id="199" w:name="_Toc23926574"/>
      <w:bookmarkStart w:id="200" w:name="_Toc55910240"/>
      <w:r w:rsidRPr="000C1105">
        <w:rPr>
          <w:rFonts w:ascii="Times New Roman" w:hAnsi="Times New Roman" w:cs="Times New Roman"/>
        </w:rPr>
        <w:t xml:space="preserve">6.2 </w:t>
      </w:r>
      <w:r w:rsidRPr="000C1105">
        <w:rPr>
          <w:rFonts w:ascii="Times New Roman" w:hAnsi="Times New Roman" w:cs="Times New Roman"/>
        </w:rPr>
        <w:t>地表水环境影响预测分析</w:t>
      </w:r>
      <w:bookmarkEnd w:id="199"/>
      <w:bookmarkEnd w:id="200"/>
    </w:p>
    <w:p w14:paraId="5479120A" w14:textId="77777777" w:rsidR="00BB4D3B" w:rsidRPr="000C1105" w:rsidRDefault="00C069BE">
      <w:pPr>
        <w:pStyle w:val="35"/>
      </w:pPr>
      <w:bookmarkStart w:id="201" w:name="_Toc23926575"/>
      <w:bookmarkStart w:id="202" w:name="_Toc55910241"/>
      <w:r w:rsidRPr="000C1105">
        <w:t xml:space="preserve">6.2.1 </w:t>
      </w:r>
      <w:r w:rsidRPr="000C1105">
        <w:t>项目废水排放情况</w:t>
      </w:r>
      <w:bookmarkEnd w:id="201"/>
      <w:bookmarkEnd w:id="202"/>
    </w:p>
    <w:p w14:paraId="43B5DBAE" w14:textId="4A66E251" w:rsidR="00BB4D3B" w:rsidRPr="000C1105" w:rsidRDefault="00C069BE">
      <w:pPr>
        <w:pStyle w:val="a6"/>
        <w:spacing w:line="336" w:lineRule="auto"/>
        <w:ind w:firstLineChars="200" w:firstLine="480"/>
        <w:jc w:val="both"/>
        <w:rPr>
          <w:rFonts w:ascii="Times New Roman" w:hAnsi="Times New Roman" w:cs="Times New Roman"/>
        </w:rPr>
      </w:pPr>
      <w:r w:rsidRPr="000C1105">
        <w:rPr>
          <w:rFonts w:ascii="Times New Roman" w:hAnsi="Times New Roman" w:cs="Times New Roman"/>
        </w:rPr>
        <w:t>本项目采取防渗及截洪沟等防水方式，地表径流和地下渗流可得到有效控制，根据预测，本项目渗滤液最大产生量为</w:t>
      </w:r>
      <w:r w:rsidRPr="000C1105">
        <w:rPr>
          <w:rFonts w:ascii="Times New Roman" w:hAnsi="Times New Roman" w:cs="Times New Roman"/>
        </w:rPr>
        <w:t>33.23m</w:t>
      </w:r>
      <w:r w:rsidRPr="000C1105">
        <w:rPr>
          <w:rFonts w:ascii="Times New Roman" w:hAnsi="Times New Roman" w:cs="Times New Roman"/>
          <w:vertAlign w:val="superscript"/>
        </w:rPr>
        <w:t>3</w:t>
      </w:r>
      <w:r w:rsidRPr="000C1105">
        <w:rPr>
          <w:rFonts w:ascii="Times New Roman" w:hAnsi="Times New Roman" w:cs="Times New Roman"/>
        </w:rPr>
        <w:t>/d</w:t>
      </w:r>
      <w:r w:rsidRPr="000C1105">
        <w:rPr>
          <w:rFonts w:ascii="Times New Roman" w:hAnsi="Times New Roman" w:cs="Times New Roman"/>
        </w:rPr>
        <w:t>。填埋场建设容积</w:t>
      </w:r>
      <w:r w:rsidRPr="000C1105">
        <w:rPr>
          <w:rFonts w:ascii="Times New Roman" w:hAnsi="Times New Roman" w:cs="Times New Roman"/>
        </w:rPr>
        <w:t>576m</w:t>
      </w:r>
      <w:r w:rsidRPr="000C1105">
        <w:rPr>
          <w:rFonts w:ascii="Times New Roman" w:hAnsi="Times New Roman" w:cs="Times New Roman"/>
          <w:vertAlign w:val="superscript"/>
        </w:rPr>
        <w:t>3</w:t>
      </w:r>
      <w:r w:rsidRPr="000C1105">
        <w:rPr>
          <w:rFonts w:ascii="Times New Roman" w:hAnsi="Times New Roman" w:cs="Times New Roman"/>
        </w:rPr>
        <w:t>的</w:t>
      </w:r>
      <w:r w:rsidR="004055F1" w:rsidRPr="000C1105">
        <w:rPr>
          <w:rFonts w:ascii="Times New Roman" w:hAnsi="Times New Roman" w:cs="Times New Roman"/>
        </w:rPr>
        <w:t>收集池</w:t>
      </w:r>
      <w:r w:rsidRPr="000C1105">
        <w:rPr>
          <w:rFonts w:ascii="Times New Roman" w:hAnsi="Times New Roman" w:cs="Times New Roman"/>
        </w:rPr>
        <w:t>收集渗滤液，可满足最大暴雨量</w:t>
      </w:r>
      <w:r w:rsidRPr="000C1105">
        <w:rPr>
          <w:rFonts w:ascii="Times New Roman" w:hAnsi="Times New Roman" w:cs="Times New Roman"/>
        </w:rPr>
        <w:t>17</w:t>
      </w:r>
      <w:r w:rsidRPr="000C1105">
        <w:rPr>
          <w:rFonts w:ascii="Times New Roman" w:hAnsi="Times New Roman" w:cs="Times New Roman"/>
        </w:rPr>
        <w:t>天渗滤液收集，渗滤液由</w:t>
      </w:r>
      <w:r w:rsidR="004055F1" w:rsidRPr="000C1105">
        <w:rPr>
          <w:rFonts w:ascii="Times New Roman" w:hAnsi="Times New Roman" w:cs="Times New Roman"/>
        </w:rPr>
        <w:t>收集池</w:t>
      </w:r>
      <w:r w:rsidRPr="000C1105">
        <w:rPr>
          <w:rFonts w:ascii="Times New Roman" w:hAnsi="Times New Roman" w:cs="Times New Roman"/>
        </w:rPr>
        <w:t>收集后，利用泵回喷于填埋区。</w:t>
      </w:r>
    </w:p>
    <w:p w14:paraId="32B97814" w14:textId="77777777" w:rsidR="00BB4D3B" w:rsidRPr="000C1105" w:rsidRDefault="00C069BE">
      <w:pPr>
        <w:pStyle w:val="35"/>
      </w:pPr>
      <w:bookmarkStart w:id="203" w:name="_Toc23926576"/>
      <w:bookmarkStart w:id="204" w:name="_Toc55910242"/>
      <w:r w:rsidRPr="000C1105">
        <w:t xml:space="preserve">6.2.2 </w:t>
      </w:r>
      <w:r w:rsidRPr="000C1105">
        <w:t>地表水环境影响预测</w:t>
      </w:r>
      <w:bookmarkEnd w:id="203"/>
      <w:bookmarkEnd w:id="204"/>
    </w:p>
    <w:p w14:paraId="10407741" w14:textId="77777777" w:rsidR="00BB4D3B" w:rsidRPr="000C1105" w:rsidRDefault="00C069BE">
      <w:pPr>
        <w:pStyle w:val="a6"/>
        <w:spacing w:line="360" w:lineRule="auto"/>
        <w:ind w:firstLineChars="200" w:firstLine="480"/>
        <w:rPr>
          <w:rFonts w:ascii="Times New Roman" w:hAnsi="Times New Roman" w:cs="Times New Roman"/>
          <w:lang w:bidi="zh-TW"/>
        </w:rPr>
      </w:pPr>
      <w:r w:rsidRPr="000C1105">
        <w:rPr>
          <w:rFonts w:ascii="Times New Roman" w:hAnsi="Times New Roman" w:cs="Times New Roman"/>
        </w:rPr>
        <w:t>本项目地表水评价等级为三级</w:t>
      </w:r>
      <w:r w:rsidRPr="000C1105">
        <w:rPr>
          <w:rFonts w:ascii="Times New Roman" w:hAnsi="Times New Roman" w:cs="Times New Roman"/>
        </w:rPr>
        <w:t>B</w:t>
      </w:r>
      <w:r w:rsidRPr="000C1105">
        <w:rPr>
          <w:rFonts w:ascii="Times New Roman" w:hAnsi="Times New Roman" w:cs="Times New Roman"/>
        </w:rPr>
        <w:t>，</w:t>
      </w:r>
      <w:r w:rsidRPr="000C1105">
        <w:rPr>
          <w:rFonts w:ascii="Times New Roman" w:hAnsi="Times New Roman" w:cs="Times New Roman"/>
          <w:lang w:bidi="zh-TW"/>
        </w:rPr>
        <w:t>根据《环境影响评价技术导则地表水环境》</w:t>
      </w:r>
      <w:r w:rsidRPr="000C1105">
        <w:rPr>
          <w:rFonts w:ascii="Times New Roman" w:hAnsi="Times New Roman" w:cs="Times New Roman"/>
          <w:lang w:bidi="en-US"/>
        </w:rPr>
        <w:t>(HJ/T2.3-2018) 8.1.2</w:t>
      </w:r>
      <w:r w:rsidRPr="000C1105">
        <w:rPr>
          <w:rFonts w:ascii="Times New Roman" w:hAnsi="Times New Roman" w:cs="Times New Roman"/>
          <w:lang w:bidi="zh-TW"/>
        </w:rPr>
        <w:t>规定：</w:t>
      </w:r>
      <w:r w:rsidRPr="000C1105">
        <w:rPr>
          <w:rFonts w:ascii="Times New Roman" w:hAnsi="Times New Roman" w:cs="Times New Roman"/>
          <w:lang w:bidi="zh-TW"/>
        </w:rPr>
        <w:t xml:space="preserve"> </w:t>
      </w:r>
      <w:r w:rsidRPr="000C1105">
        <w:rPr>
          <w:rFonts w:ascii="Times New Roman" w:hAnsi="Times New Roman" w:cs="Times New Roman"/>
          <w:lang w:bidi="zh-TW"/>
        </w:rPr>
        <w:t>水污染影响型三级</w:t>
      </w:r>
      <w:r w:rsidRPr="000C1105">
        <w:rPr>
          <w:rFonts w:ascii="Times New Roman" w:hAnsi="Times New Roman" w:cs="Times New Roman"/>
          <w:lang w:bidi="en-US"/>
        </w:rPr>
        <w:t>B</w:t>
      </w:r>
      <w:r w:rsidRPr="000C1105">
        <w:rPr>
          <w:rFonts w:ascii="Times New Roman" w:hAnsi="Times New Roman" w:cs="Times New Roman"/>
          <w:lang w:bidi="zh-TW"/>
        </w:rPr>
        <w:t>主要评价内容包括：</w:t>
      </w:r>
      <w:r w:rsidRPr="000C1105">
        <w:rPr>
          <w:rFonts w:hint="eastAsia"/>
          <w:lang w:bidi="zh-TW"/>
        </w:rPr>
        <w:t>①</w:t>
      </w:r>
      <w:r w:rsidRPr="000C1105">
        <w:rPr>
          <w:rFonts w:ascii="Times New Roman" w:hAnsi="Times New Roman" w:cs="Times New Roman"/>
          <w:lang w:bidi="zh-TW"/>
        </w:rPr>
        <w:t>水污染控制和水环境影响减缓措施有效性评价；</w:t>
      </w:r>
      <w:r w:rsidRPr="000C1105">
        <w:rPr>
          <w:rFonts w:hint="eastAsia"/>
          <w:lang w:bidi="zh-TW"/>
        </w:rPr>
        <w:t>②</w:t>
      </w:r>
      <w:r w:rsidRPr="000C1105">
        <w:rPr>
          <w:rFonts w:ascii="Times New Roman" w:hAnsi="Times New Roman" w:cs="Times New Roman"/>
          <w:lang w:bidi="zh-TW"/>
        </w:rPr>
        <w:t>依托污水处理设施的环境可行性评价。由于本项目无依托污水处理设施，因此本次水环境影响评价分析仅针对水污染控制和水环境影响减缓措施有效性进行分析。</w:t>
      </w:r>
    </w:p>
    <w:p w14:paraId="142B9FE1" w14:textId="77777777" w:rsidR="00BB4D3B" w:rsidRPr="000C1105" w:rsidRDefault="00C069BE">
      <w:pPr>
        <w:pStyle w:val="35"/>
      </w:pPr>
      <w:bookmarkStart w:id="205" w:name="_Toc23926577"/>
      <w:bookmarkStart w:id="206" w:name="_Toc55910243"/>
      <w:r w:rsidRPr="000C1105">
        <w:t xml:space="preserve">6.2.3 </w:t>
      </w:r>
      <w:r w:rsidRPr="000C1105">
        <w:t>地表水环境影响评价</w:t>
      </w:r>
      <w:bookmarkEnd w:id="205"/>
      <w:bookmarkEnd w:id="206"/>
    </w:p>
    <w:p w14:paraId="68A1351B" w14:textId="1CE0B886"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本项目雨天对渗滤液进行收集存储，待晴天填埋作业时对作业场进行回</w:t>
      </w:r>
      <w:r w:rsidR="007C6815" w:rsidRPr="000C1105">
        <w:rPr>
          <w:rFonts w:ascii="Times New Roman" w:hAnsi="Times New Roman" w:cs="Times New Roman"/>
        </w:rPr>
        <w:t>喷</w:t>
      </w:r>
      <w:r w:rsidRPr="000C1105">
        <w:rPr>
          <w:rFonts w:ascii="Times New Roman" w:hAnsi="Times New Roman" w:cs="Times New Roman"/>
        </w:rPr>
        <w:t>，渗滤液收集池达到了</w:t>
      </w:r>
      <w:r w:rsidRPr="000C1105">
        <w:rPr>
          <w:rFonts w:ascii="Times New Roman" w:hAnsi="Times New Roman" w:cs="Times New Roman"/>
        </w:rPr>
        <w:t>576m</w:t>
      </w:r>
      <w:r w:rsidRPr="000C1105">
        <w:rPr>
          <w:rFonts w:ascii="Times New Roman" w:hAnsi="Times New Roman" w:cs="Times New Roman"/>
          <w:vertAlign w:val="superscript"/>
        </w:rPr>
        <w:t>3</w:t>
      </w:r>
      <w:r w:rsidRPr="000C1105">
        <w:rPr>
          <w:rFonts w:ascii="Times New Roman" w:hAnsi="Times New Roman" w:cs="Times New Roman"/>
        </w:rPr>
        <w:t>，按照设计方案可以贮存</w:t>
      </w:r>
      <w:r w:rsidRPr="000C1105">
        <w:rPr>
          <w:rFonts w:ascii="Times New Roman" w:hAnsi="Times New Roman" w:cs="Times New Roman"/>
        </w:rPr>
        <w:t>17</w:t>
      </w:r>
      <w:r w:rsidRPr="000C1105">
        <w:rPr>
          <w:rFonts w:ascii="Times New Roman" w:hAnsi="Times New Roman" w:cs="Times New Roman"/>
        </w:rPr>
        <w:t>天的渗滤液产生量，可以保障雨季有足够的容量进行收集，确保渗滤液不会外溢。</w:t>
      </w:r>
    </w:p>
    <w:p w14:paraId="0B7F39C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建设项目地表水环境影响评价自查表如表</w:t>
      </w:r>
      <w:r w:rsidRPr="000C1105">
        <w:rPr>
          <w:rFonts w:ascii="Times New Roman" w:hAnsi="Times New Roman" w:cs="Times New Roman"/>
        </w:rPr>
        <w:t>6.2-1</w:t>
      </w:r>
      <w:r w:rsidRPr="000C1105">
        <w:rPr>
          <w:rFonts w:ascii="Times New Roman" w:hAnsi="Times New Roman" w:cs="Times New Roman"/>
        </w:rPr>
        <w:t>所示。</w:t>
      </w:r>
    </w:p>
    <w:p w14:paraId="2AD77F00"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6.2-1  </w:t>
      </w:r>
      <w:r w:rsidRPr="000C1105">
        <w:rPr>
          <w:rFonts w:ascii="Times New Roman" w:hAnsi="Times New Roman" w:cs="Times New Roman"/>
          <w:b/>
          <w:sz w:val="24"/>
          <w:szCs w:val="24"/>
        </w:rPr>
        <w:t>建设项目地表水环境影响评价自查表</w:t>
      </w:r>
    </w:p>
    <w:tbl>
      <w:tblPr>
        <w:tblW w:w="944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564"/>
        <w:gridCol w:w="1079"/>
        <w:gridCol w:w="2107"/>
        <w:gridCol w:w="53"/>
        <w:gridCol w:w="275"/>
        <w:gridCol w:w="21"/>
        <w:gridCol w:w="979"/>
        <w:gridCol w:w="271"/>
        <w:gridCol w:w="603"/>
        <w:gridCol w:w="607"/>
        <w:gridCol w:w="41"/>
        <w:gridCol w:w="249"/>
        <w:gridCol w:w="884"/>
        <w:gridCol w:w="210"/>
        <w:gridCol w:w="1504"/>
      </w:tblGrid>
      <w:tr w:rsidR="000C1105" w:rsidRPr="000C1105" w14:paraId="7DA62D50" w14:textId="77777777">
        <w:trPr>
          <w:trHeight w:val="397"/>
          <w:jc w:val="center"/>
        </w:trPr>
        <w:tc>
          <w:tcPr>
            <w:tcW w:w="1643" w:type="dxa"/>
            <w:gridSpan w:val="2"/>
            <w:tcBorders>
              <w:top w:val="single" w:sz="12" w:space="0" w:color="auto"/>
              <w:left w:val="nil"/>
              <w:bottom w:val="single" w:sz="12" w:space="0" w:color="auto"/>
              <w:right w:val="single" w:sz="4" w:space="0" w:color="auto"/>
            </w:tcBorders>
            <w:noWrap/>
            <w:vAlign w:val="center"/>
          </w:tcPr>
          <w:p w14:paraId="282FED55"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工作内容</w:t>
            </w:r>
          </w:p>
        </w:tc>
        <w:tc>
          <w:tcPr>
            <w:tcW w:w="7804" w:type="dxa"/>
            <w:gridSpan w:val="13"/>
            <w:tcBorders>
              <w:top w:val="single" w:sz="12" w:space="0" w:color="auto"/>
              <w:left w:val="single" w:sz="4" w:space="0" w:color="auto"/>
              <w:bottom w:val="single" w:sz="12" w:space="0" w:color="auto"/>
              <w:right w:val="nil"/>
            </w:tcBorders>
            <w:noWrap/>
            <w:vAlign w:val="center"/>
          </w:tcPr>
          <w:p w14:paraId="51B0908C"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自查项目</w:t>
            </w:r>
          </w:p>
        </w:tc>
      </w:tr>
      <w:tr w:rsidR="000C1105" w:rsidRPr="000C1105" w14:paraId="79763585" w14:textId="77777777">
        <w:trPr>
          <w:trHeight w:val="397"/>
          <w:jc w:val="center"/>
        </w:trPr>
        <w:tc>
          <w:tcPr>
            <w:tcW w:w="564" w:type="dxa"/>
            <w:vMerge w:val="restart"/>
            <w:tcBorders>
              <w:top w:val="single" w:sz="12" w:space="0" w:color="auto"/>
              <w:left w:val="nil"/>
              <w:bottom w:val="single" w:sz="4" w:space="0" w:color="auto"/>
              <w:right w:val="single" w:sz="4" w:space="0" w:color="auto"/>
            </w:tcBorders>
            <w:noWrap/>
            <w:vAlign w:val="center"/>
          </w:tcPr>
          <w:p w14:paraId="6B2549D3"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影</w:t>
            </w:r>
          </w:p>
          <w:p w14:paraId="108E15EC"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响</w:t>
            </w:r>
          </w:p>
          <w:p w14:paraId="35EBB25C"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识</w:t>
            </w:r>
          </w:p>
          <w:p w14:paraId="2E265308"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别</w:t>
            </w:r>
          </w:p>
        </w:tc>
        <w:tc>
          <w:tcPr>
            <w:tcW w:w="1079" w:type="dxa"/>
            <w:tcBorders>
              <w:top w:val="single" w:sz="12" w:space="0" w:color="auto"/>
              <w:left w:val="single" w:sz="4" w:space="0" w:color="auto"/>
              <w:bottom w:val="single" w:sz="4" w:space="0" w:color="auto"/>
              <w:right w:val="single" w:sz="4" w:space="0" w:color="auto"/>
            </w:tcBorders>
            <w:noWrap/>
            <w:vAlign w:val="center"/>
          </w:tcPr>
          <w:p w14:paraId="0F4C2B0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影响类型</w:t>
            </w:r>
          </w:p>
        </w:tc>
        <w:tc>
          <w:tcPr>
            <w:tcW w:w="7804" w:type="dxa"/>
            <w:gridSpan w:val="13"/>
            <w:tcBorders>
              <w:top w:val="single" w:sz="12" w:space="0" w:color="auto"/>
              <w:left w:val="single" w:sz="4" w:space="0" w:color="auto"/>
              <w:bottom w:val="single" w:sz="4" w:space="0" w:color="auto"/>
              <w:right w:val="nil"/>
            </w:tcBorders>
            <w:noWrap/>
            <w:vAlign w:val="center"/>
          </w:tcPr>
          <w:p w14:paraId="781C870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水污染影响型</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 xml:space="preserve">   </w:t>
            </w:r>
            <w:r w:rsidRPr="000C1105">
              <w:rPr>
                <w:rFonts w:ascii="Times New Roman" w:hAnsi="Times New Roman" w:cs="Times New Roman"/>
                <w:bCs/>
                <w:sz w:val="21"/>
                <w:szCs w:val="21"/>
                <w:lang w:val="en-US" w:bidi="ar-SA"/>
              </w:rPr>
              <w:t>水文要素影响型</w:t>
            </w:r>
            <w:r w:rsidRPr="000C1105">
              <w:rPr>
                <w:rFonts w:ascii="Times New Roman" w:eastAsia="仿宋_GB2312" w:hAnsi="Times New Roman" w:cs="Times New Roman"/>
                <w:bCs/>
                <w:sz w:val="21"/>
                <w:szCs w:val="21"/>
                <w:lang w:val="en-US" w:bidi="ar-SA"/>
              </w:rPr>
              <w:t>□</w:t>
            </w:r>
          </w:p>
        </w:tc>
      </w:tr>
      <w:tr w:rsidR="000C1105" w:rsidRPr="000C1105" w14:paraId="1C7B2991" w14:textId="77777777">
        <w:trPr>
          <w:trHeight w:val="1106"/>
          <w:jc w:val="center"/>
        </w:trPr>
        <w:tc>
          <w:tcPr>
            <w:tcW w:w="564" w:type="dxa"/>
            <w:vMerge/>
            <w:tcBorders>
              <w:top w:val="single" w:sz="12" w:space="0" w:color="auto"/>
              <w:left w:val="nil"/>
              <w:bottom w:val="single" w:sz="4" w:space="0" w:color="auto"/>
              <w:right w:val="single" w:sz="4" w:space="0" w:color="auto"/>
            </w:tcBorders>
            <w:vAlign w:val="center"/>
          </w:tcPr>
          <w:p w14:paraId="46F01EE2"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04DDAFC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水环境保护目标</w:t>
            </w:r>
          </w:p>
        </w:tc>
        <w:tc>
          <w:tcPr>
            <w:tcW w:w="7804" w:type="dxa"/>
            <w:gridSpan w:val="13"/>
            <w:tcBorders>
              <w:top w:val="single" w:sz="4" w:space="0" w:color="auto"/>
              <w:left w:val="single" w:sz="4" w:space="0" w:color="auto"/>
              <w:bottom w:val="single" w:sz="4" w:space="0" w:color="auto"/>
              <w:right w:val="nil"/>
            </w:tcBorders>
            <w:noWrap/>
            <w:vAlign w:val="center"/>
          </w:tcPr>
          <w:p w14:paraId="47AD1971"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饮用水水源保护区</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饮用水取水口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涉水的自然保护区</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重要湿地</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p w14:paraId="56B5EE1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重点保护与珍稀水生生物的栖息地</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重要水生生物的自然产卵场及索饵场</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越冬场和洄游通道</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天然渔场等渔业水体</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涉水的风景名胜区</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sym w:font="Wingdings 2" w:char="0052"/>
            </w:r>
          </w:p>
        </w:tc>
      </w:tr>
      <w:tr w:rsidR="000C1105" w:rsidRPr="000C1105" w14:paraId="38D7F4BF" w14:textId="77777777">
        <w:trPr>
          <w:trHeight w:val="397"/>
          <w:jc w:val="center"/>
        </w:trPr>
        <w:tc>
          <w:tcPr>
            <w:tcW w:w="564" w:type="dxa"/>
            <w:vMerge/>
            <w:tcBorders>
              <w:top w:val="single" w:sz="12" w:space="0" w:color="auto"/>
              <w:left w:val="nil"/>
              <w:bottom w:val="single" w:sz="4" w:space="0" w:color="auto"/>
              <w:right w:val="single" w:sz="4" w:space="0" w:color="auto"/>
            </w:tcBorders>
            <w:vAlign w:val="center"/>
          </w:tcPr>
          <w:p w14:paraId="3BF67146"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78645CD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影响途径</w:t>
            </w: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3D4AE98B"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水污染影响型</w:t>
            </w:r>
          </w:p>
        </w:tc>
        <w:tc>
          <w:tcPr>
            <w:tcW w:w="3495" w:type="dxa"/>
            <w:gridSpan w:val="6"/>
            <w:tcBorders>
              <w:top w:val="single" w:sz="4" w:space="0" w:color="auto"/>
              <w:left w:val="single" w:sz="4" w:space="0" w:color="auto"/>
              <w:bottom w:val="single" w:sz="4" w:space="0" w:color="auto"/>
              <w:right w:val="nil"/>
            </w:tcBorders>
            <w:noWrap/>
            <w:vAlign w:val="center"/>
          </w:tcPr>
          <w:p w14:paraId="7DEE44F2"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水文要素影响型</w:t>
            </w:r>
          </w:p>
        </w:tc>
      </w:tr>
      <w:tr w:rsidR="000C1105" w:rsidRPr="000C1105" w14:paraId="2D2E9CBA" w14:textId="77777777">
        <w:trPr>
          <w:trHeight w:val="397"/>
          <w:jc w:val="center"/>
        </w:trPr>
        <w:tc>
          <w:tcPr>
            <w:tcW w:w="564" w:type="dxa"/>
            <w:vMerge/>
            <w:tcBorders>
              <w:top w:val="single" w:sz="12" w:space="0" w:color="auto"/>
              <w:left w:val="nil"/>
              <w:bottom w:val="single" w:sz="4" w:space="0" w:color="auto"/>
              <w:right w:val="single" w:sz="4" w:space="0" w:color="auto"/>
            </w:tcBorders>
            <w:vAlign w:val="center"/>
          </w:tcPr>
          <w:p w14:paraId="4FD50E8A"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3B9BA517"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5D193ED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直接排放</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间接排放</w:t>
            </w:r>
            <w:r w:rsidRPr="000C1105">
              <w:rPr>
                <w:rFonts w:ascii="Times New Roman" w:eastAsia="仿宋_GB2312" w:hAnsi="Times New Roman" w:cs="Times New Roman"/>
                <w:bCs/>
                <w:sz w:val="21"/>
                <w:szCs w:val="21"/>
                <w:lang w:val="en-US" w:bidi="ar-SA"/>
              </w:rPr>
              <w:sym w:font="Wingdings 2" w:char="00A3"/>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sym w:font="Wingdings 2" w:char="0052"/>
            </w:r>
          </w:p>
        </w:tc>
        <w:tc>
          <w:tcPr>
            <w:tcW w:w="3495" w:type="dxa"/>
            <w:gridSpan w:val="6"/>
            <w:tcBorders>
              <w:top w:val="single" w:sz="4" w:space="0" w:color="auto"/>
              <w:left w:val="single" w:sz="4" w:space="0" w:color="auto"/>
              <w:bottom w:val="single" w:sz="4" w:space="0" w:color="auto"/>
              <w:right w:val="nil"/>
            </w:tcBorders>
            <w:noWrap/>
            <w:vAlign w:val="center"/>
          </w:tcPr>
          <w:p w14:paraId="2C8CB5FE"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水温</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径流</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水域面积</w:t>
            </w:r>
            <w:r w:rsidRPr="000C1105">
              <w:rPr>
                <w:rFonts w:ascii="Times New Roman" w:eastAsia="仿宋_GB2312" w:hAnsi="Times New Roman" w:cs="Times New Roman"/>
                <w:bCs/>
                <w:sz w:val="21"/>
                <w:szCs w:val="21"/>
                <w:lang w:val="en-US" w:bidi="ar-SA"/>
              </w:rPr>
              <w:t>□</w:t>
            </w:r>
          </w:p>
        </w:tc>
      </w:tr>
      <w:tr w:rsidR="000C1105" w:rsidRPr="000C1105" w14:paraId="4383E6B5" w14:textId="77777777">
        <w:trPr>
          <w:trHeight w:val="397"/>
          <w:jc w:val="center"/>
        </w:trPr>
        <w:tc>
          <w:tcPr>
            <w:tcW w:w="564" w:type="dxa"/>
            <w:vMerge/>
            <w:tcBorders>
              <w:top w:val="single" w:sz="12" w:space="0" w:color="auto"/>
              <w:left w:val="nil"/>
              <w:bottom w:val="single" w:sz="4" w:space="0" w:color="auto"/>
              <w:right w:val="single" w:sz="4" w:space="0" w:color="auto"/>
            </w:tcBorders>
            <w:vAlign w:val="center"/>
          </w:tcPr>
          <w:p w14:paraId="703F6209"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4AA0E4A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影响因子</w:t>
            </w: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19701450"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持久性污染物</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有毒有害污染物</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非持久性污染物</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pH</w:t>
            </w:r>
            <w:r w:rsidRPr="000C1105">
              <w:rPr>
                <w:rFonts w:ascii="Times New Roman" w:hAnsi="Times New Roman" w:cs="Times New Roman"/>
                <w:bCs/>
                <w:sz w:val="21"/>
                <w:szCs w:val="21"/>
                <w:lang w:val="en-US" w:bidi="ar-SA"/>
              </w:rPr>
              <w:t>值</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热污染</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富营养化</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sym w:font="Wingdings 2" w:char="0052"/>
            </w:r>
          </w:p>
        </w:tc>
        <w:tc>
          <w:tcPr>
            <w:tcW w:w="3495" w:type="dxa"/>
            <w:gridSpan w:val="6"/>
            <w:tcBorders>
              <w:top w:val="single" w:sz="4" w:space="0" w:color="auto"/>
              <w:left w:val="single" w:sz="4" w:space="0" w:color="auto"/>
              <w:bottom w:val="single" w:sz="4" w:space="0" w:color="auto"/>
              <w:right w:val="nil"/>
            </w:tcBorders>
            <w:noWrap/>
            <w:vAlign w:val="center"/>
          </w:tcPr>
          <w:p w14:paraId="7BC80565"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水温</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水位</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水深</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流速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流量</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w:t>
            </w:r>
          </w:p>
        </w:tc>
      </w:tr>
      <w:tr w:rsidR="000C1105" w:rsidRPr="000C1105" w14:paraId="3207CEEA" w14:textId="77777777">
        <w:trPr>
          <w:trHeight w:val="397"/>
          <w:jc w:val="center"/>
        </w:trPr>
        <w:tc>
          <w:tcPr>
            <w:tcW w:w="1643" w:type="dxa"/>
            <w:gridSpan w:val="2"/>
            <w:vMerge w:val="restart"/>
            <w:tcBorders>
              <w:top w:val="single" w:sz="4" w:space="0" w:color="auto"/>
              <w:left w:val="nil"/>
              <w:bottom w:val="single" w:sz="4" w:space="0" w:color="auto"/>
              <w:right w:val="single" w:sz="4" w:space="0" w:color="auto"/>
            </w:tcBorders>
            <w:noWrap/>
            <w:vAlign w:val="center"/>
          </w:tcPr>
          <w:p w14:paraId="363680B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评价等级</w:t>
            </w: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63F42FC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水污染影响型</w:t>
            </w:r>
          </w:p>
        </w:tc>
        <w:tc>
          <w:tcPr>
            <w:tcW w:w="3495" w:type="dxa"/>
            <w:gridSpan w:val="6"/>
            <w:tcBorders>
              <w:top w:val="single" w:sz="4" w:space="0" w:color="auto"/>
              <w:left w:val="single" w:sz="4" w:space="0" w:color="auto"/>
              <w:bottom w:val="single" w:sz="4" w:space="0" w:color="auto"/>
              <w:right w:val="nil"/>
            </w:tcBorders>
            <w:noWrap/>
            <w:vAlign w:val="center"/>
          </w:tcPr>
          <w:p w14:paraId="29DA2D4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水文要素影响型</w:t>
            </w:r>
          </w:p>
        </w:tc>
      </w:tr>
      <w:tr w:rsidR="000C1105" w:rsidRPr="000C1105" w14:paraId="4AA4CFB1" w14:textId="77777777">
        <w:trPr>
          <w:trHeight w:val="397"/>
          <w:jc w:val="center"/>
        </w:trPr>
        <w:tc>
          <w:tcPr>
            <w:tcW w:w="1643" w:type="dxa"/>
            <w:gridSpan w:val="2"/>
            <w:vMerge/>
            <w:tcBorders>
              <w:top w:val="single" w:sz="4" w:space="0" w:color="auto"/>
              <w:left w:val="nil"/>
              <w:bottom w:val="single" w:sz="4" w:space="0" w:color="auto"/>
              <w:right w:val="single" w:sz="4" w:space="0" w:color="auto"/>
            </w:tcBorders>
            <w:vAlign w:val="center"/>
          </w:tcPr>
          <w:p w14:paraId="7099C3D7"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55FB115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一级</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二级</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三级</w:t>
            </w:r>
            <w:r w:rsidRPr="000C1105">
              <w:rPr>
                <w:rFonts w:ascii="Times New Roman" w:eastAsia="仿宋_GB2312" w:hAnsi="Times New Roman" w:cs="Times New Roman"/>
                <w:bCs/>
                <w:sz w:val="21"/>
                <w:szCs w:val="21"/>
                <w:lang w:val="en-US" w:bidi="ar-SA"/>
              </w:rPr>
              <w:t>A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三级</w:t>
            </w:r>
            <w:r w:rsidRPr="000C1105">
              <w:rPr>
                <w:rFonts w:ascii="Times New Roman" w:eastAsia="仿宋_GB2312" w:hAnsi="Times New Roman" w:cs="Times New Roman"/>
                <w:bCs/>
                <w:sz w:val="21"/>
                <w:szCs w:val="21"/>
                <w:lang w:val="en-US" w:bidi="ar-SA"/>
              </w:rPr>
              <w:t xml:space="preserve">B </w:t>
            </w:r>
            <w:r w:rsidRPr="000C1105">
              <w:rPr>
                <w:rFonts w:ascii="Times New Roman" w:eastAsia="仿宋_GB2312" w:hAnsi="Times New Roman" w:cs="Times New Roman"/>
                <w:bCs/>
                <w:sz w:val="21"/>
                <w:szCs w:val="21"/>
                <w:lang w:val="en-US" w:bidi="ar-SA"/>
              </w:rPr>
              <w:sym w:font="Wingdings 2" w:char="0052"/>
            </w:r>
          </w:p>
        </w:tc>
        <w:tc>
          <w:tcPr>
            <w:tcW w:w="3495" w:type="dxa"/>
            <w:gridSpan w:val="6"/>
            <w:tcBorders>
              <w:top w:val="single" w:sz="4" w:space="0" w:color="auto"/>
              <w:left w:val="single" w:sz="4" w:space="0" w:color="auto"/>
              <w:bottom w:val="single" w:sz="4" w:space="0" w:color="auto"/>
              <w:right w:val="nil"/>
            </w:tcBorders>
            <w:noWrap/>
            <w:vAlign w:val="center"/>
          </w:tcPr>
          <w:p w14:paraId="1BD4B808"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一级</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二级</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三级</w:t>
            </w:r>
            <w:r w:rsidRPr="000C1105">
              <w:rPr>
                <w:rFonts w:ascii="Times New Roman" w:eastAsia="仿宋_GB2312" w:hAnsi="Times New Roman" w:cs="Times New Roman"/>
                <w:bCs/>
                <w:sz w:val="21"/>
                <w:szCs w:val="21"/>
                <w:lang w:val="en-US" w:bidi="ar-SA"/>
              </w:rPr>
              <w:t>□</w:t>
            </w:r>
          </w:p>
        </w:tc>
      </w:tr>
      <w:tr w:rsidR="000C1105" w:rsidRPr="000C1105" w14:paraId="7439A40E" w14:textId="77777777">
        <w:trPr>
          <w:trHeight w:val="397"/>
          <w:jc w:val="center"/>
        </w:trPr>
        <w:tc>
          <w:tcPr>
            <w:tcW w:w="564" w:type="dxa"/>
            <w:vMerge w:val="restart"/>
            <w:tcBorders>
              <w:top w:val="single" w:sz="4" w:space="0" w:color="auto"/>
              <w:left w:val="nil"/>
              <w:bottom w:val="single" w:sz="4" w:space="0" w:color="auto"/>
              <w:right w:val="single" w:sz="4" w:space="0" w:color="auto"/>
            </w:tcBorders>
            <w:noWrap/>
            <w:vAlign w:val="center"/>
          </w:tcPr>
          <w:p w14:paraId="2FC08967"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现</w:t>
            </w:r>
          </w:p>
          <w:p w14:paraId="0863EE91"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状</w:t>
            </w:r>
          </w:p>
          <w:p w14:paraId="7CC3E25A"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调</w:t>
            </w:r>
          </w:p>
          <w:p w14:paraId="01CF80F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查</w:t>
            </w: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10928D46"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区域污染源</w:t>
            </w: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6142633D"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调查项目</w:t>
            </w:r>
          </w:p>
        </w:tc>
        <w:tc>
          <w:tcPr>
            <w:tcW w:w="3495" w:type="dxa"/>
            <w:gridSpan w:val="6"/>
            <w:tcBorders>
              <w:top w:val="single" w:sz="4" w:space="0" w:color="auto"/>
              <w:left w:val="single" w:sz="4" w:space="0" w:color="auto"/>
              <w:bottom w:val="single" w:sz="4" w:space="0" w:color="auto"/>
              <w:right w:val="nil"/>
            </w:tcBorders>
            <w:noWrap/>
            <w:vAlign w:val="center"/>
          </w:tcPr>
          <w:p w14:paraId="4AE5FD7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数据来源</w:t>
            </w:r>
          </w:p>
        </w:tc>
      </w:tr>
      <w:tr w:rsidR="000C1105" w:rsidRPr="000C1105" w14:paraId="24954975"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6257A784"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57C26BA9"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435" w:type="dxa"/>
            <w:gridSpan w:val="3"/>
            <w:tcBorders>
              <w:top w:val="single" w:sz="4" w:space="0" w:color="auto"/>
              <w:left w:val="single" w:sz="4" w:space="0" w:color="auto"/>
              <w:bottom w:val="single" w:sz="4" w:space="0" w:color="auto"/>
              <w:right w:val="single" w:sz="4" w:space="0" w:color="auto"/>
            </w:tcBorders>
            <w:noWrap/>
            <w:vAlign w:val="center"/>
          </w:tcPr>
          <w:p w14:paraId="58A92422"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已建</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在建</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拟建</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w:t>
            </w:r>
          </w:p>
        </w:tc>
        <w:tc>
          <w:tcPr>
            <w:tcW w:w="1874" w:type="dxa"/>
            <w:gridSpan w:val="4"/>
            <w:tcBorders>
              <w:top w:val="single" w:sz="4" w:space="0" w:color="auto"/>
              <w:left w:val="single" w:sz="4" w:space="0" w:color="auto"/>
              <w:bottom w:val="single" w:sz="4" w:space="0" w:color="auto"/>
              <w:right w:val="single" w:sz="4" w:space="0" w:color="auto"/>
            </w:tcBorders>
            <w:noWrap/>
            <w:vAlign w:val="center"/>
          </w:tcPr>
          <w:p w14:paraId="6BDC2236"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拟替代的污染源</w:t>
            </w:r>
            <w:r w:rsidRPr="000C1105">
              <w:rPr>
                <w:rFonts w:ascii="Times New Roman" w:eastAsia="仿宋_GB2312" w:hAnsi="Times New Roman" w:cs="Times New Roman"/>
                <w:bCs/>
                <w:sz w:val="21"/>
                <w:szCs w:val="21"/>
                <w:lang w:val="en-US" w:bidi="ar-SA"/>
              </w:rPr>
              <w:t>□</w:t>
            </w:r>
          </w:p>
        </w:tc>
        <w:tc>
          <w:tcPr>
            <w:tcW w:w="3495" w:type="dxa"/>
            <w:gridSpan w:val="6"/>
            <w:tcBorders>
              <w:top w:val="single" w:sz="4" w:space="0" w:color="auto"/>
              <w:left w:val="single" w:sz="4" w:space="0" w:color="auto"/>
              <w:bottom w:val="single" w:sz="4" w:space="0" w:color="auto"/>
              <w:right w:val="nil"/>
            </w:tcBorders>
            <w:noWrap/>
            <w:vAlign w:val="center"/>
          </w:tcPr>
          <w:p w14:paraId="7719671A"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排污许可证</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环评</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环保验收</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既有实测</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现场监测</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入河排放口数据</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w:t>
            </w:r>
          </w:p>
        </w:tc>
      </w:tr>
      <w:tr w:rsidR="000C1105" w:rsidRPr="000C1105" w14:paraId="39ED4709"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0E2FCE78"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5B10979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受影响水体水环境质量</w:t>
            </w: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2693D545"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调查时期</w:t>
            </w:r>
          </w:p>
        </w:tc>
        <w:tc>
          <w:tcPr>
            <w:tcW w:w="3495" w:type="dxa"/>
            <w:gridSpan w:val="6"/>
            <w:tcBorders>
              <w:top w:val="single" w:sz="4" w:space="0" w:color="auto"/>
              <w:left w:val="single" w:sz="4" w:space="0" w:color="auto"/>
              <w:bottom w:val="single" w:sz="4" w:space="0" w:color="auto"/>
              <w:right w:val="nil"/>
            </w:tcBorders>
            <w:noWrap/>
            <w:vAlign w:val="center"/>
          </w:tcPr>
          <w:p w14:paraId="10697D01"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数据来源</w:t>
            </w:r>
          </w:p>
        </w:tc>
      </w:tr>
      <w:tr w:rsidR="000C1105" w:rsidRPr="000C1105" w14:paraId="148A47E5"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5ECAFC89"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2C46EC90"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37EE0D28" w14:textId="77777777" w:rsidR="00BB4D3B" w:rsidRPr="000C1105" w:rsidRDefault="00C069BE">
            <w:pPr>
              <w:adjustRightInd w:val="0"/>
              <w:spacing w:before="31" w:after="31"/>
              <w:jc w:val="center"/>
              <w:textAlignment w:val="bottom"/>
              <w:rPr>
                <w:rFonts w:ascii="Times New Roman" w:hAnsi="Times New Roman" w:cs="Times New Roman"/>
                <w:bCs/>
                <w:spacing w:val="-20"/>
                <w:kern w:val="44"/>
                <w:sz w:val="21"/>
                <w:szCs w:val="21"/>
                <w:lang w:val="en-US" w:bidi="ar-SA"/>
              </w:rPr>
            </w:pPr>
            <w:r w:rsidRPr="000C1105">
              <w:rPr>
                <w:rFonts w:ascii="Times New Roman" w:hAnsi="Times New Roman" w:cs="Times New Roman"/>
                <w:bCs/>
                <w:spacing w:val="-20"/>
                <w:sz w:val="21"/>
                <w:szCs w:val="21"/>
                <w:lang w:val="en-US" w:bidi="ar-SA"/>
              </w:rPr>
              <w:t>丰水期</w:t>
            </w:r>
            <w:r w:rsidRPr="000C1105">
              <w:rPr>
                <w:rFonts w:ascii="Times New Roman" w:eastAsia="仿宋_GB2312" w:hAnsi="Times New Roman" w:cs="Times New Roman"/>
                <w:bCs/>
                <w:spacing w:val="-20"/>
                <w:sz w:val="21"/>
                <w:szCs w:val="21"/>
                <w:lang w:val="en-US" w:bidi="ar-SA"/>
              </w:rPr>
              <w:t xml:space="preserve"> □</w:t>
            </w:r>
            <w:r w:rsidRPr="000C1105">
              <w:rPr>
                <w:rFonts w:ascii="Times New Roman" w:eastAsia="仿宋_GB2312" w:hAnsi="Times New Roman" w:cs="Times New Roman"/>
                <w:bCs/>
                <w:spacing w:val="-20"/>
                <w:sz w:val="21"/>
                <w:szCs w:val="21"/>
                <w:lang w:val="en-US" w:bidi="ar-SA"/>
              </w:rPr>
              <w:t>；</w:t>
            </w:r>
            <w:r w:rsidRPr="000C1105">
              <w:rPr>
                <w:rFonts w:ascii="Times New Roman" w:hAnsi="Times New Roman" w:cs="Times New Roman"/>
                <w:bCs/>
                <w:spacing w:val="-20"/>
                <w:sz w:val="21"/>
                <w:szCs w:val="21"/>
                <w:lang w:val="en-US" w:bidi="ar-SA"/>
              </w:rPr>
              <w:t>平水期</w:t>
            </w:r>
            <w:r w:rsidRPr="000C1105">
              <w:rPr>
                <w:rFonts w:ascii="Times New Roman" w:eastAsia="仿宋_GB2312" w:hAnsi="Times New Roman" w:cs="Times New Roman"/>
                <w:bCs/>
                <w:spacing w:val="-20"/>
                <w:sz w:val="21"/>
                <w:szCs w:val="21"/>
                <w:lang w:val="en-US" w:bidi="ar-SA"/>
              </w:rPr>
              <w:t xml:space="preserve"> □</w:t>
            </w:r>
            <w:r w:rsidRPr="000C1105">
              <w:rPr>
                <w:rFonts w:ascii="Times New Roman" w:eastAsia="仿宋_GB2312" w:hAnsi="Times New Roman" w:cs="Times New Roman"/>
                <w:bCs/>
                <w:spacing w:val="-20"/>
                <w:sz w:val="21"/>
                <w:szCs w:val="21"/>
                <w:lang w:val="en-US" w:bidi="ar-SA"/>
              </w:rPr>
              <w:t>；</w:t>
            </w:r>
            <w:r w:rsidRPr="000C1105">
              <w:rPr>
                <w:rFonts w:ascii="Times New Roman" w:hAnsi="Times New Roman" w:cs="Times New Roman"/>
                <w:bCs/>
                <w:spacing w:val="-20"/>
                <w:sz w:val="21"/>
                <w:szCs w:val="21"/>
                <w:lang w:val="en-US" w:bidi="ar-SA"/>
              </w:rPr>
              <w:t>枯水期</w:t>
            </w:r>
            <w:r w:rsidRPr="000C1105">
              <w:rPr>
                <w:rFonts w:ascii="Times New Roman" w:eastAsia="仿宋_GB2312" w:hAnsi="Times New Roman" w:cs="Times New Roman"/>
                <w:bCs/>
                <w:spacing w:val="-20"/>
                <w:sz w:val="21"/>
                <w:szCs w:val="21"/>
                <w:lang w:val="en-US" w:bidi="ar-SA"/>
              </w:rPr>
              <w:t xml:space="preserve"> □</w:t>
            </w:r>
            <w:r w:rsidRPr="000C1105">
              <w:rPr>
                <w:rFonts w:ascii="Times New Roman" w:eastAsia="仿宋_GB2312" w:hAnsi="Times New Roman" w:cs="Times New Roman"/>
                <w:bCs/>
                <w:spacing w:val="-20"/>
                <w:sz w:val="21"/>
                <w:szCs w:val="21"/>
                <w:lang w:val="en-US" w:bidi="ar-SA"/>
              </w:rPr>
              <w:t>；</w:t>
            </w:r>
            <w:r w:rsidRPr="000C1105">
              <w:rPr>
                <w:rFonts w:ascii="Times New Roman" w:hAnsi="Times New Roman" w:cs="Times New Roman"/>
                <w:bCs/>
                <w:spacing w:val="-20"/>
                <w:sz w:val="21"/>
                <w:szCs w:val="21"/>
                <w:lang w:val="en-US" w:bidi="ar-SA"/>
              </w:rPr>
              <w:t>冰封期</w:t>
            </w:r>
            <w:r w:rsidRPr="000C1105">
              <w:rPr>
                <w:rFonts w:ascii="Times New Roman" w:eastAsia="仿宋_GB2312" w:hAnsi="Times New Roman" w:cs="Times New Roman"/>
                <w:bCs/>
                <w:spacing w:val="-20"/>
                <w:sz w:val="21"/>
                <w:szCs w:val="21"/>
                <w:lang w:val="en-US" w:bidi="ar-SA"/>
              </w:rPr>
              <w:t xml:space="preserve"> □</w:t>
            </w:r>
          </w:p>
          <w:p w14:paraId="427B7DE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春季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夏季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秋季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冬季</w:t>
            </w:r>
            <w:r w:rsidRPr="000C1105">
              <w:rPr>
                <w:rFonts w:ascii="Times New Roman" w:eastAsia="仿宋_GB2312" w:hAnsi="Times New Roman" w:cs="Times New Roman"/>
                <w:bCs/>
                <w:sz w:val="21"/>
                <w:szCs w:val="21"/>
                <w:lang w:val="en-US" w:bidi="ar-SA"/>
              </w:rPr>
              <w:t xml:space="preserve">□ </w:t>
            </w:r>
          </w:p>
        </w:tc>
        <w:tc>
          <w:tcPr>
            <w:tcW w:w="3495" w:type="dxa"/>
            <w:gridSpan w:val="6"/>
            <w:tcBorders>
              <w:top w:val="single" w:sz="4" w:space="0" w:color="auto"/>
              <w:left w:val="single" w:sz="4" w:space="0" w:color="auto"/>
              <w:bottom w:val="single" w:sz="4" w:space="0" w:color="auto"/>
              <w:right w:val="nil"/>
            </w:tcBorders>
            <w:noWrap/>
            <w:vAlign w:val="center"/>
          </w:tcPr>
          <w:p w14:paraId="16995CD0"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生态环境保护主管部门</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补充监测</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w:t>
            </w:r>
          </w:p>
        </w:tc>
      </w:tr>
      <w:tr w:rsidR="000C1105" w:rsidRPr="000C1105" w14:paraId="4949425D" w14:textId="77777777">
        <w:trPr>
          <w:trHeight w:val="734"/>
          <w:jc w:val="center"/>
        </w:trPr>
        <w:tc>
          <w:tcPr>
            <w:tcW w:w="564" w:type="dxa"/>
            <w:vMerge/>
            <w:tcBorders>
              <w:top w:val="single" w:sz="4" w:space="0" w:color="auto"/>
              <w:left w:val="nil"/>
              <w:bottom w:val="single" w:sz="4" w:space="0" w:color="auto"/>
              <w:right w:val="single" w:sz="4" w:space="0" w:color="auto"/>
            </w:tcBorders>
            <w:vAlign w:val="center"/>
          </w:tcPr>
          <w:p w14:paraId="17F4D5BD"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26B87A52"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区域水资源开发利用状况</w:t>
            </w:r>
          </w:p>
        </w:tc>
        <w:tc>
          <w:tcPr>
            <w:tcW w:w="7804" w:type="dxa"/>
            <w:gridSpan w:val="13"/>
            <w:tcBorders>
              <w:top w:val="single" w:sz="4" w:space="0" w:color="auto"/>
              <w:left w:val="single" w:sz="4" w:space="0" w:color="auto"/>
              <w:bottom w:val="single" w:sz="4" w:space="0" w:color="auto"/>
              <w:right w:val="nil"/>
            </w:tcBorders>
            <w:noWrap/>
            <w:vAlign w:val="center"/>
          </w:tcPr>
          <w:p w14:paraId="0E395A48"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未开发</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开发量</w:t>
            </w:r>
            <w:r w:rsidRPr="000C1105">
              <w:rPr>
                <w:rFonts w:ascii="Times New Roman" w:eastAsia="仿宋_GB2312" w:hAnsi="Times New Roman" w:cs="Times New Roman"/>
                <w:bCs/>
                <w:sz w:val="21"/>
                <w:szCs w:val="21"/>
                <w:lang w:val="en-US" w:bidi="ar-SA"/>
              </w:rPr>
              <w:t>40%</w:t>
            </w:r>
            <w:r w:rsidRPr="000C1105">
              <w:rPr>
                <w:rFonts w:ascii="Times New Roman" w:hAnsi="Times New Roman" w:cs="Times New Roman"/>
                <w:bCs/>
                <w:sz w:val="21"/>
                <w:szCs w:val="21"/>
                <w:lang w:val="en-US" w:bidi="ar-SA"/>
              </w:rPr>
              <w:t>以下</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开发量</w:t>
            </w:r>
            <w:r w:rsidRPr="000C1105">
              <w:rPr>
                <w:rFonts w:ascii="Times New Roman" w:eastAsia="仿宋_GB2312" w:hAnsi="Times New Roman" w:cs="Times New Roman"/>
                <w:bCs/>
                <w:sz w:val="21"/>
                <w:szCs w:val="21"/>
                <w:lang w:val="en-US" w:bidi="ar-SA"/>
              </w:rPr>
              <w:t>40%</w:t>
            </w:r>
            <w:r w:rsidRPr="000C1105">
              <w:rPr>
                <w:rFonts w:ascii="Times New Roman" w:hAnsi="Times New Roman" w:cs="Times New Roman"/>
                <w:bCs/>
                <w:sz w:val="21"/>
                <w:szCs w:val="21"/>
                <w:lang w:val="en-US" w:bidi="ar-SA"/>
              </w:rPr>
              <w:t>以上</w:t>
            </w:r>
            <w:r w:rsidRPr="000C1105">
              <w:rPr>
                <w:rFonts w:ascii="Times New Roman" w:eastAsia="仿宋_GB2312" w:hAnsi="Times New Roman" w:cs="Times New Roman"/>
                <w:bCs/>
                <w:sz w:val="21"/>
                <w:szCs w:val="21"/>
                <w:lang w:val="en-US" w:bidi="ar-SA"/>
              </w:rPr>
              <w:t>□</w:t>
            </w:r>
          </w:p>
        </w:tc>
      </w:tr>
      <w:tr w:rsidR="000C1105" w:rsidRPr="000C1105" w14:paraId="2B115C98"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1A83CB32"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4D16F5BC"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水文情势调查</w:t>
            </w: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04DE0C76"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调查时期</w:t>
            </w:r>
          </w:p>
        </w:tc>
        <w:tc>
          <w:tcPr>
            <w:tcW w:w="3495" w:type="dxa"/>
            <w:gridSpan w:val="6"/>
            <w:tcBorders>
              <w:top w:val="single" w:sz="4" w:space="0" w:color="auto"/>
              <w:left w:val="single" w:sz="4" w:space="0" w:color="auto"/>
              <w:bottom w:val="single" w:sz="4" w:space="0" w:color="auto"/>
              <w:right w:val="nil"/>
            </w:tcBorders>
            <w:noWrap/>
            <w:vAlign w:val="center"/>
          </w:tcPr>
          <w:p w14:paraId="5590B23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数据来源</w:t>
            </w:r>
          </w:p>
        </w:tc>
      </w:tr>
      <w:tr w:rsidR="000C1105" w:rsidRPr="000C1105" w14:paraId="06EC4AF5"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5419F5AE"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02F2F27A"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4309" w:type="dxa"/>
            <w:gridSpan w:val="7"/>
            <w:tcBorders>
              <w:top w:val="single" w:sz="4" w:space="0" w:color="auto"/>
              <w:left w:val="single" w:sz="4" w:space="0" w:color="auto"/>
              <w:bottom w:val="single" w:sz="4" w:space="0" w:color="auto"/>
              <w:right w:val="single" w:sz="4" w:space="0" w:color="auto"/>
            </w:tcBorders>
            <w:noWrap/>
            <w:vAlign w:val="center"/>
          </w:tcPr>
          <w:p w14:paraId="3D4CD2C4"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丰水期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平水期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枯水期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冰封期</w:t>
            </w:r>
          </w:p>
          <w:p w14:paraId="473E75A2"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春季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夏季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秋季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冬季</w:t>
            </w:r>
            <w:r w:rsidRPr="000C1105">
              <w:rPr>
                <w:rFonts w:ascii="Times New Roman" w:eastAsia="仿宋_GB2312" w:hAnsi="Times New Roman" w:cs="Times New Roman"/>
                <w:bCs/>
                <w:sz w:val="21"/>
                <w:szCs w:val="21"/>
                <w:lang w:val="en-US" w:bidi="ar-SA"/>
              </w:rPr>
              <w:t>□</w:t>
            </w:r>
          </w:p>
        </w:tc>
        <w:tc>
          <w:tcPr>
            <w:tcW w:w="3495" w:type="dxa"/>
            <w:gridSpan w:val="6"/>
            <w:tcBorders>
              <w:top w:val="single" w:sz="4" w:space="0" w:color="auto"/>
              <w:left w:val="single" w:sz="4" w:space="0" w:color="auto"/>
              <w:bottom w:val="single" w:sz="4" w:space="0" w:color="auto"/>
              <w:right w:val="nil"/>
            </w:tcBorders>
            <w:noWrap/>
            <w:vAlign w:val="center"/>
          </w:tcPr>
          <w:p w14:paraId="42339CD2" w14:textId="77777777" w:rsidR="00BB4D3B" w:rsidRPr="000C1105" w:rsidRDefault="00C069BE">
            <w:pPr>
              <w:adjustRightInd w:val="0"/>
              <w:spacing w:before="31" w:after="31"/>
              <w:jc w:val="center"/>
              <w:textAlignment w:val="bottom"/>
              <w:rPr>
                <w:rFonts w:ascii="Times New Roman" w:hAnsi="Times New Roman" w:cs="Times New Roman"/>
                <w:bCs/>
                <w:sz w:val="21"/>
                <w:szCs w:val="21"/>
                <w:lang w:val="en-US" w:bidi="ar-SA"/>
              </w:rPr>
            </w:pPr>
            <w:r w:rsidRPr="000C1105">
              <w:rPr>
                <w:rFonts w:ascii="Times New Roman" w:hAnsi="Times New Roman" w:cs="Times New Roman"/>
                <w:bCs/>
                <w:sz w:val="21"/>
                <w:szCs w:val="21"/>
                <w:lang w:val="en-US" w:bidi="ar-SA"/>
              </w:rPr>
              <w:t>水行政主管部门</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补充监测</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p>
          <w:p w14:paraId="5113FD61"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w:t>
            </w:r>
          </w:p>
        </w:tc>
      </w:tr>
      <w:tr w:rsidR="000C1105" w:rsidRPr="000C1105" w14:paraId="16E373E2"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32044EE1"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6A52D83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补充监测</w:t>
            </w:r>
          </w:p>
        </w:tc>
        <w:tc>
          <w:tcPr>
            <w:tcW w:w="3706" w:type="dxa"/>
            <w:gridSpan w:val="6"/>
            <w:tcBorders>
              <w:top w:val="single" w:sz="4" w:space="0" w:color="auto"/>
              <w:left w:val="single" w:sz="4" w:space="0" w:color="auto"/>
              <w:bottom w:val="single" w:sz="4" w:space="0" w:color="auto"/>
              <w:right w:val="single" w:sz="4" w:space="0" w:color="auto"/>
            </w:tcBorders>
            <w:noWrap/>
            <w:vAlign w:val="center"/>
          </w:tcPr>
          <w:p w14:paraId="073DA4F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监测时期</w:t>
            </w:r>
          </w:p>
        </w:tc>
        <w:tc>
          <w:tcPr>
            <w:tcW w:w="1500" w:type="dxa"/>
            <w:gridSpan w:val="4"/>
            <w:tcBorders>
              <w:top w:val="single" w:sz="4" w:space="0" w:color="auto"/>
              <w:left w:val="single" w:sz="4" w:space="0" w:color="auto"/>
              <w:bottom w:val="single" w:sz="4" w:space="0" w:color="auto"/>
              <w:right w:val="single" w:sz="4" w:space="0" w:color="auto"/>
            </w:tcBorders>
            <w:noWrap/>
            <w:vAlign w:val="center"/>
          </w:tcPr>
          <w:p w14:paraId="62EDD87D"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监测因子</w:t>
            </w:r>
          </w:p>
        </w:tc>
        <w:tc>
          <w:tcPr>
            <w:tcW w:w="2598" w:type="dxa"/>
            <w:gridSpan w:val="3"/>
            <w:tcBorders>
              <w:top w:val="single" w:sz="4" w:space="0" w:color="auto"/>
              <w:left w:val="single" w:sz="4" w:space="0" w:color="auto"/>
              <w:bottom w:val="single" w:sz="4" w:space="0" w:color="auto"/>
              <w:right w:val="nil"/>
            </w:tcBorders>
            <w:noWrap/>
            <w:vAlign w:val="center"/>
          </w:tcPr>
          <w:p w14:paraId="599727EC"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监测断面或点位</w:t>
            </w:r>
          </w:p>
        </w:tc>
      </w:tr>
      <w:tr w:rsidR="000C1105" w:rsidRPr="000C1105" w14:paraId="3C26262C"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2EE17534"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1A5A060A"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3706" w:type="dxa"/>
            <w:gridSpan w:val="6"/>
            <w:tcBorders>
              <w:top w:val="single" w:sz="4" w:space="0" w:color="auto"/>
              <w:left w:val="single" w:sz="4" w:space="0" w:color="auto"/>
              <w:bottom w:val="single" w:sz="4" w:space="0" w:color="auto"/>
              <w:right w:val="single" w:sz="4" w:space="0" w:color="auto"/>
            </w:tcBorders>
            <w:noWrap/>
            <w:vAlign w:val="center"/>
          </w:tcPr>
          <w:p w14:paraId="0AA65F50"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丰水期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平水期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枯水期</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冰封期</w:t>
            </w:r>
            <w:r w:rsidRPr="000C1105">
              <w:rPr>
                <w:rFonts w:ascii="Times New Roman" w:eastAsia="仿宋_GB2312" w:hAnsi="Times New Roman" w:cs="Times New Roman"/>
                <w:bCs/>
                <w:sz w:val="21"/>
                <w:szCs w:val="21"/>
                <w:lang w:val="en-US" w:bidi="ar-SA"/>
              </w:rPr>
              <w:t xml:space="preserve">□ </w:t>
            </w:r>
          </w:p>
          <w:p w14:paraId="2BA343F3" w14:textId="77777777" w:rsidR="00BB4D3B" w:rsidRPr="000C1105" w:rsidRDefault="00C069BE">
            <w:pPr>
              <w:adjustRightInd w:val="0"/>
              <w:spacing w:before="31" w:after="31"/>
              <w:jc w:val="center"/>
              <w:textAlignment w:val="bottom"/>
              <w:rPr>
                <w:rFonts w:ascii="Times New Roman" w:eastAsia="仿宋_GB2312" w:hAnsi="Times New Roman" w:cs="Times New Roman"/>
                <w:bCs/>
                <w:spacing w:val="-20"/>
                <w:kern w:val="44"/>
                <w:sz w:val="21"/>
                <w:szCs w:val="21"/>
                <w:lang w:val="en-US" w:bidi="ar-SA"/>
              </w:rPr>
            </w:pPr>
            <w:r w:rsidRPr="000C1105">
              <w:rPr>
                <w:rFonts w:ascii="Times New Roman" w:hAnsi="Times New Roman" w:cs="Times New Roman"/>
                <w:bCs/>
                <w:sz w:val="21"/>
                <w:szCs w:val="21"/>
                <w:lang w:val="en-US" w:bidi="ar-SA"/>
              </w:rPr>
              <w:t>春季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夏季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秋季</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冬季</w:t>
            </w:r>
            <w:r w:rsidRPr="000C1105">
              <w:rPr>
                <w:rFonts w:ascii="Times New Roman" w:eastAsia="仿宋_GB2312" w:hAnsi="Times New Roman" w:cs="Times New Roman"/>
                <w:bCs/>
                <w:sz w:val="21"/>
                <w:szCs w:val="21"/>
                <w:lang w:val="en-US" w:bidi="ar-SA"/>
              </w:rPr>
              <w:t>□</w:t>
            </w:r>
          </w:p>
        </w:tc>
        <w:tc>
          <w:tcPr>
            <w:tcW w:w="1500" w:type="dxa"/>
            <w:gridSpan w:val="4"/>
            <w:tcBorders>
              <w:top w:val="single" w:sz="4" w:space="0" w:color="auto"/>
              <w:left w:val="single" w:sz="4" w:space="0" w:color="auto"/>
              <w:bottom w:val="single" w:sz="4" w:space="0" w:color="auto"/>
              <w:right w:val="single" w:sz="4" w:space="0" w:color="auto"/>
            </w:tcBorders>
            <w:noWrap/>
            <w:vAlign w:val="center"/>
          </w:tcPr>
          <w:p w14:paraId="31728A7C" w14:textId="77777777" w:rsidR="00BB4D3B" w:rsidRPr="000C1105" w:rsidRDefault="00C069BE">
            <w:pPr>
              <w:adjustRightInd w:val="0"/>
              <w:spacing w:before="31" w:after="31"/>
              <w:jc w:val="center"/>
              <w:textAlignment w:val="bottom"/>
              <w:rPr>
                <w:rFonts w:ascii="Times New Roman" w:hAnsi="Times New Roman" w:cs="Times New Roman"/>
                <w:bCs/>
                <w:spacing w:val="-10"/>
                <w:kern w:val="44"/>
                <w:sz w:val="21"/>
                <w:szCs w:val="21"/>
                <w:lang w:val="en-US" w:bidi="ar-SA"/>
              </w:rPr>
            </w:pPr>
            <w:r w:rsidRPr="000C1105">
              <w:rPr>
                <w:rFonts w:ascii="Times New Roman" w:hAnsi="Times New Roman" w:cs="Times New Roman"/>
                <w:bCs/>
                <w:spacing w:val="-10"/>
                <w:sz w:val="21"/>
                <w:szCs w:val="21"/>
                <w:lang w:val="en-US" w:bidi="ar-SA"/>
              </w:rPr>
              <w:t>pH</w:t>
            </w:r>
            <w:r w:rsidRPr="000C1105">
              <w:rPr>
                <w:rFonts w:ascii="Times New Roman" w:hAnsi="Times New Roman" w:cs="Times New Roman"/>
                <w:bCs/>
                <w:spacing w:val="-10"/>
                <w:sz w:val="21"/>
                <w:szCs w:val="21"/>
                <w:lang w:val="en-US" w:bidi="ar-SA"/>
              </w:rPr>
              <w:t>值、</w:t>
            </w:r>
            <w:r w:rsidRPr="000C1105">
              <w:rPr>
                <w:rFonts w:ascii="Times New Roman" w:hAnsi="Times New Roman" w:cs="Times New Roman"/>
                <w:bCs/>
                <w:spacing w:val="-10"/>
                <w:sz w:val="21"/>
                <w:szCs w:val="21"/>
                <w:lang w:val="en-US" w:bidi="ar-SA"/>
              </w:rPr>
              <w:t>COD</w:t>
            </w:r>
            <w:r w:rsidRPr="000C1105">
              <w:rPr>
                <w:rFonts w:ascii="Times New Roman" w:hAnsi="Times New Roman" w:cs="Times New Roman"/>
                <w:bCs/>
                <w:spacing w:val="-10"/>
                <w:sz w:val="21"/>
                <w:szCs w:val="21"/>
                <w:lang w:val="en-US" w:bidi="ar-SA"/>
              </w:rPr>
              <w:t>、氨氮、</w:t>
            </w:r>
            <w:r w:rsidRPr="000C1105">
              <w:rPr>
                <w:rFonts w:ascii="Times New Roman" w:hAnsi="Times New Roman" w:cs="Times New Roman"/>
                <w:bCs/>
                <w:spacing w:val="-10"/>
                <w:sz w:val="21"/>
                <w:szCs w:val="21"/>
                <w:lang w:val="en-US" w:bidi="ar-SA"/>
              </w:rPr>
              <w:t>BOD</w:t>
            </w:r>
            <w:r w:rsidRPr="000C1105">
              <w:rPr>
                <w:rFonts w:ascii="Times New Roman" w:hAnsi="Times New Roman" w:cs="Times New Roman"/>
                <w:bCs/>
                <w:spacing w:val="-10"/>
                <w:sz w:val="21"/>
                <w:szCs w:val="21"/>
                <w:vertAlign w:val="subscript"/>
                <w:lang w:val="en-US" w:bidi="ar-SA"/>
              </w:rPr>
              <w:t>5</w:t>
            </w:r>
            <w:r w:rsidRPr="000C1105">
              <w:rPr>
                <w:rFonts w:ascii="Times New Roman" w:hAnsi="Times New Roman" w:cs="Times New Roman"/>
                <w:bCs/>
                <w:spacing w:val="-10"/>
                <w:sz w:val="21"/>
                <w:szCs w:val="21"/>
                <w:lang w:val="en-US" w:bidi="ar-SA"/>
              </w:rPr>
              <w:t>、硫化物、挥发酚、石油类、氟化物）</w:t>
            </w:r>
          </w:p>
        </w:tc>
        <w:tc>
          <w:tcPr>
            <w:tcW w:w="2598" w:type="dxa"/>
            <w:gridSpan w:val="3"/>
            <w:tcBorders>
              <w:top w:val="single" w:sz="4" w:space="0" w:color="auto"/>
              <w:left w:val="single" w:sz="4" w:space="0" w:color="auto"/>
              <w:bottom w:val="single" w:sz="4" w:space="0" w:color="auto"/>
              <w:right w:val="nil"/>
            </w:tcBorders>
            <w:noWrap/>
            <w:vAlign w:val="center"/>
          </w:tcPr>
          <w:p w14:paraId="12377C49"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监测断面或点位个数</w:t>
            </w:r>
          </w:p>
          <w:p w14:paraId="75A7A9B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2</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个</w:t>
            </w:r>
          </w:p>
        </w:tc>
      </w:tr>
      <w:tr w:rsidR="000C1105" w:rsidRPr="000C1105" w14:paraId="7154B516" w14:textId="77777777">
        <w:trPr>
          <w:trHeight w:val="397"/>
          <w:jc w:val="center"/>
        </w:trPr>
        <w:tc>
          <w:tcPr>
            <w:tcW w:w="564" w:type="dxa"/>
            <w:vMerge w:val="restart"/>
            <w:tcBorders>
              <w:top w:val="single" w:sz="4" w:space="0" w:color="auto"/>
              <w:left w:val="nil"/>
              <w:bottom w:val="single" w:sz="4" w:space="0" w:color="auto"/>
              <w:right w:val="single" w:sz="4" w:space="0" w:color="auto"/>
            </w:tcBorders>
            <w:noWrap/>
            <w:vAlign w:val="center"/>
          </w:tcPr>
          <w:p w14:paraId="1E93406D"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现</w:t>
            </w:r>
          </w:p>
          <w:p w14:paraId="121B524B"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状</w:t>
            </w:r>
          </w:p>
          <w:p w14:paraId="3D30BFAB"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评</w:t>
            </w:r>
          </w:p>
          <w:p w14:paraId="1235D45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价</w:t>
            </w:r>
          </w:p>
        </w:tc>
        <w:tc>
          <w:tcPr>
            <w:tcW w:w="1079" w:type="dxa"/>
            <w:tcBorders>
              <w:top w:val="single" w:sz="4" w:space="0" w:color="auto"/>
              <w:left w:val="single" w:sz="4" w:space="0" w:color="auto"/>
              <w:bottom w:val="single" w:sz="4" w:space="0" w:color="auto"/>
              <w:right w:val="single" w:sz="4" w:space="0" w:color="auto"/>
            </w:tcBorders>
            <w:noWrap/>
            <w:vAlign w:val="center"/>
          </w:tcPr>
          <w:p w14:paraId="362009EA"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评价范围</w:t>
            </w:r>
          </w:p>
        </w:tc>
        <w:tc>
          <w:tcPr>
            <w:tcW w:w="7804" w:type="dxa"/>
            <w:gridSpan w:val="13"/>
            <w:tcBorders>
              <w:top w:val="single" w:sz="4" w:space="0" w:color="auto"/>
              <w:left w:val="single" w:sz="4" w:space="0" w:color="auto"/>
              <w:bottom w:val="single" w:sz="4" w:space="0" w:color="auto"/>
              <w:right w:val="nil"/>
            </w:tcBorders>
            <w:noWrap/>
            <w:vAlign w:val="center"/>
          </w:tcPr>
          <w:p w14:paraId="0629169A"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河流</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长度</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km</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湖库</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河口及近岸海域</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面积</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km</w:t>
            </w:r>
            <w:r w:rsidRPr="000C1105">
              <w:rPr>
                <w:rFonts w:ascii="Times New Roman" w:eastAsia="仿宋_GB2312" w:hAnsi="Times New Roman" w:cs="Times New Roman"/>
                <w:bCs/>
                <w:sz w:val="21"/>
                <w:szCs w:val="21"/>
                <w:vertAlign w:val="superscript"/>
                <w:lang w:val="en-US" w:bidi="ar-SA"/>
              </w:rPr>
              <w:t>2</w:t>
            </w:r>
          </w:p>
        </w:tc>
      </w:tr>
      <w:tr w:rsidR="000C1105" w:rsidRPr="00DB2176" w14:paraId="2080896E"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59B3EE19"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66C21E81"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评价因子</w:t>
            </w:r>
          </w:p>
        </w:tc>
        <w:tc>
          <w:tcPr>
            <w:tcW w:w="7804" w:type="dxa"/>
            <w:gridSpan w:val="13"/>
            <w:tcBorders>
              <w:top w:val="single" w:sz="4" w:space="0" w:color="auto"/>
              <w:left w:val="single" w:sz="4" w:space="0" w:color="auto"/>
              <w:bottom w:val="single" w:sz="4" w:space="0" w:color="auto"/>
              <w:right w:val="nil"/>
            </w:tcBorders>
            <w:noWrap/>
            <w:vAlign w:val="center"/>
          </w:tcPr>
          <w:p w14:paraId="40192A82"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pH</w:t>
            </w:r>
            <w:r w:rsidRPr="000C1105">
              <w:rPr>
                <w:rFonts w:ascii="Times New Roman" w:hAnsi="Times New Roman" w:cs="Times New Roman"/>
                <w:bCs/>
                <w:sz w:val="21"/>
                <w:szCs w:val="21"/>
                <w:lang w:val="en-US" w:bidi="ar-SA"/>
              </w:rPr>
              <w:t>值</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COD</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BOD</w:t>
            </w:r>
            <w:r w:rsidRPr="000C1105">
              <w:rPr>
                <w:rFonts w:ascii="Times New Roman" w:eastAsia="仿宋_GB2312" w:hAnsi="Times New Roman" w:cs="Times New Roman"/>
                <w:bCs/>
                <w:sz w:val="21"/>
                <w:szCs w:val="21"/>
                <w:vertAlign w:val="subscript"/>
                <w:lang w:val="en-US" w:bidi="ar-SA"/>
              </w:rPr>
              <w:t>5</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SS</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氨氮</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硫化物</w:t>
            </w:r>
            <w:r w:rsidRPr="000C1105">
              <w:rPr>
                <w:rFonts w:ascii="Times New Roman" w:eastAsia="Malgun Gothic Semilight" w:hAnsi="Times New Roman" w:cs="Times New Roman"/>
                <w:bCs/>
                <w:sz w:val="21"/>
                <w:szCs w:val="21"/>
                <w:lang w:val="en-US" w:bidi="ar-SA"/>
              </w:rPr>
              <w:t>）</w:t>
            </w:r>
          </w:p>
        </w:tc>
      </w:tr>
      <w:tr w:rsidR="000C1105" w:rsidRPr="000C1105" w14:paraId="4BC6B6E3"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7E251062"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6EF26E1E"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评价标准</w:t>
            </w:r>
          </w:p>
        </w:tc>
        <w:tc>
          <w:tcPr>
            <w:tcW w:w="7804" w:type="dxa"/>
            <w:gridSpan w:val="13"/>
            <w:tcBorders>
              <w:top w:val="single" w:sz="4" w:space="0" w:color="auto"/>
              <w:left w:val="single" w:sz="4" w:space="0" w:color="auto"/>
              <w:bottom w:val="single" w:sz="4" w:space="0" w:color="auto"/>
              <w:right w:val="nil"/>
            </w:tcBorders>
            <w:noWrap/>
            <w:vAlign w:val="center"/>
          </w:tcPr>
          <w:p w14:paraId="6577721A"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河流</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湖库</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河口</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Ⅰ</w:t>
            </w:r>
            <w:r w:rsidRPr="000C1105">
              <w:rPr>
                <w:rFonts w:ascii="Times New Roman" w:hAnsi="Times New Roman" w:cs="Times New Roman"/>
                <w:bCs/>
                <w:sz w:val="21"/>
                <w:szCs w:val="21"/>
                <w:lang w:val="en-US" w:bidi="ar-SA"/>
              </w:rPr>
              <w:t>类</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Ⅱ</w:t>
            </w:r>
            <w:r w:rsidRPr="000C1105">
              <w:rPr>
                <w:rFonts w:ascii="Times New Roman" w:hAnsi="Times New Roman" w:cs="Times New Roman"/>
                <w:bCs/>
                <w:sz w:val="21"/>
                <w:szCs w:val="21"/>
                <w:lang w:val="en-US" w:bidi="ar-SA"/>
              </w:rPr>
              <w:t>类</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Ⅲ</w:t>
            </w:r>
            <w:r w:rsidRPr="000C1105">
              <w:rPr>
                <w:rFonts w:ascii="Times New Roman" w:hAnsi="Times New Roman" w:cs="Times New Roman"/>
                <w:bCs/>
                <w:sz w:val="21"/>
                <w:szCs w:val="21"/>
                <w:lang w:val="en-US" w:bidi="ar-SA"/>
              </w:rPr>
              <w:t>类</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Ⅳ</w:t>
            </w:r>
            <w:r w:rsidRPr="000C1105">
              <w:rPr>
                <w:rFonts w:ascii="Times New Roman" w:hAnsi="Times New Roman" w:cs="Times New Roman"/>
                <w:bCs/>
                <w:sz w:val="21"/>
                <w:szCs w:val="21"/>
                <w:lang w:val="en-US" w:bidi="ar-SA"/>
              </w:rPr>
              <w:t>类</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Ⅴ</w:t>
            </w:r>
            <w:r w:rsidRPr="000C1105">
              <w:rPr>
                <w:rFonts w:ascii="Times New Roman" w:hAnsi="Times New Roman" w:cs="Times New Roman"/>
                <w:bCs/>
                <w:sz w:val="21"/>
                <w:szCs w:val="21"/>
                <w:lang w:val="en-US" w:bidi="ar-SA"/>
              </w:rPr>
              <w:t>类</w:t>
            </w:r>
            <w:r w:rsidRPr="000C1105">
              <w:rPr>
                <w:rFonts w:ascii="Times New Roman" w:eastAsia="仿宋_GB2312" w:hAnsi="Times New Roman" w:cs="Times New Roman"/>
                <w:bCs/>
                <w:sz w:val="21"/>
                <w:szCs w:val="21"/>
                <w:lang w:val="en-US" w:bidi="ar-SA"/>
              </w:rPr>
              <w:t xml:space="preserve">□ </w:t>
            </w:r>
          </w:p>
          <w:p w14:paraId="32613D5E"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近岸海域</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第一类</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第二类</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第三类</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第四类</w:t>
            </w:r>
            <w:r w:rsidRPr="000C1105">
              <w:rPr>
                <w:rFonts w:ascii="Times New Roman" w:eastAsia="仿宋_GB2312" w:hAnsi="Times New Roman" w:cs="Times New Roman"/>
                <w:bCs/>
                <w:sz w:val="21"/>
                <w:szCs w:val="21"/>
                <w:lang w:val="en-US" w:bidi="ar-SA"/>
              </w:rPr>
              <w:t xml:space="preserve">□ </w:t>
            </w:r>
          </w:p>
          <w:p w14:paraId="577C0488"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规划年评价标准</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tc>
      </w:tr>
      <w:tr w:rsidR="000C1105" w:rsidRPr="00DB2176" w14:paraId="6194DE87"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2163085F"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6F44D92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评价时期</w:t>
            </w:r>
          </w:p>
        </w:tc>
        <w:tc>
          <w:tcPr>
            <w:tcW w:w="7804" w:type="dxa"/>
            <w:gridSpan w:val="13"/>
            <w:tcBorders>
              <w:top w:val="single" w:sz="4" w:space="0" w:color="auto"/>
              <w:left w:val="single" w:sz="4" w:space="0" w:color="auto"/>
              <w:bottom w:val="single" w:sz="4" w:space="0" w:color="auto"/>
              <w:right w:val="nil"/>
            </w:tcBorders>
            <w:noWrap/>
            <w:vAlign w:val="center"/>
          </w:tcPr>
          <w:p w14:paraId="3F4CD483"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丰水期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平水期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枯水期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冰封期</w:t>
            </w:r>
            <w:r w:rsidRPr="000C1105">
              <w:rPr>
                <w:rFonts w:ascii="Times New Roman" w:eastAsia="仿宋_GB2312" w:hAnsi="Times New Roman" w:cs="Times New Roman"/>
                <w:bCs/>
                <w:sz w:val="21"/>
                <w:szCs w:val="21"/>
                <w:lang w:val="en-US" w:bidi="ar-SA"/>
              </w:rPr>
              <w:t xml:space="preserve">□ </w:t>
            </w:r>
          </w:p>
          <w:p w14:paraId="018189EC"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春季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夏季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秋季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冬季</w:t>
            </w:r>
            <w:r w:rsidRPr="000C1105">
              <w:rPr>
                <w:rFonts w:ascii="Times New Roman" w:eastAsia="仿宋_GB2312" w:hAnsi="Times New Roman" w:cs="Times New Roman"/>
                <w:bCs/>
                <w:sz w:val="21"/>
                <w:szCs w:val="21"/>
                <w:lang w:val="en-US" w:bidi="ar-SA"/>
              </w:rPr>
              <w:t xml:space="preserve">□ </w:t>
            </w:r>
          </w:p>
        </w:tc>
      </w:tr>
      <w:tr w:rsidR="000C1105" w:rsidRPr="000C1105" w14:paraId="6CD3C9D1"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2729B8F0"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06A8909B"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评价结论</w:t>
            </w:r>
          </w:p>
        </w:tc>
        <w:tc>
          <w:tcPr>
            <w:tcW w:w="6300" w:type="dxa"/>
            <w:gridSpan w:val="12"/>
            <w:tcBorders>
              <w:top w:val="single" w:sz="4" w:space="0" w:color="auto"/>
              <w:left w:val="single" w:sz="4" w:space="0" w:color="auto"/>
              <w:bottom w:val="single" w:sz="4" w:space="0" w:color="auto"/>
              <w:right w:val="single" w:sz="4" w:space="0" w:color="auto"/>
            </w:tcBorders>
            <w:noWrap/>
            <w:vAlign w:val="center"/>
          </w:tcPr>
          <w:p w14:paraId="0BC02D61"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水环境功能区或水功能区</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近岸海域环境功能区水质达标状况</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达标</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不达标</w:t>
            </w:r>
            <w:r w:rsidRPr="000C1105">
              <w:rPr>
                <w:rFonts w:ascii="Times New Roman" w:eastAsia="仿宋_GB2312" w:hAnsi="Times New Roman" w:cs="Times New Roman"/>
                <w:bCs/>
                <w:sz w:val="21"/>
                <w:szCs w:val="21"/>
                <w:lang w:val="en-US" w:bidi="ar-SA"/>
              </w:rPr>
              <w:t xml:space="preserve"> □ </w:t>
            </w:r>
          </w:p>
          <w:p w14:paraId="66999603"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水环境控制单元或断面水质达标状况</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达标</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不达标</w:t>
            </w:r>
            <w:r w:rsidRPr="000C1105">
              <w:rPr>
                <w:rFonts w:ascii="Times New Roman" w:eastAsia="仿宋_GB2312" w:hAnsi="Times New Roman" w:cs="Times New Roman"/>
                <w:bCs/>
                <w:sz w:val="21"/>
                <w:szCs w:val="21"/>
                <w:lang w:val="en-US" w:bidi="ar-SA"/>
              </w:rPr>
              <w:t xml:space="preserve"> □</w:t>
            </w:r>
          </w:p>
          <w:p w14:paraId="2D1CDEA3"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水环境保护目标质量状况</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达标</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不达标</w:t>
            </w:r>
            <w:r w:rsidRPr="000C1105">
              <w:rPr>
                <w:rFonts w:ascii="Times New Roman" w:eastAsia="仿宋_GB2312" w:hAnsi="Times New Roman" w:cs="Times New Roman"/>
                <w:bCs/>
                <w:sz w:val="21"/>
                <w:szCs w:val="21"/>
                <w:lang w:val="en-US" w:bidi="ar-SA"/>
              </w:rPr>
              <w:t xml:space="preserve"> □ </w:t>
            </w:r>
          </w:p>
          <w:p w14:paraId="4795DC1F" w14:textId="77777777" w:rsidR="00BB4D3B" w:rsidRPr="000C1105" w:rsidRDefault="00C069BE">
            <w:pPr>
              <w:adjustRightInd w:val="0"/>
              <w:spacing w:before="31" w:after="31"/>
              <w:jc w:val="center"/>
              <w:textAlignment w:val="bottom"/>
              <w:rPr>
                <w:rFonts w:ascii="Times New Roman" w:eastAsia="仿宋_GB2312" w:hAnsi="Times New Roman" w:cs="Times New Roman"/>
                <w:bCs/>
                <w:spacing w:val="-6"/>
                <w:sz w:val="21"/>
                <w:szCs w:val="21"/>
                <w:lang w:val="en-US" w:bidi="ar-SA"/>
              </w:rPr>
            </w:pPr>
            <w:r w:rsidRPr="000C1105">
              <w:rPr>
                <w:rFonts w:ascii="Times New Roman" w:hAnsi="Times New Roman" w:cs="Times New Roman"/>
                <w:bCs/>
                <w:spacing w:val="-6"/>
                <w:sz w:val="21"/>
                <w:szCs w:val="21"/>
                <w:lang w:val="en-US" w:bidi="ar-SA"/>
              </w:rPr>
              <w:t>对照断面</w:t>
            </w:r>
            <w:r w:rsidRPr="000C1105">
              <w:rPr>
                <w:rFonts w:ascii="Times New Roman" w:eastAsia="Malgun Gothic Semilight" w:hAnsi="Times New Roman" w:cs="Times New Roman"/>
                <w:bCs/>
                <w:spacing w:val="-6"/>
                <w:sz w:val="21"/>
                <w:szCs w:val="21"/>
                <w:lang w:val="en-US" w:bidi="ar-SA"/>
              </w:rPr>
              <w:t>、</w:t>
            </w:r>
            <w:r w:rsidRPr="000C1105">
              <w:rPr>
                <w:rFonts w:ascii="Times New Roman" w:hAnsi="Times New Roman" w:cs="Times New Roman"/>
                <w:bCs/>
                <w:spacing w:val="-6"/>
                <w:sz w:val="21"/>
                <w:szCs w:val="21"/>
                <w:lang w:val="en-US" w:bidi="ar-SA"/>
              </w:rPr>
              <w:t>控制断面等代表性断面的水质状况</w:t>
            </w:r>
            <w:r w:rsidRPr="000C1105">
              <w:rPr>
                <w:rFonts w:ascii="Times New Roman" w:eastAsia="仿宋_GB2312" w:hAnsi="Times New Roman" w:cs="Times New Roman"/>
                <w:bCs/>
                <w:spacing w:val="-6"/>
                <w:sz w:val="21"/>
                <w:szCs w:val="21"/>
                <w:lang w:val="en-US" w:bidi="ar-SA"/>
              </w:rPr>
              <w:t xml:space="preserve"> □</w:t>
            </w:r>
            <w:r w:rsidRPr="000C1105">
              <w:rPr>
                <w:rFonts w:ascii="Times New Roman" w:eastAsia="仿宋_GB2312" w:hAnsi="Times New Roman" w:cs="Times New Roman"/>
                <w:bCs/>
                <w:spacing w:val="-6"/>
                <w:sz w:val="21"/>
                <w:szCs w:val="21"/>
                <w:lang w:val="en-US" w:bidi="ar-SA"/>
              </w:rPr>
              <w:t>：</w:t>
            </w:r>
            <w:r w:rsidRPr="000C1105">
              <w:rPr>
                <w:rFonts w:ascii="Times New Roman" w:hAnsi="Times New Roman" w:cs="Times New Roman"/>
                <w:bCs/>
                <w:spacing w:val="-6"/>
                <w:sz w:val="21"/>
                <w:szCs w:val="21"/>
                <w:lang w:val="en-US" w:bidi="ar-SA"/>
              </w:rPr>
              <w:t>达标</w:t>
            </w:r>
            <w:r w:rsidRPr="000C1105">
              <w:rPr>
                <w:rFonts w:ascii="Times New Roman" w:eastAsia="仿宋_GB2312" w:hAnsi="Times New Roman" w:cs="Times New Roman"/>
                <w:bCs/>
                <w:spacing w:val="-6"/>
                <w:sz w:val="21"/>
                <w:szCs w:val="21"/>
                <w:lang w:val="en-US" w:bidi="ar-SA"/>
              </w:rPr>
              <w:t>□</w:t>
            </w:r>
            <w:r w:rsidRPr="000C1105">
              <w:rPr>
                <w:rFonts w:ascii="Times New Roman" w:eastAsia="仿宋_GB2312" w:hAnsi="Times New Roman" w:cs="Times New Roman"/>
                <w:bCs/>
                <w:spacing w:val="-6"/>
                <w:sz w:val="21"/>
                <w:szCs w:val="21"/>
                <w:lang w:val="en-US" w:bidi="ar-SA"/>
              </w:rPr>
              <w:t>；</w:t>
            </w:r>
            <w:r w:rsidRPr="000C1105">
              <w:rPr>
                <w:rFonts w:ascii="Times New Roman" w:hAnsi="Times New Roman" w:cs="Times New Roman"/>
                <w:bCs/>
                <w:spacing w:val="-6"/>
                <w:sz w:val="21"/>
                <w:szCs w:val="21"/>
                <w:lang w:val="en-US" w:bidi="ar-SA"/>
              </w:rPr>
              <w:t>不达标</w:t>
            </w:r>
            <w:r w:rsidRPr="000C1105">
              <w:rPr>
                <w:rFonts w:ascii="Times New Roman" w:eastAsia="仿宋_GB2312" w:hAnsi="Times New Roman" w:cs="Times New Roman"/>
                <w:bCs/>
                <w:spacing w:val="-6"/>
                <w:sz w:val="21"/>
                <w:szCs w:val="21"/>
                <w:lang w:val="en-US" w:bidi="ar-SA"/>
              </w:rPr>
              <w:t>□</w:t>
            </w:r>
          </w:p>
          <w:p w14:paraId="5B2A60FC"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底泥污染评价</w:t>
            </w:r>
            <w:r w:rsidRPr="000C1105">
              <w:rPr>
                <w:rFonts w:ascii="Times New Roman" w:eastAsia="仿宋_GB2312" w:hAnsi="Times New Roman" w:cs="Times New Roman"/>
                <w:bCs/>
                <w:sz w:val="21"/>
                <w:szCs w:val="21"/>
                <w:lang w:val="en-US" w:bidi="ar-SA"/>
              </w:rPr>
              <w:t xml:space="preserve"> □ </w:t>
            </w:r>
          </w:p>
          <w:p w14:paraId="03D78795"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水资源与开发利用程度及其水文情势评价</w:t>
            </w:r>
            <w:r w:rsidRPr="000C1105">
              <w:rPr>
                <w:rFonts w:ascii="Times New Roman" w:eastAsia="仿宋_GB2312" w:hAnsi="Times New Roman" w:cs="Times New Roman"/>
                <w:bCs/>
                <w:sz w:val="21"/>
                <w:szCs w:val="21"/>
                <w:lang w:val="en-US" w:bidi="ar-SA"/>
              </w:rPr>
              <w:t xml:space="preserve"> □ </w:t>
            </w:r>
          </w:p>
          <w:p w14:paraId="7E78FF0B"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水环境质量回顾评价</w:t>
            </w:r>
            <w:r w:rsidRPr="000C1105">
              <w:rPr>
                <w:rFonts w:ascii="Times New Roman" w:eastAsia="仿宋_GB2312" w:hAnsi="Times New Roman" w:cs="Times New Roman"/>
                <w:bCs/>
                <w:sz w:val="21"/>
                <w:szCs w:val="21"/>
                <w:lang w:val="en-US" w:bidi="ar-SA"/>
              </w:rPr>
              <w:t xml:space="preserve"> □ </w:t>
            </w:r>
          </w:p>
          <w:p w14:paraId="02DD57BD"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流域</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区域</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水资源</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包括水能资源</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与开发利用总体状况</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生态流量管理要求与现状满足程度</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建设项目占用水域空间的水流</w:t>
            </w:r>
            <w:r w:rsidRPr="000C1105">
              <w:rPr>
                <w:rFonts w:ascii="Times New Roman" w:hAnsi="Times New Roman" w:cs="Times New Roman"/>
                <w:bCs/>
                <w:sz w:val="21"/>
                <w:szCs w:val="21"/>
                <w:lang w:val="en-US" w:bidi="ar-SA"/>
              </w:rPr>
              <w:lastRenderedPageBreak/>
              <w:t>状况与河湖演变状况</w:t>
            </w:r>
            <w:r w:rsidRPr="000C1105">
              <w:rPr>
                <w:rFonts w:ascii="Times New Roman" w:eastAsia="仿宋_GB2312" w:hAnsi="Times New Roman" w:cs="Times New Roman"/>
                <w:bCs/>
                <w:sz w:val="21"/>
                <w:szCs w:val="21"/>
                <w:lang w:val="en-US" w:bidi="ar-SA"/>
              </w:rPr>
              <w:t xml:space="preserve"> □</w:t>
            </w:r>
          </w:p>
        </w:tc>
        <w:tc>
          <w:tcPr>
            <w:tcW w:w="1504" w:type="dxa"/>
            <w:tcBorders>
              <w:top w:val="single" w:sz="4" w:space="0" w:color="auto"/>
              <w:left w:val="single" w:sz="4" w:space="0" w:color="auto"/>
              <w:bottom w:val="single" w:sz="4" w:space="0" w:color="auto"/>
              <w:right w:val="nil"/>
            </w:tcBorders>
            <w:noWrap/>
            <w:vAlign w:val="center"/>
          </w:tcPr>
          <w:p w14:paraId="007BA230"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lastRenderedPageBreak/>
              <w:t>达标区</w:t>
            </w:r>
            <w:r w:rsidRPr="000C1105">
              <w:rPr>
                <w:rFonts w:ascii="Times New Roman" w:eastAsia="仿宋_GB2312" w:hAnsi="Times New Roman" w:cs="Times New Roman"/>
                <w:bCs/>
                <w:sz w:val="21"/>
                <w:szCs w:val="21"/>
                <w:lang w:val="en-US" w:bidi="ar-SA"/>
              </w:rPr>
              <w:sym w:font="Wingdings 2" w:char="0052"/>
            </w:r>
          </w:p>
          <w:p w14:paraId="2209CB95"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不达标区</w:t>
            </w:r>
            <w:r w:rsidRPr="000C1105">
              <w:rPr>
                <w:rFonts w:ascii="Times New Roman" w:eastAsia="仿宋_GB2312" w:hAnsi="Times New Roman" w:cs="Times New Roman"/>
                <w:bCs/>
                <w:sz w:val="21"/>
                <w:szCs w:val="21"/>
                <w:lang w:val="en-US" w:bidi="ar-SA"/>
              </w:rPr>
              <w:t>□</w:t>
            </w:r>
          </w:p>
        </w:tc>
      </w:tr>
      <w:tr w:rsidR="000C1105" w:rsidRPr="000C1105" w14:paraId="013863BA" w14:textId="77777777">
        <w:trPr>
          <w:trHeight w:val="397"/>
          <w:jc w:val="center"/>
        </w:trPr>
        <w:tc>
          <w:tcPr>
            <w:tcW w:w="564" w:type="dxa"/>
            <w:vMerge w:val="restart"/>
            <w:tcBorders>
              <w:top w:val="single" w:sz="4" w:space="0" w:color="auto"/>
              <w:left w:val="nil"/>
              <w:bottom w:val="single" w:sz="4" w:space="0" w:color="auto"/>
              <w:right w:val="single" w:sz="4" w:space="0" w:color="auto"/>
            </w:tcBorders>
            <w:noWrap/>
            <w:vAlign w:val="center"/>
          </w:tcPr>
          <w:p w14:paraId="13F25AEA"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影</w:t>
            </w:r>
          </w:p>
          <w:p w14:paraId="5396882A"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响</w:t>
            </w:r>
          </w:p>
          <w:p w14:paraId="50F2A632"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预</w:t>
            </w:r>
          </w:p>
          <w:p w14:paraId="07DEBE6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测</w:t>
            </w:r>
          </w:p>
        </w:tc>
        <w:tc>
          <w:tcPr>
            <w:tcW w:w="1079" w:type="dxa"/>
            <w:tcBorders>
              <w:top w:val="single" w:sz="4" w:space="0" w:color="auto"/>
              <w:left w:val="single" w:sz="4" w:space="0" w:color="auto"/>
              <w:bottom w:val="single" w:sz="4" w:space="0" w:color="auto"/>
              <w:right w:val="single" w:sz="4" w:space="0" w:color="auto"/>
            </w:tcBorders>
            <w:noWrap/>
            <w:vAlign w:val="center"/>
          </w:tcPr>
          <w:p w14:paraId="073C5BE1"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预测范围</w:t>
            </w:r>
          </w:p>
        </w:tc>
        <w:tc>
          <w:tcPr>
            <w:tcW w:w="7804" w:type="dxa"/>
            <w:gridSpan w:val="13"/>
            <w:tcBorders>
              <w:top w:val="single" w:sz="4" w:space="0" w:color="auto"/>
              <w:left w:val="single" w:sz="4" w:space="0" w:color="auto"/>
              <w:bottom w:val="single" w:sz="4" w:space="0" w:color="auto"/>
              <w:right w:val="nil"/>
            </w:tcBorders>
            <w:noWrap/>
            <w:vAlign w:val="center"/>
          </w:tcPr>
          <w:p w14:paraId="319D790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河流</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长度</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km</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湖库</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河口及近岸海域</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面积</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km</w:t>
            </w:r>
            <w:r w:rsidRPr="000C1105">
              <w:rPr>
                <w:rFonts w:ascii="Times New Roman" w:eastAsia="仿宋_GB2312" w:hAnsi="Times New Roman" w:cs="Times New Roman"/>
                <w:bCs/>
                <w:sz w:val="21"/>
                <w:szCs w:val="21"/>
                <w:vertAlign w:val="superscript"/>
                <w:lang w:val="en-US" w:bidi="ar-SA"/>
              </w:rPr>
              <w:t>2</w:t>
            </w:r>
          </w:p>
        </w:tc>
      </w:tr>
      <w:tr w:rsidR="000C1105" w:rsidRPr="000C1105" w14:paraId="759EFB93"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6B567ECE"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704B936E"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预测因子</w:t>
            </w:r>
          </w:p>
        </w:tc>
        <w:tc>
          <w:tcPr>
            <w:tcW w:w="7804" w:type="dxa"/>
            <w:gridSpan w:val="13"/>
            <w:tcBorders>
              <w:top w:val="single" w:sz="4" w:space="0" w:color="auto"/>
              <w:left w:val="single" w:sz="4" w:space="0" w:color="auto"/>
              <w:bottom w:val="single" w:sz="4" w:space="0" w:color="auto"/>
              <w:right w:val="nil"/>
            </w:tcBorders>
            <w:noWrap/>
            <w:vAlign w:val="center"/>
          </w:tcPr>
          <w:p w14:paraId="1E63CC3D"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tc>
      </w:tr>
      <w:tr w:rsidR="000C1105" w:rsidRPr="000C1105" w14:paraId="3FE023BD" w14:textId="77777777">
        <w:trPr>
          <w:trHeight w:val="877"/>
          <w:jc w:val="center"/>
        </w:trPr>
        <w:tc>
          <w:tcPr>
            <w:tcW w:w="564" w:type="dxa"/>
            <w:vMerge/>
            <w:tcBorders>
              <w:top w:val="single" w:sz="4" w:space="0" w:color="auto"/>
              <w:left w:val="nil"/>
              <w:bottom w:val="single" w:sz="4" w:space="0" w:color="auto"/>
              <w:right w:val="single" w:sz="4" w:space="0" w:color="auto"/>
            </w:tcBorders>
            <w:vAlign w:val="center"/>
          </w:tcPr>
          <w:p w14:paraId="6F26382D"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2846074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预测时期</w:t>
            </w:r>
          </w:p>
        </w:tc>
        <w:tc>
          <w:tcPr>
            <w:tcW w:w="7804" w:type="dxa"/>
            <w:gridSpan w:val="13"/>
            <w:tcBorders>
              <w:top w:val="single" w:sz="4" w:space="0" w:color="auto"/>
              <w:left w:val="single" w:sz="4" w:space="0" w:color="auto"/>
              <w:bottom w:val="single" w:sz="4" w:space="0" w:color="auto"/>
              <w:right w:val="nil"/>
            </w:tcBorders>
            <w:noWrap/>
            <w:vAlign w:val="center"/>
          </w:tcPr>
          <w:p w14:paraId="21918B5B"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丰水期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平水期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枯水期</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冰封期</w:t>
            </w:r>
            <w:r w:rsidRPr="000C1105">
              <w:rPr>
                <w:rFonts w:ascii="Times New Roman" w:eastAsia="仿宋_GB2312" w:hAnsi="Times New Roman" w:cs="Times New Roman"/>
                <w:bCs/>
                <w:sz w:val="21"/>
                <w:szCs w:val="21"/>
                <w:lang w:val="en-US" w:bidi="ar-SA"/>
              </w:rPr>
              <w:t>□</w:t>
            </w:r>
          </w:p>
          <w:p w14:paraId="679BD8C1"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春季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夏季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秋季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冬季</w:t>
            </w:r>
            <w:r w:rsidRPr="000C1105">
              <w:rPr>
                <w:rFonts w:ascii="Times New Roman" w:eastAsia="仿宋_GB2312" w:hAnsi="Times New Roman" w:cs="Times New Roman"/>
                <w:bCs/>
                <w:sz w:val="21"/>
                <w:szCs w:val="21"/>
                <w:lang w:val="en-US" w:bidi="ar-SA"/>
              </w:rPr>
              <w:t xml:space="preserve">□ </w:t>
            </w:r>
          </w:p>
          <w:p w14:paraId="60D754E1"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设计水文条件</w:t>
            </w:r>
            <w:r w:rsidRPr="000C1105">
              <w:rPr>
                <w:rFonts w:ascii="Times New Roman" w:eastAsia="仿宋_GB2312" w:hAnsi="Times New Roman" w:cs="Times New Roman"/>
                <w:bCs/>
                <w:sz w:val="21"/>
                <w:szCs w:val="21"/>
                <w:lang w:val="en-US" w:bidi="ar-SA"/>
              </w:rPr>
              <w:t>□</w:t>
            </w:r>
          </w:p>
        </w:tc>
      </w:tr>
      <w:tr w:rsidR="000C1105" w:rsidRPr="000C1105" w14:paraId="268D4904"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14C7E7FF"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541BEF6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预测情景</w:t>
            </w:r>
          </w:p>
        </w:tc>
        <w:tc>
          <w:tcPr>
            <w:tcW w:w="7804" w:type="dxa"/>
            <w:gridSpan w:val="13"/>
            <w:tcBorders>
              <w:top w:val="single" w:sz="4" w:space="0" w:color="auto"/>
              <w:left w:val="single" w:sz="4" w:space="0" w:color="auto"/>
              <w:bottom w:val="single" w:sz="4" w:space="0" w:color="auto"/>
              <w:right w:val="nil"/>
            </w:tcBorders>
            <w:noWrap/>
            <w:vAlign w:val="center"/>
          </w:tcPr>
          <w:p w14:paraId="4EBC7DD0"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建设期</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生产运行期</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服务期满后</w:t>
            </w:r>
            <w:r w:rsidRPr="000C1105">
              <w:rPr>
                <w:rFonts w:ascii="Times New Roman" w:eastAsia="仿宋_GB2312" w:hAnsi="Times New Roman" w:cs="Times New Roman"/>
                <w:bCs/>
                <w:sz w:val="21"/>
                <w:szCs w:val="21"/>
                <w:lang w:val="en-US" w:bidi="ar-SA"/>
              </w:rPr>
              <w:t xml:space="preserve"> □ </w:t>
            </w:r>
          </w:p>
          <w:p w14:paraId="30337944"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正常工况</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非正常工况</w:t>
            </w:r>
            <w:r w:rsidRPr="000C1105">
              <w:rPr>
                <w:rFonts w:ascii="Times New Roman" w:eastAsia="仿宋_GB2312" w:hAnsi="Times New Roman" w:cs="Times New Roman"/>
                <w:bCs/>
                <w:sz w:val="21"/>
                <w:szCs w:val="21"/>
                <w:lang w:val="en-US" w:bidi="ar-SA"/>
              </w:rPr>
              <w:t xml:space="preserve"> □ </w:t>
            </w:r>
          </w:p>
          <w:p w14:paraId="41C00456"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污染控制和减缓措施方案</w:t>
            </w:r>
            <w:r w:rsidRPr="000C1105">
              <w:rPr>
                <w:rFonts w:ascii="Times New Roman" w:eastAsia="仿宋_GB2312" w:hAnsi="Times New Roman" w:cs="Times New Roman"/>
                <w:bCs/>
                <w:sz w:val="21"/>
                <w:szCs w:val="21"/>
                <w:lang w:val="en-US" w:bidi="ar-SA"/>
              </w:rPr>
              <w:t xml:space="preserve"> □ </w:t>
            </w:r>
          </w:p>
          <w:p w14:paraId="7E7340E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区</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流</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域环境质量改善目标要求情景</w:t>
            </w:r>
            <w:r w:rsidRPr="000C1105">
              <w:rPr>
                <w:rFonts w:ascii="Times New Roman" w:eastAsia="仿宋_GB2312" w:hAnsi="Times New Roman" w:cs="Times New Roman"/>
                <w:bCs/>
                <w:sz w:val="21"/>
                <w:szCs w:val="21"/>
                <w:lang w:val="en-US" w:bidi="ar-SA"/>
              </w:rPr>
              <w:t xml:space="preserve"> □</w:t>
            </w:r>
          </w:p>
        </w:tc>
      </w:tr>
      <w:tr w:rsidR="000C1105" w:rsidRPr="000C1105" w14:paraId="66E746FB"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1536DE5F"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74FD93A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预测方法</w:t>
            </w:r>
          </w:p>
        </w:tc>
        <w:tc>
          <w:tcPr>
            <w:tcW w:w="7804" w:type="dxa"/>
            <w:gridSpan w:val="13"/>
            <w:tcBorders>
              <w:top w:val="single" w:sz="4" w:space="0" w:color="auto"/>
              <w:left w:val="single" w:sz="4" w:space="0" w:color="auto"/>
              <w:bottom w:val="single" w:sz="4" w:space="0" w:color="auto"/>
              <w:right w:val="nil"/>
            </w:tcBorders>
            <w:noWrap/>
            <w:vAlign w:val="center"/>
          </w:tcPr>
          <w:p w14:paraId="3F16C09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数值解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解析解</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 xml:space="preserve">□ </w:t>
            </w:r>
            <w:r w:rsidRPr="000C1105">
              <w:rPr>
                <w:rFonts w:ascii="Times New Roman" w:hAnsi="Times New Roman" w:cs="Times New Roman"/>
                <w:bCs/>
                <w:sz w:val="21"/>
                <w:szCs w:val="21"/>
                <w:lang w:val="en-US" w:bidi="ar-SA"/>
              </w:rPr>
              <w:t>导则推荐模式</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w:t>
            </w:r>
          </w:p>
        </w:tc>
      </w:tr>
      <w:tr w:rsidR="000C1105" w:rsidRPr="000C1105" w14:paraId="170FB366" w14:textId="77777777">
        <w:trPr>
          <w:trHeight w:val="397"/>
          <w:jc w:val="center"/>
        </w:trPr>
        <w:tc>
          <w:tcPr>
            <w:tcW w:w="564" w:type="dxa"/>
            <w:vMerge w:val="restart"/>
            <w:tcBorders>
              <w:top w:val="single" w:sz="4" w:space="0" w:color="auto"/>
              <w:left w:val="nil"/>
              <w:bottom w:val="single" w:sz="4" w:space="0" w:color="auto"/>
              <w:right w:val="single" w:sz="4" w:space="0" w:color="auto"/>
            </w:tcBorders>
            <w:noWrap/>
            <w:vAlign w:val="center"/>
          </w:tcPr>
          <w:p w14:paraId="519AFB20"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影</w:t>
            </w:r>
          </w:p>
          <w:p w14:paraId="41A0E2B3"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响</w:t>
            </w:r>
          </w:p>
          <w:p w14:paraId="5425D254"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评</w:t>
            </w:r>
          </w:p>
          <w:p w14:paraId="4A02D088"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价</w:t>
            </w:r>
          </w:p>
        </w:tc>
        <w:tc>
          <w:tcPr>
            <w:tcW w:w="1079" w:type="dxa"/>
            <w:tcBorders>
              <w:top w:val="single" w:sz="4" w:space="0" w:color="auto"/>
              <w:left w:val="single" w:sz="4" w:space="0" w:color="auto"/>
              <w:bottom w:val="single" w:sz="4" w:space="0" w:color="auto"/>
              <w:right w:val="single" w:sz="4" w:space="0" w:color="auto"/>
            </w:tcBorders>
            <w:noWrap/>
            <w:vAlign w:val="center"/>
          </w:tcPr>
          <w:p w14:paraId="6906E07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pacing w:val="-10"/>
                <w:sz w:val="21"/>
                <w:szCs w:val="21"/>
                <w:lang w:val="en-US" w:bidi="ar-SA"/>
              </w:rPr>
              <w:t>水污染控制和水环境影响减缓措施有效性评价</w:t>
            </w:r>
          </w:p>
        </w:tc>
        <w:tc>
          <w:tcPr>
            <w:tcW w:w="7804" w:type="dxa"/>
            <w:gridSpan w:val="13"/>
            <w:tcBorders>
              <w:top w:val="single" w:sz="4" w:space="0" w:color="auto"/>
              <w:left w:val="single" w:sz="4" w:space="0" w:color="auto"/>
              <w:bottom w:val="single" w:sz="4" w:space="0" w:color="auto"/>
              <w:right w:val="nil"/>
            </w:tcBorders>
            <w:noWrap/>
            <w:vAlign w:val="center"/>
          </w:tcPr>
          <w:p w14:paraId="47DD7CF6"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区</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流</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域水环境质量改善目标</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替代削减源</w:t>
            </w:r>
            <w:r w:rsidRPr="000C1105">
              <w:rPr>
                <w:rFonts w:ascii="Times New Roman" w:eastAsia="仿宋_GB2312" w:hAnsi="Times New Roman" w:cs="Times New Roman"/>
                <w:bCs/>
                <w:sz w:val="21"/>
                <w:szCs w:val="21"/>
                <w:lang w:val="en-US" w:bidi="ar-SA"/>
              </w:rPr>
              <w:t xml:space="preserve">□ </w:t>
            </w:r>
          </w:p>
        </w:tc>
      </w:tr>
      <w:tr w:rsidR="000C1105" w:rsidRPr="000C1105" w14:paraId="0B22BC41"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50621536"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5DD4AB8E"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水环境影响评价</w:t>
            </w:r>
          </w:p>
        </w:tc>
        <w:tc>
          <w:tcPr>
            <w:tcW w:w="7804" w:type="dxa"/>
            <w:gridSpan w:val="13"/>
            <w:tcBorders>
              <w:top w:val="single" w:sz="4" w:space="0" w:color="auto"/>
              <w:left w:val="single" w:sz="4" w:space="0" w:color="auto"/>
              <w:bottom w:val="single" w:sz="4" w:space="0" w:color="auto"/>
              <w:right w:val="nil"/>
            </w:tcBorders>
            <w:noWrap/>
            <w:vAlign w:val="center"/>
          </w:tcPr>
          <w:p w14:paraId="42C658DA"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排放口混合区外满足水环境管理要求</w:t>
            </w:r>
            <w:r w:rsidRPr="000C1105">
              <w:rPr>
                <w:rFonts w:ascii="Times New Roman" w:eastAsia="仿宋_GB2312" w:hAnsi="Times New Roman" w:cs="Times New Roman"/>
                <w:bCs/>
                <w:sz w:val="21"/>
                <w:szCs w:val="21"/>
                <w:lang w:val="en-US" w:bidi="ar-SA"/>
              </w:rPr>
              <w:t xml:space="preserve"> □ </w:t>
            </w:r>
          </w:p>
          <w:p w14:paraId="4E4B7D1C"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水环境功能区或水功能区</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近岸海域环境功能区水质达标</w:t>
            </w:r>
            <w:r w:rsidRPr="000C1105">
              <w:rPr>
                <w:rFonts w:ascii="Times New Roman" w:eastAsia="仿宋_GB2312" w:hAnsi="Times New Roman" w:cs="Times New Roman"/>
                <w:bCs/>
                <w:sz w:val="21"/>
                <w:szCs w:val="21"/>
                <w:lang w:val="en-US" w:bidi="ar-SA"/>
              </w:rPr>
              <w:t xml:space="preserve"> □ </w:t>
            </w:r>
          </w:p>
          <w:p w14:paraId="410B73D0"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满足水环境保护目标水域水环境质量要求</w:t>
            </w:r>
            <w:r w:rsidRPr="000C1105">
              <w:rPr>
                <w:rFonts w:ascii="Times New Roman" w:eastAsia="仿宋_GB2312" w:hAnsi="Times New Roman" w:cs="Times New Roman"/>
                <w:bCs/>
                <w:sz w:val="21"/>
                <w:szCs w:val="21"/>
                <w:lang w:val="en-US" w:bidi="ar-SA"/>
              </w:rPr>
              <w:t xml:space="preserve"> □ </w:t>
            </w:r>
          </w:p>
          <w:p w14:paraId="6F66C7D4"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水环境控制单元或断面水质达标</w:t>
            </w:r>
            <w:r w:rsidRPr="000C1105">
              <w:rPr>
                <w:rFonts w:ascii="Times New Roman" w:eastAsia="仿宋_GB2312" w:hAnsi="Times New Roman" w:cs="Times New Roman"/>
                <w:bCs/>
                <w:sz w:val="21"/>
                <w:szCs w:val="21"/>
                <w:lang w:val="en-US" w:bidi="ar-SA"/>
              </w:rPr>
              <w:t xml:space="preserve"> □ </w:t>
            </w:r>
          </w:p>
          <w:p w14:paraId="550D04FA"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满足重点水污染物排放总量控制指标要求</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重点行业建设项目</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主要污染物排放满足等量或减量替代要求</w:t>
            </w:r>
            <w:r w:rsidRPr="000C1105">
              <w:rPr>
                <w:rFonts w:ascii="Times New Roman" w:eastAsia="仿宋_GB2312" w:hAnsi="Times New Roman" w:cs="Times New Roman"/>
                <w:bCs/>
                <w:sz w:val="21"/>
                <w:szCs w:val="21"/>
                <w:lang w:val="en-US" w:bidi="ar-SA"/>
              </w:rPr>
              <w:t xml:space="preserve"> □ </w:t>
            </w:r>
          </w:p>
          <w:p w14:paraId="6F84D97D"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满足区</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流</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域水环境质量改善目标要求</w:t>
            </w:r>
            <w:r w:rsidRPr="000C1105">
              <w:rPr>
                <w:rFonts w:ascii="Times New Roman" w:eastAsia="仿宋_GB2312" w:hAnsi="Times New Roman" w:cs="Times New Roman"/>
                <w:bCs/>
                <w:sz w:val="21"/>
                <w:szCs w:val="21"/>
                <w:lang w:val="en-US" w:bidi="ar-SA"/>
              </w:rPr>
              <w:t xml:space="preserve"> □ </w:t>
            </w:r>
          </w:p>
          <w:p w14:paraId="5698751D"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水文要素影响型建设项目同时应包括水文情势变化评价</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主要水文特征值影响评价</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生态流量符合性评价</w:t>
            </w:r>
            <w:r w:rsidRPr="000C1105">
              <w:rPr>
                <w:rFonts w:ascii="Times New Roman" w:eastAsia="仿宋_GB2312" w:hAnsi="Times New Roman" w:cs="Times New Roman"/>
                <w:bCs/>
                <w:sz w:val="21"/>
                <w:szCs w:val="21"/>
                <w:lang w:val="en-US" w:bidi="ar-SA"/>
              </w:rPr>
              <w:t xml:space="preserve"> □ </w:t>
            </w:r>
          </w:p>
          <w:p w14:paraId="31D1B82C"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对于新设或调整入河</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湖库</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近岸海域</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排放口的建设项目</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应包括排放口设置的环境合理性评价</w:t>
            </w:r>
            <w:r w:rsidRPr="000C1105">
              <w:rPr>
                <w:rFonts w:ascii="Times New Roman" w:eastAsia="仿宋_GB2312" w:hAnsi="Times New Roman" w:cs="Times New Roman"/>
                <w:bCs/>
                <w:sz w:val="21"/>
                <w:szCs w:val="21"/>
                <w:lang w:val="en-US" w:bidi="ar-SA"/>
              </w:rPr>
              <w:t xml:space="preserve"> □ </w:t>
            </w:r>
          </w:p>
          <w:p w14:paraId="55933345"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满足生态保护红线</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水环境质量底线</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资源利用上线和环境准入清单管理要求</w:t>
            </w:r>
            <w:r w:rsidRPr="000C1105">
              <w:rPr>
                <w:rFonts w:ascii="Times New Roman" w:eastAsia="仿宋_GB2312" w:hAnsi="Times New Roman" w:cs="Times New Roman"/>
                <w:bCs/>
                <w:sz w:val="21"/>
                <w:szCs w:val="21"/>
                <w:lang w:val="en-US" w:bidi="ar-SA"/>
              </w:rPr>
              <w:t xml:space="preserve"> □</w:t>
            </w:r>
          </w:p>
        </w:tc>
      </w:tr>
      <w:tr w:rsidR="000C1105" w:rsidRPr="000C1105" w14:paraId="226BDAA5"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4E9CC974"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6FE937B0"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污染源排放量核算</w:t>
            </w:r>
          </w:p>
        </w:tc>
        <w:tc>
          <w:tcPr>
            <w:tcW w:w="2456" w:type="dxa"/>
            <w:gridSpan w:val="4"/>
            <w:tcBorders>
              <w:top w:val="single" w:sz="4" w:space="0" w:color="auto"/>
              <w:left w:val="single" w:sz="4" w:space="0" w:color="auto"/>
              <w:bottom w:val="single" w:sz="4" w:space="0" w:color="auto"/>
              <w:right w:val="single" w:sz="4" w:space="0" w:color="auto"/>
            </w:tcBorders>
            <w:noWrap/>
            <w:vAlign w:val="center"/>
          </w:tcPr>
          <w:p w14:paraId="610A3EE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污染物名称</w:t>
            </w:r>
          </w:p>
        </w:tc>
        <w:tc>
          <w:tcPr>
            <w:tcW w:w="2460" w:type="dxa"/>
            <w:gridSpan w:val="4"/>
            <w:tcBorders>
              <w:top w:val="single" w:sz="4" w:space="0" w:color="auto"/>
              <w:left w:val="single" w:sz="4" w:space="0" w:color="auto"/>
              <w:bottom w:val="single" w:sz="4" w:space="0" w:color="auto"/>
              <w:right w:val="single" w:sz="4" w:space="0" w:color="auto"/>
            </w:tcBorders>
            <w:noWrap/>
            <w:vAlign w:val="center"/>
          </w:tcPr>
          <w:p w14:paraId="611B96A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本项目排放量</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t/a</w:t>
            </w:r>
            <w:r w:rsidRPr="000C1105">
              <w:rPr>
                <w:rFonts w:ascii="Times New Roman" w:eastAsia="仿宋_GB2312" w:hAnsi="Times New Roman" w:cs="Times New Roman"/>
                <w:bCs/>
                <w:sz w:val="21"/>
                <w:szCs w:val="21"/>
                <w:lang w:val="en-US" w:bidi="ar-SA"/>
              </w:rPr>
              <w:t>）</w:t>
            </w:r>
          </w:p>
        </w:tc>
        <w:tc>
          <w:tcPr>
            <w:tcW w:w="2888" w:type="dxa"/>
            <w:gridSpan w:val="5"/>
            <w:tcBorders>
              <w:top w:val="single" w:sz="4" w:space="0" w:color="auto"/>
              <w:left w:val="single" w:sz="4" w:space="0" w:color="auto"/>
              <w:bottom w:val="single" w:sz="4" w:space="0" w:color="auto"/>
              <w:right w:val="nil"/>
            </w:tcBorders>
            <w:noWrap/>
            <w:vAlign w:val="center"/>
          </w:tcPr>
          <w:p w14:paraId="7A6F7F1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排放浓度</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mg/L</w:t>
            </w:r>
            <w:r w:rsidRPr="000C1105">
              <w:rPr>
                <w:rFonts w:ascii="Times New Roman" w:eastAsia="仿宋_GB2312" w:hAnsi="Times New Roman" w:cs="Times New Roman"/>
                <w:bCs/>
                <w:sz w:val="21"/>
                <w:szCs w:val="21"/>
                <w:lang w:val="en-US" w:bidi="ar-SA"/>
              </w:rPr>
              <w:t>）</w:t>
            </w:r>
          </w:p>
        </w:tc>
      </w:tr>
      <w:tr w:rsidR="000C1105" w:rsidRPr="000C1105" w14:paraId="2A462487"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1EAFA976"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5404CC36"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456" w:type="dxa"/>
            <w:gridSpan w:val="4"/>
            <w:tcBorders>
              <w:top w:val="single" w:sz="4" w:space="0" w:color="auto"/>
              <w:left w:val="single" w:sz="4" w:space="0" w:color="auto"/>
              <w:bottom w:val="single" w:sz="4" w:space="0" w:color="auto"/>
              <w:right w:val="single" w:sz="4" w:space="0" w:color="auto"/>
            </w:tcBorders>
            <w:noWrap/>
            <w:vAlign w:val="center"/>
          </w:tcPr>
          <w:p w14:paraId="571B243C"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COD</w:t>
            </w:r>
          </w:p>
        </w:tc>
        <w:tc>
          <w:tcPr>
            <w:tcW w:w="2460" w:type="dxa"/>
            <w:gridSpan w:val="4"/>
            <w:tcBorders>
              <w:top w:val="single" w:sz="4" w:space="0" w:color="auto"/>
              <w:left w:val="single" w:sz="4" w:space="0" w:color="auto"/>
              <w:bottom w:val="single" w:sz="4" w:space="0" w:color="auto"/>
              <w:right w:val="single" w:sz="4" w:space="0" w:color="auto"/>
            </w:tcBorders>
            <w:noWrap/>
            <w:vAlign w:val="center"/>
          </w:tcPr>
          <w:p w14:paraId="4749EBDC"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c>
          <w:tcPr>
            <w:tcW w:w="2888" w:type="dxa"/>
            <w:gridSpan w:val="5"/>
            <w:tcBorders>
              <w:top w:val="single" w:sz="4" w:space="0" w:color="auto"/>
              <w:left w:val="single" w:sz="4" w:space="0" w:color="auto"/>
              <w:bottom w:val="single" w:sz="4" w:space="0" w:color="auto"/>
              <w:right w:val="nil"/>
            </w:tcBorders>
            <w:noWrap/>
            <w:vAlign w:val="center"/>
          </w:tcPr>
          <w:p w14:paraId="79EA3D7F"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r>
      <w:tr w:rsidR="000C1105" w:rsidRPr="000C1105" w14:paraId="141B2F68"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5FF41E64"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333EC9E1"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456" w:type="dxa"/>
            <w:gridSpan w:val="4"/>
            <w:tcBorders>
              <w:top w:val="single" w:sz="4" w:space="0" w:color="auto"/>
              <w:left w:val="single" w:sz="4" w:space="0" w:color="auto"/>
              <w:bottom w:val="single" w:sz="4" w:space="0" w:color="auto"/>
              <w:right w:val="single" w:sz="4" w:space="0" w:color="auto"/>
            </w:tcBorders>
            <w:noWrap/>
            <w:vAlign w:val="center"/>
          </w:tcPr>
          <w:p w14:paraId="0AD397A1"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SS</w:t>
            </w:r>
          </w:p>
        </w:tc>
        <w:tc>
          <w:tcPr>
            <w:tcW w:w="2460" w:type="dxa"/>
            <w:gridSpan w:val="4"/>
            <w:tcBorders>
              <w:top w:val="single" w:sz="4" w:space="0" w:color="auto"/>
              <w:left w:val="single" w:sz="4" w:space="0" w:color="auto"/>
              <w:bottom w:val="single" w:sz="4" w:space="0" w:color="auto"/>
              <w:right w:val="single" w:sz="4" w:space="0" w:color="auto"/>
            </w:tcBorders>
            <w:noWrap/>
            <w:vAlign w:val="center"/>
          </w:tcPr>
          <w:p w14:paraId="726CBBA0"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c>
          <w:tcPr>
            <w:tcW w:w="2888" w:type="dxa"/>
            <w:gridSpan w:val="5"/>
            <w:tcBorders>
              <w:top w:val="single" w:sz="4" w:space="0" w:color="auto"/>
              <w:left w:val="single" w:sz="4" w:space="0" w:color="auto"/>
              <w:bottom w:val="single" w:sz="4" w:space="0" w:color="auto"/>
              <w:right w:val="nil"/>
            </w:tcBorders>
            <w:noWrap/>
            <w:vAlign w:val="center"/>
          </w:tcPr>
          <w:p w14:paraId="5066D58C"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r>
      <w:tr w:rsidR="000C1105" w:rsidRPr="000C1105" w14:paraId="6898F9F4"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71F6708F"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16491E9B"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456" w:type="dxa"/>
            <w:gridSpan w:val="4"/>
            <w:tcBorders>
              <w:top w:val="single" w:sz="4" w:space="0" w:color="auto"/>
              <w:left w:val="single" w:sz="4" w:space="0" w:color="auto"/>
              <w:bottom w:val="single" w:sz="4" w:space="0" w:color="auto"/>
              <w:right w:val="single" w:sz="4" w:space="0" w:color="auto"/>
            </w:tcBorders>
            <w:noWrap/>
            <w:vAlign w:val="center"/>
          </w:tcPr>
          <w:p w14:paraId="0E27CF2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BOD</w:t>
            </w:r>
            <w:r w:rsidRPr="000C1105">
              <w:rPr>
                <w:rFonts w:ascii="Times New Roman" w:eastAsia="仿宋_GB2312" w:hAnsi="Times New Roman" w:cs="Times New Roman"/>
                <w:bCs/>
                <w:sz w:val="21"/>
                <w:szCs w:val="21"/>
                <w:vertAlign w:val="subscript"/>
                <w:lang w:val="en-US" w:bidi="ar-SA"/>
              </w:rPr>
              <w:t>5</w:t>
            </w:r>
          </w:p>
        </w:tc>
        <w:tc>
          <w:tcPr>
            <w:tcW w:w="2460" w:type="dxa"/>
            <w:gridSpan w:val="4"/>
            <w:tcBorders>
              <w:top w:val="single" w:sz="4" w:space="0" w:color="auto"/>
              <w:left w:val="single" w:sz="4" w:space="0" w:color="auto"/>
              <w:bottom w:val="single" w:sz="4" w:space="0" w:color="auto"/>
              <w:right w:val="single" w:sz="4" w:space="0" w:color="auto"/>
            </w:tcBorders>
            <w:noWrap/>
            <w:vAlign w:val="center"/>
          </w:tcPr>
          <w:p w14:paraId="28425FB6"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c>
          <w:tcPr>
            <w:tcW w:w="2888" w:type="dxa"/>
            <w:gridSpan w:val="5"/>
            <w:tcBorders>
              <w:top w:val="single" w:sz="4" w:space="0" w:color="auto"/>
              <w:left w:val="single" w:sz="4" w:space="0" w:color="auto"/>
              <w:bottom w:val="single" w:sz="4" w:space="0" w:color="auto"/>
              <w:right w:val="nil"/>
            </w:tcBorders>
            <w:noWrap/>
            <w:vAlign w:val="center"/>
          </w:tcPr>
          <w:p w14:paraId="155E9579"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r>
      <w:tr w:rsidR="000C1105" w:rsidRPr="000C1105" w14:paraId="3F779058"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4FB9EBEB"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2A9C6DE4"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456" w:type="dxa"/>
            <w:gridSpan w:val="4"/>
            <w:tcBorders>
              <w:top w:val="single" w:sz="4" w:space="0" w:color="auto"/>
              <w:left w:val="single" w:sz="4" w:space="0" w:color="auto"/>
              <w:bottom w:val="single" w:sz="4" w:space="0" w:color="auto"/>
              <w:right w:val="single" w:sz="4" w:space="0" w:color="auto"/>
            </w:tcBorders>
            <w:noWrap/>
            <w:vAlign w:val="center"/>
          </w:tcPr>
          <w:p w14:paraId="4E307D4C"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NH</w:t>
            </w:r>
            <w:r w:rsidRPr="000C1105">
              <w:rPr>
                <w:rFonts w:ascii="Times New Roman" w:eastAsia="仿宋_GB2312" w:hAnsi="Times New Roman" w:cs="Times New Roman"/>
                <w:bCs/>
                <w:sz w:val="21"/>
                <w:szCs w:val="21"/>
                <w:vertAlign w:val="subscript"/>
                <w:lang w:val="en-US" w:bidi="ar-SA"/>
              </w:rPr>
              <w:t>3</w:t>
            </w:r>
            <w:r w:rsidRPr="000C1105">
              <w:rPr>
                <w:rFonts w:ascii="Times New Roman" w:eastAsia="仿宋_GB2312" w:hAnsi="Times New Roman" w:cs="Times New Roman"/>
                <w:bCs/>
                <w:sz w:val="21"/>
                <w:szCs w:val="21"/>
                <w:lang w:val="en-US" w:bidi="ar-SA"/>
              </w:rPr>
              <w:t>-N</w:t>
            </w:r>
          </w:p>
        </w:tc>
        <w:tc>
          <w:tcPr>
            <w:tcW w:w="2460" w:type="dxa"/>
            <w:gridSpan w:val="4"/>
            <w:tcBorders>
              <w:top w:val="single" w:sz="4" w:space="0" w:color="auto"/>
              <w:left w:val="single" w:sz="4" w:space="0" w:color="auto"/>
              <w:bottom w:val="single" w:sz="4" w:space="0" w:color="auto"/>
              <w:right w:val="single" w:sz="4" w:space="0" w:color="auto"/>
            </w:tcBorders>
            <w:noWrap/>
            <w:vAlign w:val="center"/>
          </w:tcPr>
          <w:p w14:paraId="3543B2AA"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c>
          <w:tcPr>
            <w:tcW w:w="2888" w:type="dxa"/>
            <w:gridSpan w:val="5"/>
            <w:tcBorders>
              <w:top w:val="single" w:sz="4" w:space="0" w:color="auto"/>
              <w:left w:val="single" w:sz="4" w:space="0" w:color="auto"/>
              <w:bottom w:val="single" w:sz="4" w:space="0" w:color="auto"/>
              <w:right w:val="nil"/>
            </w:tcBorders>
            <w:noWrap/>
            <w:vAlign w:val="center"/>
          </w:tcPr>
          <w:p w14:paraId="0129E660" w14:textId="77777777" w:rsidR="00BB4D3B" w:rsidRPr="000C1105" w:rsidRDefault="00C069BE">
            <w:pPr>
              <w:jc w:val="center"/>
              <w:rPr>
                <w:rFonts w:ascii="Times New Roman" w:hAnsi="Times New Roman" w:cs="Times New Roman"/>
              </w:rPr>
            </w:pPr>
            <w:r w:rsidRPr="000C1105">
              <w:rPr>
                <w:rFonts w:ascii="Times New Roman" w:eastAsia="仿宋_GB2312" w:hAnsi="Times New Roman" w:cs="Times New Roman"/>
                <w:bCs/>
                <w:kern w:val="44"/>
                <w:sz w:val="21"/>
                <w:szCs w:val="21"/>
                <w:lang w:val="en-US" w:bidi="ar-SA"/>
              </w:rPr>
              <w:t>0</w:t>
            </w:r>
          </w:p>
        </w:tc>
      </w:tr>
      <w:tr w:rsidR="000C1105" w:rsidRPr="000C1105" w14:paraId="7AC24819"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68E964E5"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5CD0A432"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替代源排放情况</w:t>
            </w:r>
          </w:p>
        </w:tc>
        <w:tc>
          <w:tcPr>
            <w:tcW w:w="2107" w:type="dxa"/>
            <w:tcBorders>
              <w:top w:val="single" w:sz="4" w:space="0" w:color="auto"/>
              <w:left w:val="single" w:sz="4" w:space="0" w:color="auto"/>
              <w:bottom w:val="single" w:sz="4" w:space="0" w:color="auto"/>
              <w:right w:val="single" w:sz="4" w:space="0" w:color="auto"/>
            </w:tcBorders>
            <w:noWrap/>
            <w:vAlign w:val="center"/>
          </w:tcPr>
          <w:p w14:paraId="4B37E76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污染源名称</w:t>
            </w:r>
          </w:p>
        </w:tc>
        <w:tc>
          <w:tcPr>
            <w:tcW w:w="1328" w:type="dxa"/>
            <w:gridSpan w:val="4"/>
            <w:tcBorders>
              <w:top w:val="single" w:sz="4" w:space="0" w:color="auto"/>
              <w:left w:val="single" w:sz="4" w:space="0" w:color="auto"/>
              <w:bottom w:val="single" w:sz="4" w:space="0" w:color="auto"/>
              <w:right w:val="single" w:sz="4" w:space="0" w:color="auto"/>
            </w:tcBorders>
            <w:noWrap/>
            <w:vAlign w:val="center"/>
          </w:tcPr>
          <w:p w14:paraId="3AB65BED"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排污许可证编号</w:t>
            </w:r>
          </w:p>
        </w:tc>
        <w:tc>
          <w:tcPr>
            <w:tcW w:w="1481" w:type="dxa"/>
            <w:gridSpan w:val="3"/>
            <w:tcBorders>
              <w:top w:val="single" w:sz="4" w:space="0" w:color="auto"/>
              <w:left w:val="single" w:sz="4" w:space="0" w:color="auto"/>
              <w:bottom w:val="single" w:sz="4" w:space="0" w:color="auto"/>
              <w:right w:val="single" w:sz="4" w:space="0" w:color="auto"/>
            </w:tcBorders>
            <w:noWrap/>
            <w:vAlign w:val="center"/>
          </w:tcPr>
          <w:p w14:paraId="00F15B55"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污染物名称</w:t>
            </w:r>
          </w:p>
        </w:tc>
        <w:tc>
          <w:tcPr>
            <w:tcW w:w="1174" w:type="dxa"/>
            <w:gridSpan w:val="3"/>
            <w:tcBorders>
              <w:top w:val="single" w:sz="4" w:space="0" w:color="auto"/>
              <w:left w:val="single" w:sz="4" w:space="0" w:color="auto"/>
              <w:bottom w:val="single" w:sz="4" w:space="0" w:color="auto"/>
              <w:right w:val="single" w:sz="4" w:space="0" w:color="auto"/>
            </w:tcBorders>
            <w:noWrap/>
            <w:vAlign w:val="center"/>
          </w:tcPr>
          <w:p w14:paraId="46498340"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排放量</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t/a</w:t>
            </w:r>
            <w:r w:rsidRPr="000C1105">
              <w:rPr>
                <w:rFonts w:ascii="Times New Roman" w:eastAsia="仿宋_GB2312" w:hAnsi="Times New Roman" w:cs="Times New Roman"/>
                <w:bCs/>
                <w:sz w:val="21"/>
                <w:szCs w:val="21"/>
                <w:lang w:val="en-US" w:bidi="ar-SA"/>
              </w:rPr>
              <w:t>）</w:t>
            </w:r>
          </w:p>
        </w:tc>
        <w:tc>
          <w:tcPr>
            <w:tcW w:w="1714" w:type="dxa"/>
            <w:gridSpan w:val="2"/>
            <w:tcBorders>
              <w:top w:val="single" w:sz="4" w:space="0" w:color="auto"/>
              <w:left w:val="single" w:sz="4" w:space="0" w:color="auto"/>
              <w:bottom w:val="single" w:sz="4" w:space="0" w:color="auto"/>
              <w:right w:val="nil"/>
            </w:tcBorders>
            <w:noWrap/>
            <w:vAlign w:val="center"/>
          </w:tcPr>
          <w:p w14:paraId="0D3D110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排放浓度</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mg/L</w:t>
            </w:r>
            <w:r w:rsidRPr="000C1105">
              <w:rPr>
                <w:rFonts w:ascii="Times New Roman" w:eastAsia="仿宋_GB2312" w:hAnsi="Times New Roman" w:cs="Times New Roman"/>
                <w:bCs/>
                <w:sz w:val="21"/>
                <w:szCs w:val="21"/>
                <w:lang w:val="en-US" w:bidi="ar-SA"/>
              </w:rPr>
              <w:t>）</w:t>
            </w:r>
          </w:p>
        </w:tc>
      </w:tr>
      <w:tr w:rsidR="000C1105" w:rsidRPr="000C1105" w14:paraId="20BC13B4"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0A54E723"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7633ED86"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107" w:type="dxa"/>
            <w:tcBorders>
              <w:top w:val="single" w:sz="4" w:space="0" w:color="auto"/>
              <w:left w:val="single" w:sz="4" w:space="0" w:color="auto"/>
              <w:bottom w:val="single" w:sz="4" w:space="0" w:color="auto"/>
              <w:right w:val="single" w:sz="4" w:space="0" w:color="auto"/>
            </w:tcBorders>
            <w:noWrap/>
            <w:vAlign w:val="center"/>
          </w:tcPr>
          <w:p w14:paraId="412C1648"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tc>
        <w:tc>
          <w:tcPr>
            <w:tcW w:w="1328" w:type="dxa"/>
            <w:gridSpan w:val="4"/>
            <w:tcBorders>
              <w:top w:val="single" w:sz="4" w:space="0" w:color="auto"/>
              <w:left w:val="single" w:sz="4" w:space="0" w:color="auto"/>
              <w:bottom w:val="single" w:sz="4" w:space="0" w:color="auto"/>
              <w:right w:val="single" w:sz="4" w:space="0" w:color="auto"/>
            </w:tcBorders>
            <w:noWrap/>
            <w:vAlign w:val="center"/>
          </w:tcPr>
          <w:p w14:paraId="535F918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tc>
        <w:tc>
          <w:tcPr>
            <w:tcW w:w="1481" w:type="dxa"/>
            <w:gridSpan w:val="3"/>
            <w:tcBorders>
              <w:top w:val="single" w:sz="4" w:space="0" w:color="auto"/>
              <w:left w:val="single" w:sz="4" w:space="0" w:color="auto"/>
              <w:bottom w:val="single" w:sz="4" w:space="0" w:color="auto"/>
              <w:right w:val="single" w:sz="4" w:space="0" w:color="auto"/>
            </w:tcBorders>
            <w:noWrap/>
            <w:vAlign w:val="center"/>
          </w:tcPr>
          <w:p w14:paraId="145E21C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tc>
        <w:tc>
          <w:tcPr>
            <w:tcW w:w="1174" w:type="dxa"/>
            <w:gridSpan w:val="3"/>
            <w:tcBorders>
              <w:top w:val="single" w:sz="4" w:space="0" w:color="auto"/>
              <w:left w:val="single" w:sz="4" w:space="0" w:color="auto"/>
              <w:bottom w:val="single" w:sz="4" w:space="0" w:color="auto"/>
              <w:right w:val="single" w:sz="4" w:space="0" w:color="auto"/>
            </w:tcBorders>
            <w:noWrap/>
            <w:vAlign w:val="center"/>
          </w:tcPr>
          <w:p w14:paraId="7A420124"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tc>
        <w:tc>
          <w:tcPr>
            <w:tcW w:w="1714" w:type="dxa"/>
            <w:gridSpan w:val="2"/>
            <w:tcBorders>
              <w:top w:val="single" w:sz="4" w:space="0" w:color="auto"/>
              <w:left w:val="single" w:sz="4" w:space="0" w:color="auto"/>
              <w:bottom w:val="single" w:sz="4" w:space="0" w:color="auto"/>
              <w:right w:val="nil"/>
            </w:tcBorders>
            <w:noWrap/>
            <w:vAlign w:val="center"/>
          </w:tcPr>
          <w:p w14:paraId="5132B0F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p>
        </w:tc>
      </w:tr>
      <w:tr w:rsidR="000C1105" w:rsidRPr="000C1105" w14:paraId="17511D9A"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6A4CB2A9"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1B6EE82B"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生态流量确定</w:t>
            </w:r>
          </w:p>
        </w:tc>
        <w:tc>
          <w:tcPr>
            <w:tcW w:w="7804" w:type="dxa"/>
            <w:gridSpan w:val="13"/>
            <w:tcBorders>
              <w:top w:val="single" w:sz="4" w:space="0" w:color="auto"/>
              <w:left w:val="single" w:sz="4" w:space="0" w:color="auto"/>
              <w:bottom w:val="single" w:sz="4" w:space="0" w:color="auto"/>
              <w:right w:val="nil"/>
            </w:tcBorders>
            <w:noWrap/>
            <w:vAlign w:val="center"/>
          </w:tcPr>
          <w:p w14:paraId="08CD8D3F"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生态流量</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一般水期</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w:t>
            </w:r>
            <w:r w:rsidRPr="000C1105">
              <w:rPr>
                <w:rFonts w:ascii="Times New Roman" w:eastAsia="仿宋_GB2312" w:hAnsi="Times New Roman" w:cs="Times New Roman"/>
                <w:bCs/>
                <w:sz w:val="21"/>
                <w:szCs w:val="21"/>
                <w:vertAlign w:val="superscript"/>
                <w:lang w:val="en-US" w:bidi="ar-SA"/>
              </w:rPr>
              <w:t>3</w:t>
            </w:r>
            <w:r w:rsidRPr="000C1105">
              <w:rPr>
                <w:rFonts w:ascii="Times New Roman" w:eastAsia="仿宋_GB2312" w:hAnsi="Times New Roman" w:cs="Times New Roman"/>
                <w:bCs/>
                <w:sz w:val="21"/>
                <w:szCs w:val="21"/>
                <w:lang w:val="en-US" w:bidi="ar-SA"/>
              </w:rPr>
              <w:t>/s</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鱼类繁殖期</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w:t>
            </w:r>
            <w:r w:rsidRPr="000C1105">
              <w:rPr>
                <w:rFonts w:ascii="Times New Roman" w:eastAsia="仿宋_GB2312" w:hAnsi="Times New Roman" w:cs="Times New Roman"/>
                <w:bCs/>
                <w:sz w:val="21"/>
                <w:szCs w:val="21"/>
                <w:vertAlign w:val="superscript"/>
                <w:lang w:val="en-US" w:bidi="ar-SA"/>
              </w:rPr>
              <w:t>3</w:t>
            </w:r>
            <w:r w:rsidRPr="000C1105">
              <w:rPr>
                <w:rFonts w:ascii="Times New Roman" w:eastAsia="仿宋_GB2312" w:hAnsi="Times New Roman" w:cs="Times New Roman"/>
                <w:bCs/>
                <w:sz w:val="21"/>
                <w:szCs w:val="21"/>
                <w:lang w:val="en-US" w:bidi="ar-SA"/>
              </w:rPr>
              <w:t>/s</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w:t>
            </w:r>
            <w:r w:rsidRPr="000C1105">
              <w:rPr>
                <w:rFonts w:ascii="Times New Roman" w:eastAsia="仿宋_GB2312" w:hAnsi="Times New Roman" w:cs="Times New Roman"/>
                <w:bCs/>
                <w:sz w:val="21"/>
                <w:szCs w:val="21"/>
                <w:vertAlign w:val="superscript"/>
                <w:lang w:val="en-US" w:bidi="ar-SA"/>
              </w:rPr>
              <w:t>3</w:t>
            </w:r>
            <w:r w:rsidRPr="000C1105">
              <w:rPr>
                <w:rFonts w:ascii="Times New Roman" w:eastAsia="仿宋_GB2312" w:hAnsi="Times New Roman" w:cs="Times New Roman"/>
                <w:bCs/>
                <w:sz w:val="21"/>
                <w:szCs w:val="21"/>
                <w:lang w:val="en-US" w:bidi="ar-SA"/>
              </w:rPr>
              <w:t xml:space="preserve">/s </w:t>
            </w:r>
          </w:p>
          <w:p w14:paraId="50B05246"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生态水位</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一般水期</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鱼类繁殖期</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m</w:t>
            </w:r>
          </w:p>
        </w:tc>
      </w:tr>
      <w:tr w:rsidR="000C1105" w:rsidRPr="000C1105" w14:paraId="1E5C19D6" w14:textId="77777777">
        <w:trPr>
          <w:trHeight w:val="397"/>
          <w:jc w:val="center"/>
        </w:trPr>
        <w:tc>
          <w:tcPr>
            <w:tcW w:w="564" w:type="dxa"/>
            <w:vMerge w:val="restart"/>
            <w:tcBorders>
              <w:top w:val="single" w:sz="4" w:space="0" w:color="auto"/>
              <w:left w:val="nil"/>
              <w:bottom w:val="single" w:sz="4" w:space="0" w:color="auto"/>
              <w:right w:val="single" w:sz="4" w:space="0" w:color="auto"/>
            </w:tcBorders>
            <w:noWrap/>
            <w:vAlign w:val="center"/>
          </w:tcPr>
          <w:p w14:paraId="1DE94C14" w14:textId="77777777" w:rsidR="00BB4D3B" w:rsidRPr="000C1105" w:rsidRDefault="00C069BE">
            <w:pPr>
              <w:adjustRightInd w:val="0"/>
              <w:spacing w:before="31" w:after="31"/>
              <w:jc w:val="center"/>
              <w:textAlignment w:val="bottom"/>
              <w:rPr>
                <w:rFonts w:ascii="Times New Roman" w:hAnsi="Times New Roman" w:cs="Times New Roman"/>
                <w:bCs/>
                <w:kern w:val="44"/>
                <w:sz w:val="21"/>
                <w:szCs w:val="21"/>
                <w:lang w:val="en-US" w:bidi="ar-SA"/>
              </w:rPr>
            </w:pPr>
            <w:r w:rsidRPr="000C1105">
              <w:rPr>
                <w:rFonts w:ascii="Times New Roman" w:hAnsi="Times New Roman" w:cs="Times New Roman"/>
                <w:bCs/>
                <w:sz w:val="21"/>
                <w:szCs w:val="21"/>
                <w:lang w:val="en-US" w:bidi="ar-SA"/>
              </w:rPr>
              <w:t>防</w:t>
            </w:r>
          </w:p>
          <w:p w14:paraId="1A185869"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lastRenderedPageBreak/>
              <w:t>治</w:t>
            </w:r>
          </w:p>
          <w:p w14:paraId="33047003" w14:textId="77777777" w:rsidR="00BB4D3B" w:rsidRPr="000C1105" w:rsidRDefault="00C069BE">
            <w:pPr>
              <w:adjustRightInd w:val="0"/>
              <w:spacing w:before="31" w:after="31"/>
              <w:jc w:val="center"/>
              <w:textAlignment w:val="bottom"/>
              <w:rPr>
                <w:rFonts w:ascii="Times New Roman" w:eastAsia="仿宋_GB2312" w:hAnsi="Times New Roman" w:cs="Times New Roman"/>
                <w:bCs/>
                <w:sz w:val="21"/>
                <w:szCs w:val="21"/>
                <w:lang w:val="en-US" w:bidi="ar-SA"/>
              </w:rPr>
            </w:pPr>
            <w:r w:rsidRPr="000C1105">
              <w:rPr>
                <w:rFonts w:ascii="Times New Roman" w:hAnsi="Times New Roman" w:cs="Times New Roman"/>
                <w:bCs/>
                <w:sz w:val="21"/>
                <w:szCs w:val="21"/>
                <w:lang w:val="en-US" w:bidi="ar-SA"/>
              </w:rPr>
              <w:t>措</w:t>
            </w:r>
          </w:p>
          <w:p w14:paraId="4C4A01F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施</w:t>
            </w:r>
          </w:p>
        </w:tc>
        <w:tc>
          <w:tcPr>
            <w:tcW w:w="1079" w:type="dxa"/>
            <w:tcBorders>
              <w:top w:val="single" w:sz="4" w:space="0" w:color="auto"/>
              <w:left w:val="single" w:sz="4" w:space="0" w:color="auto"/>
              <w:bottom w:val="single" w:sz="4" w:space="0" w:color="auto"/>
              <w:right w:val="single" w:sz="4" w:space="0" w:color="auto"/>
            </w:tcBorders>
            <w:noWrap/>
            <w:vAlign w:val="center"/>
          </w:tcPr>
          <w:p w14:paraId="4E399F78"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lastRenderedPageBreak/>
              <w:t>环保措施</w:t>
            </w:r>
          </w:p>
        </w:tc>
        <w:tc>
          <w:tcPr>
            <w:tcW w:w="7804" w:type="dxa"/>
            <w:gridSpan w:val="13"/>
            <w:tcBorders>
              <w:top w:val="single" w:sz="4" w:space="0" w:color="auto"/>
              <w:left w:val="single" w:sz="4" w:space="0" w:color="auto"/>
              <w:bottom w:val="single" w:sz="4" w:space="0" w:color="auto"/>
              <w:right w:val="nil"/>
            </w:tcBorders>
            <w:noWrap/>
            <w:vAlign w:val="center"/>
          </w:tcPr>
          <w:p w14:paraId="13A7906B"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污水处理设施</w:t>
            </w:r>
            <w:r w:rsidRPr="000C1105">
              <w:rPr>
                <w:rFonts w:ascii="Times New Roman" w:eastAsia="仿宋_GB2312" w:hAnsi="Times New Roman" w:cs="Times New Roman"/>
                <w:bCs/>
                <w:sz w:val="21"/>
                <w:szCs w:val="21"/>
                <w:lang w:val="en-US" w:bidi="ar-SA"/>
              </w:rPr>
              <w:sym w:font="Wingdings 2" w:char="0052"/>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水文减缓设施</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生态流量保障设施</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区域削减</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依托其他工程措施</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其他</w:t>
            </w:r>
            <w:r w:rsidRPr="000C1105">
              <w:rPr>
                <w:rFonts w:ascii="Times New Roman" w:eastAsia="仿宋_GB2312" w:hAnsi="Times New Roman" w:cs="Times New Roman"/>
                <w:bCs/>
                <w:sz w:val="21"/>
                <w:szCs w:val="21"/>
                <w:lang w:val="en-US" w:bidi="ar-SA"/>
              </w:rPr>
              <w:t xml:space="preserve"> □ </w:t>
            </w:r>
          </w:p>
        </w:tc>
      </w:tr>
      <w:tr w:rsidR="000C1105" w:rsidRPr="000C1105" w14:paraId="4DACBFBE"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4E57ECBA"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val="restart"/>
            <w:tcBorders>
              <w:top w:val="single" w:sz="4" w:space="0" w:color="auto"/>
              <w:left w:val="single" w:sz="4" w:space="0" w:color="auto"/>
              <w:bottom w:val="single" w:sz="4" w:space="0" w:color="auto"/>
              <w:right w:val="single" w:sz="4" w:space="0" w:color="auto"/>
            </w:tcBorders>
            <w:noWrap/>
            <w:vAlign w:val="center"/>
          </w:tcPr>
          <w:p w14:paraId="1E21681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监测计划</w:t>
            </w:r>
          </w:p>
        </w:tc>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02A265D7" w14:textId="77777777" w:rsidR="00BB4D3B" w:rsidRPr="000C1105" w:rsidRDefault="00BB4D3B">
            <w:pPr>
              <w:adjustRightInd w:val="0"/>
              <w:spacing w:before="31" w:after="31"/>
              <w:jc w:val="center"/>
              <w:textAlignment w:val="bottom"/>
              <w:rPr>
                <w:rFonts w:ascii="Times New Roman" w:eastAsia="仿宋_GB2312" w:hAnsi="Times New Roman" w:cs="Times New Roman"/>
                <w:bCs/>
                <w:kern w:val="44"/>
                <w:sz w:val="21"/>
                <w:szCs w:val="21"/>
                <w:lang w:val="en-US" w:bidi="ar-SA"/>
              </w:rPr>
            </w:pPr>
          </w:p>
        </w:tc>
        <w:tc>
          <w:tcPr>
            <w:tcW w:w="2797" w:type="dxa"/>
            <w:gridSpan w:val="7"/>
            <w:tcBorders>
              <w:top w:val="single" w:sz="4" w:space="0" w:color="auto"/>
              <w:left w:val="single" w:sz="4" w:space="0" w:color="auto"/>
              <w:bottom w:val="single" w:sz="4" w:space="0" w:color="auto"/>
              <w:right w:val="single" w:sz="4" w:space="0" w:color="auto"/>
            </w:tcBorders>
            <w:noWrap/>
            <w:vAlign w:val="center"/>
          </w:tcPr>
          <w:p w14:paraId="2B29A0C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环境质量</w:t>
            </w:r>
          </w:p>
        </w:tc>
        <w:tc>
          <w:tcPr>
            <w:tcW w:w="2847" w:type="dxa"/>
            <w:gridSpan w:val="4"/>
            <w:tcBorders>
              <w:top w:val="single" w:sz="4" w:space="0" w:color="auto"/>
              <w:left w:val="single" w:sz="4" w:space="0" w:color="auto"/>
              <w:bottom w:val="single" w:sz="4" w:space="0" w:color="auto"/>
              <w:right w:val="nil"/>
            </w:tcBorders>
            <w:noWrap/>
            <w:vAlign w:val="center"/>
          </w:tcPr>
          <w:p w14:paraId="7709CA8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污染源</w:t>
            </w:r>
          </w:p>
        </w:tc>
      </w:tr>
      <w:tr w:rsidR="000C1105" w:rsidRPr="000C1105" w14:paraId="1EF40A61"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7744B629"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220D3071"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6F08281A"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监测方式</w:t>
            </w:r>
          </w:p>
        </w:tc>
        <w:tc>
          <w:tcPr>
            <w:tcW w:w="2797" w:type="dxa"/>
            <w:gridSpan w:val="7"/>
            <w:tcBorders>
              <w:top w:val="single" w:sz="4" w:space="0" w:color="auto"/>
              <w:left w:val="single" w:sz="4" w:space="0" w:color="auto"/>
              <w:bottom w:val="single" w:sz="4" w:space="0" w:color="auto"/>
              <w:right w:val="single" w:sz="4" w:space="0" w:color="auto"/>
            </w:tcBorders>
            <w:noWrap/>
            <w:vAlign w:val="center"/>
          </w:tcPr>
          <w:p w14:paraId="26F77179"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手动</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自动</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无监测</w:t>
            </w:r>
            <w:r w:rsidRPr="000C1105">
              <w:rPr>
                <w:rFonts w:ascii="Times New Roman" w:eastAsia="仿宋_GB2312" w:hAnsi="Times New Roman" w:cs="Times New Roman"/>
                <w:bCs/>
                <w:sz w:val="21"/>
                <w:szCs w:val="21"/>
                <w:lang w:val="en-US" w:bidi="ar-SA"/>
              </w:rPr>
              <w:sym w:font="Wingdings 2" w:char="00A3"/>
            </w:r>
          </w:p>
        </w:tc>
        <w:tc>
          <w:tcPr>
            <w:tcW w:w="2847" w:type="dxa"/>
            <w:gridSpan w:val="4"/>
            <w:tcBorders>
              <w:top w:val="single" w:sz="4" w:space="0" w:color="auto"/>
              <w:left w:val="single" w:sz="4" w:space="0" w:color="auto"/>
              <w:bottom w:val="single" w:sz="4" w:space="0" w:color="auto"/>
              <w:right w:val="nil"/>
            </w:tcBorders>
            <w:noWrap/>
            <w:vAlign w:val="center"/>
          </w:tcPr>
          <w:p w14:paraId="7DC8E48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手动口</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自动口</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无监测</w:t>
            </w:r>
            <w:r w:rsidRPr="000C1105">
              <w:rPr>
                <w:rFonts w:ascii="Times New Roman" w:eastAsia="仿宋_GB2312" w:hAnsi="Times New Roman" w:cs="Times New Roman"/>
                <w:bCs/>
                <w:sz w:val="21"/>
                <w:szCs w:val="21"/>
                <w:lang w:val="en-US" w:bidi="ar-SA"/>
              </w:rPr>
              <w:sym w:font="Wingdings 2" w:char="0052"/>
            </w:r>
          </w:p>
        </w:tc>
      </w:tr>
      <w:tr w:rsidR="000C1105" w:rsidRPr="000C1105" w14:paraId="5C94DB0F"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133EDE1E"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6DDBE52F"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27F4366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监测点位</w:t>
            </w:r>
          </w:p>
        </w:tc>
        <w:tc>
          <w:tcPr>
            <w:tcW w:w="2797" w:type="dxa"/>
            <w:gridSpan w:val="7"/>
            <w:tcBorders>
              <w:top w:val="single" w:sz="4" w:space="0" w:color="auto"/>
              <w:left w:val="single" w:sz="4" w:space="0" w:color="auto"/>
              <w:bottom w:val="single" w:sz="4" w:space="0" w:color="auto"/>
              <w:right w:val="single" w:sz="4" w:space="0" w:color="auto"/>
            </w:tcBorders>
            <w:noWrap/>
            <w:vAlign w:val="center"/>
          </w:tcPr>
          <w:p w14:paraId="5ED90BA0"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p>
        </w:tc>
        <w:tc>
          <w:tcPr>
            <w:tcW w:w="2847" w:type="dxa"/>
            <w:gridSpan w:val="4"/>
            <w:tcBorders>
              <w:top w:val="single" w:sz="4" w:space="0" w:color="auto"/>
              <w:left w:val="single" w:sz="4" w:space="0" w:color="auto"/>
              <w:bottom w:val="single" w:sz="4" w:space="0" w:color="auto"/>
              <w:right w:val="nil"/>
            </w:tcBorders>
            <w:noWrap/>
            <w:vAlign w:val="center"/>
          </w:tcPr>
          <w:p w14:paraId="479FE805"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w:t>
            </w:r>
            <w:r w:rsidRPr="000C1105">
              <w:rPr>
                <w:rFonts w:ascii="Times New Roman" w:eastAsia="Malgun Gothic Semilight" w:hAnsi="Times New Roman" w:cs="Times New Roman"/>
                <w:bCs/>
                <w:sz w:val="21"/>
                <w:szCs w:val="21"/>
                <w:lang w:val="en-US" w:bidi="ar-SA"/>
              </w:rPr>
              <w:t>）</w:t>
            </w:r>
          </w:p>
        </w:tc>
      </w:tr>
      <w:tr w:rsidR="000C1105" w:rsidRPr="000C1105" w14:paraId="7ADB840E"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55A4C715"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vMerge/>
            <w:tcBorders>
              <w:top w:val="single" w:sz="4" w:space="0" w:color="auto"/>
              <w:left w:val="single" w:sz="4" w:space="0" w:color="auto"/>
              <w:bottom w:val="single" w:sz="4" w:space="0" w:color="auto"/>
              <w:right w:val="single" w:sz="4" w:space="0" w:color="auto"/>
            </w:tcBorders>
            <w:vAlign w:val="center"/>
          </w:tcPr>
          <w:p w14:paraId="2D765B67"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2160" w:type="dxa"/>
            <w:gridSpan w:val="2"/>
            <w:tcBorders>
              <w:top w:val="single" w:sz="4" w:space="0" w:color="auto"/>
              <w:left w:val="single" w:sz="4" w:space="0" w:color="auto"/>
              <w:bottom w:val="single" w:sz="4" w:space="0" w:color="auto"/>
              <w:right w:val="single" w:sz="4" w:space="0" w:color="auto"/>
            </w:tcBorders>
            <w:noWrap/>
            <w:vAlign w:val="center"/>
          </w:tcPr>
          <w:p w14:paraId="309D520A"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监测因子</w:t>
            </w:r>
          </w:p>
        </w:tc>
        <w:tc>
          <w:tcPr>
            <w:tcW w:w="2797" w:type="dxa"/>
            <w:gridSpan w:val="7"/>
            <w:tcBorders>
              <w:top w:val="single" w:sz="4" w:space="0" w:color="auto"/>
              <w:left w:val="single" w:sz="4" w:space="0" w:color="auto"/>
              <w:bottom w:val="single" w:sz="4" w:space="0" w:color="auto"/>
              <w:right w:val="single" w:sz="4" w:space="0" w:color="auto"/>
            </w:tcBorders>
            <w:noWrap/>
            <w:vAlign w:val="center"/>
          </w:tcPr>
          <w:p w14:paraId="1E611863"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p>
        </w:tc>
        <w:tc>
          <w:tcPr>
            <w:tcW w:w="2847" w:type="dxa"/>
            <w:gridSpan w:val="4"/>
            <w:tcBorders>
              <w:top w:val="single" w:sz="4" w:space="0" w:color="auto"/>
              <w:left w:val="single" w:sz="4" w:space="0" w:color="auto"/>
              <w:bottom w:val="single" w:sz="4" w:space="0" w:color="auto"/>
              <w:right w:val="nil"/>
            </w:tcBorders>
            <w:noWrap/>
            <w:vAlign w:val="center"/>
          </w:tcPr>
          <w:p w14:paraId="0DF13DC6"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Malgun Gothic Semilight" w:hAnsi="Times New Roman" w:cs="Times New Roman"/>
                <w:bCs/>
                <w:sz w:val="21"/>
                <w:szCs w:val="21"/>
                <w:lang w:val="en-US" w:bidi="ar-SA"/>
              </w:rPr>
              <w:t>）</w:t>
            </w:r>
          </w:p>
        </w:tc>
      </w:tr>
      <w:tr w:rsidR="000C1105" w:rsidRPr="000C1105" w14:paraId="41FFB834" w14:textId="77777777">
        <w:trPr>
          <w:trHeight w:val="397"/>
          <w:jc w:val="center"/>
        </w:trPr>
        <w:tc>
          <w:tcPr>
            <w:tcW w:w="564" w:type="dxa"/>
            <w:vMerge/>
            <w:tcBorders>
              <w:top w:val="single" w:sz="4" w:space="0" w:color="auto"/>
              <w:left w:val="nil"/>
              <w:bottom w:val="single" w:sz="4" w:space="0" w:color="auto"/>
              <w:right w:val="single" w:sz="4" w:space="0" w:color="auto"/>
            </w:tcBorders>
            <w:vAlign w:val="center"/>
          </w:tcPr>
          <w:p w14:paraId="526616F4" w14:textId="77777777" w:rsidR="00BB4D3B" w:rsidRPr="000C1105" w:rsidRDefault="00BB4D3B">
            <w:pPr>
              <w:widowControl/>
              <w:autoSpaceDE/>
              <w:autoSpaceDN/>
              <w:rPr>
                <w:rFonts w:ascii="Times New Roman" w:hAnsi="Times New Roman" w:cs="Times New Roman"/>
                <w:bCs/>
                <w:kern w:val="44"/>
                <w:sz w:val="21"/>
                <w:szCs w:val="21"/>
                <w:lang w:val="en-US" w:bidi="ar-SA"/>
              </w:rPr>
            </w:pPr>
          </w:p>
        </w:tc>
        <w:tc>
          <w:tcPr>
            <w:tcW w:w="1079" w:type="dxa"/>
            <w:tcBorders>
              <w:top w:val="single" w:sz="4" w:space="0" w:color="auto"/>
              <w:left w:val="single" w:sz="4" w:space="0" w:color="auto"/>
              <w:bottom w:val="single" w:sz="4" w:space="0" w:color="auto"/>
              <w:right w:val="single" w:sz="4" w:space="0" w:color="auto"/>
            </w:tcBorders>
            <w:noWrap/>
            <w:vAlign w:val="center"/>
          </w:tcPr>
          <w:p w14:paraId="318B70D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污染物排放清单</w:t>
            </w:r>
          </w:p>
        </w:tc>
        <w:tc>
          <w:tcPr>
            <w:tcW w:w="7804" w:type="dxa"/>
            <w:gridSpan w:val="13"/>
            <w:tcBorders>
              <w:top w:val="single" w:sz="4" w:space="0" w:color="auto"/>
              <w:left w:val="single" w:sz="4" w:space="0" w:color="auto"/>
              <w:bottom w:val="single" w:sz="4" w:space="0" w:color="auto"/>
              <w:right w:val="nil"/>
            </w:tcBorders>
            <w:noWrap/>
            <w:vAlign w:val="center"/>
          </w:tcPr>
          <w:p w14:paraId="4D75F9DF"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eastAsia="仿宋_GB2312" w:hAnsi="Times New Roman" w:cs="Times New Roman"/>
                <w:bCs/>
                <w:sz w:val="21"/>
                <w:szCs w:val="21"/>
                <w:lang w:val="en-US" w:bidi="ar-SA"/>
              </w:rPr>
              <w:sym w:font="Wingdings 2" w:char="0052"/>
            </w:r>
          </w:p>
        </w:tc>
      </w:tr>
      <w:tr w:rsidR="000C1105" w:rsidRPr="00DB2176" w14:paraId="077D4867" w14:textId="77777777">
        <w:trPr>
          <w:trHeight w:val="397"/>
          <w:jc w:val="center"/>
        </w:trPr>
        <w:tc>
          <w:tcPr>
            <w:tcW w:w="1643" w:type="dxa"/>
            <w:gridSpan w:val="2"/>
            <w:tcBorders>
              <w:top w:val="single" w:sz="4" w:space="0" w:color="auto"/>
              <w:left w:val="nil"/>
              <w:bottom w:val="single" w:sz="4" w:space="0" w:color="auto"/>
              <w:right w:val="single" w:sz="4" w:space="0" w:color="auto"/>
            </w:tcBorders>
            <w:noWrap/>
            <w:vAlign w:val="center"/>
          </w:tcPr>
          <w:p w14:paraId="0A4A74B7"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评价结论</w:t>
            </w:r>
          </w:p>
        </w:tc>
        <w:tc>
          <w:tcPr>
            <w:tcW w:w="7804" w:type="dxa"/>
            <w:gridSpan w:val="13"/>
            <w:tcBorders>
              <w:top w:val="single" w:sz="4" w:space="0" w:color="auto"/>
              <w:left w:val="single" w:sz="4" w:space="0" w:color="auto"/>
              <w:bottom w:val="single" w:sz="4" w:space="0" w:color="auto"/>
              <w:right w:val="nil"/>
            </w:tcBorders>
            <w:noWrap/>
            <w:vAlign w:val="center"/>
          </w:tcPr>
          <w:p w14:paraId="656C5171" w14:textId="77777777" w:rsidR="00BB4D3B" w:rsidRPr="000C1105" w:rsidRDefault="00C069BE">
            <w:pPr>
              <w:adjustRightInd w:val="0"/>
              <w:spacing w:before="31" w:after="31"/>
              <w:jc w:val="center"/>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可以接受</w:t>
            </w:r>
            <w:r w:rsidRPr="000C1105">
              <w:rPr>
                <w:rFonts w:ascii="Times New Roman" w:eastAsia="仿宋_GB2312" w:hAnsi="Times New Roman" w:cs="Times New Roman"/>
                <w:bCs/>
                <w:sz w:val="21"/>
                <w:szCs w:val="21"/>
                <w:lang w:val="en-US" w:bidi="ar-SA"/>
              </w:rPr>
              <w:t xml:space="preserve"> √</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不可以接受</w:t>
            </w:r>
            <w:r w:rsidRPr="000C1105">
              <w:rPr>
                <w:rFonts w:ascii="Times New Roman" w:eastAsia="仿宋_GB2312" w:hAnsi="Times New Roman" w:cs="Times New Roman"/>
                <w:bCs/>
                <w:sz w:val="21"/>
                <w:szCs w:val="21"/>
                <w:lang w:val="en-US" w:bidi="ar-SA"/>
              </w:rPr>
              <w:t xml:space="preserve"> □</w:t>
            </w:r>
          </w:p>
        </w:tc>
      </w:tr>
      <w:tr w:rsidR="000C1105" w:rsidRPr="000C1105" w14:paraId="36F95BE2" w14:textId="77777777">
        <w:trPr>
          <w:trHeight w:val="397"/>
          <w:jc w:val="center"/>
        </w:trPr>
        <w:tc>
          <w:tcPr>
            <w:tcW w:w="9447" w:type="dxa"/>
            <w:gridSpan w:val="15"/>
            <w:tcBorders>
              <w:top w:val="single" w:sz="4" w:space="0" w:color="auto"/>
              <w:left w:val="nil"/>
              <w:bottom w:val="single" w:sz="12" w:space="0" w:color="auto"/>
              <w:right w:val="nil"/>
            </w:tcBorders>
            <w:noWrap/>
            <w:vAlign w:val="center"/>
          </w:tcPr>
          <w:p w14:paraId="6C4F3D8E" w14:textId="77777777" w:rsidR="00BB4D3B" w:rsidRPr="000C1105" w:rsidRDefault="00C069BE">
            <w:pPr>
              <w:adjustRightInd w:val="0"/>
              <w:spacing w:before="31" w:after="31"/>
              <w:textAlignment w:val="bottom"/>
              <w:rPr>
                <w:rFonts w:ascii="Times New Roman" w:eastAsia="仿宋_GB2312" w:hAnsi="Times New Roman" w:cs="Times New Roman"/>
                <w:bCs/>
                <w:kern w:val="44"/>
                <w:sz w:val="21"/>
                <w:szCs w:val="21"/>
                <w:lang w:val="en-US" w:bidi="ar-SA"/>
              </w:rPr>
            </w:pPr>
            <w:r w:rsidRPr="000C1105">
              <w:rPr>
                <w:rFonts w:ascii="Times New Roman" w:hAnsi="Times New Roman" w:cs="Times New Roman"/>
                <w:bCs/>
                <w:sz w:val="21"/>
                <w:szCs w:val="21"/>
                <w:lang w:val="en-US" w:bidi="ar-SA"/>
              </w:rPr>
              <w:t>注</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为勾选项</w:t>
            </w:r>
            <w:r w:rsidRPr="000C1105">
              <w:rPr>
                <w:rFonts w:ascii="Times New Roman" w:eastAsia="Malgun Gothic Semilight" w:hAnsi="Times New Roman" w:cs="Times New Roman"/>
                <w:bCs/>
                <w:sz w:val="21"/>
                <w:szCs w:val="21"/>
                <w:lang w:val="en-US" w:bidi="ar-SA"/>
              </w:rPr>
              <w:t>，</w:t>
            </w:r>
            <w:r w:rsidRPr="000C1105">
              <w:rPr>
                <w:rFonts w:ascii="Times New Roman" w:hAnsi="Times New Roman" w:cs="Times New Roman"/>
                <w:bCs/>
                <w:sz w:val="21"/>
                <w:szCs w:val="21"/>
                <w:lang w:val="en-US" w:bidi="ar-SA"/>
              </w:rPr>
              <w:t>可</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为内容填写项</w:t>
            </w:r>
            <w:r w:rsidRPr="000C1105">
              <w:rPr>
                <w:rFonts w:ascii="Times New Roman" w:eastAsia="Malgun Gothic Semilight" w:hAnsi="Times New Roman" w:cs="Times New Roman"/>
                <w:bCs/>
                <w:sz w:val="21"/>
                <w:szCs w:val="21"/>
                <w:lang w:val="en-US" w:bidi="ar-SA"/>
              </w:rPr>
              <w:t>；</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备注</w:t>
            </w:r>
            <w:r w:rsidRPr="000C1105">
              <w:rPr>
                <w:rFonts w:ascii="Times New Roman" w:eastAsia="仿宋_GB2312" w:hAnsi="Times New Roman" w:cs="Times New Roman"/>
                <w:bCs/>
                <w:sz w:val="21"/>
                <w:szCs w:val="21"/>
                <w:lang w:val="en-US" w:bidi="ar-SA"/>
              </w:rPr>
              <w:t>”</w:t>
            </w:r>
            <w:r w:rsidRPr="000C1105">
              <w:rPr>
                <w:rFonts w:ascii="Times New Roman" w:hAnsi="Times New Roman" w:cs="Times New Roman"/>
                <w:bCs/>
                <w:sz w:val="21"/>
                <w:szCs w:val="21"/>
                <w:lang w:val="en-US" w:bidi="ar-SA"/>
              </w:rPr>
              <w:t>为其他补充内容</w:t>
            </w:r>
            <w:r w:rsidRPr="000C1105">
              <w:rPr>
                <w:rFonts w:ascii="Times New Roman" w:eastAsia="Malgun Gothic Semilight" w:hAnsi="Times New Roman" w:cs="Times New Roman"/>
                <w:bCs/>
                <w:sz w:val="21"/>
                <w:szCs w:val="21"/>
                <w:lang w:val="en-US" w:bidi="ar-SA"/>
              </w:rPr>
              <w:t>。</w:t>
            </w:r>
          </w:p>
        </w:tc>
      </w:tr>
    </w:tbl>
    <w:p w14:paraId="1746CB24" w14:textId="77777777" w:rsidR="00BB4D3B" w:rsidRPr="000C1105" w:rsidRDefault="00C069BE">
      <w:pPr>
        <w:pStyle w:val="25"/>
        <w:rPr>
          <w:rFonts w:ascii="Times New Roman" w:hAnsi="Times New Roman" w:cs="Times New Roman"/>
        </w:rPr>
      </w:pPr>
      <w:bookmarkStart w:id="207" w:name="_Toc23926578"/>
      <w:bookmarkStart w:id="208" w:name="_Toc55910244"/>
      <w:r w:rsidRPr="000C1105">
        <w:rPr>
          <w:rFonts w:ascii="Times New Roman" w:hAnsi="Times New Roman" w:cs="Times New Roman"/>
        </w:rPr>
        <w:t xml:space="preserve">6.3 </w:t>
      </w:r>
      <w:r w:rsidRPr="000C1105">
        <w:rPr>
          <w:rFonts w:ascii="Times New Roman" w:hAnsi="Times New Roman" w:cs="Times New Roman"/>
        </w:rPr>
        <w:t>地下水环境影响预测分析</w:t>
      </w:r>
      <w:bookmarkEnd w:id="207"/>
      <w:bookmarkEnd w:id="208"/>
    </w:p>
    <w:p w14:paraId="11EBD5FC" w14:textId="77777777" w:rsidR="00BB4D3B" w:rsidRPr="000C1105" w:rsidRDefault="00C069BE">
      <w:pPr>
        <w:pStyle w:val="35"/>
      </w:pPr>
      <w:bookmarkStart w:id="209" w:name="_Toc55910245"/>
      <w:bookmarkStart w:id="210" w:name="_Toc23926579"/>
      <w:r w:rsidRPr="000C1105">
        <w:t xml:space="preserve">6.3.1 </w:t>
      </w:r>
      <w:r w:rsidRPr="000C1105">
        <w:t>地下水流场及补排特征</w:t>
      </w:r>
      <w:bookmarkEnd w:id="209"/>
    </w:p>
    <w:p w14:paraId="1F7CD6FA" w14:textId="77777777" w:rsidR="00BB4D3B" w:rsidRPr="000C1105" w:rsidRDefault="00C069BE">
      <w:pPr>
        <w:pStyle w:val="110"/>
      </w:pPr>
      <w:r w:rsidRPr="000C1105">
        <w:t>本项目建设地</w:t>
      </w:r>
      <w:r w:rsidR="00521808" w:rsidRPr="000C1105">
        <w:t>为</w:t>
      </w:r>
      <w:r w:rsidRPr="000C1105">
        <w:t>冲积型山沟，沟床有薄层冲洪积碎石土零星分布。冲沟横断面大部分基岩裸露，稳定性良好。坡面规整，切割轻微，沟底走向平顺，基本呈直线形。</w:t>
      </w:r>
    </w:p>
    <w:p w14:paraId="134FF1AA" w14:textId="77777777" w:rsidR="00BB4D3B" w:rsidRPr="000C1105" w:rsidRDefault="00C069BE">
      <w:pPr>
        <w:pStyle w:val="110"/>
      </w:pPr>
      <w:r w:rsidRPr="000C1105">
        <w:t>冲沟上部粉质粘土层厚度</w:t>
      </w:r>
      <w:r w:rsidRPr="000C1105">
        <w:t>3</w:t>
      </w:r>
      <w:r w:rsidRPr="000C1105">
        <w:t>～</w:t>
      </w:r>
      <w:r w:rsidRPr="000C1105">
        <w:t>5m</w:t>
      </w:r>
      <w:r w:rsidRPr="000C1105">
        <w:t>，呈硬塑状态；沟坡中下部分布厚度为</w:t>
      </w:r>
      <w:r w:rsidRPr="000C1105">
        <w:t>0.5</w:t>
      </w:r>
      <w:r w:rsidRPr="000C1105">
        <w:t>～</w:t>
      </w:r>
      <w:r w:rsidRPr="000C1105">
        <w:t>1m</w:t>
      </w:r>
      <w:r w:rsidRPr="000C1105">
        <w:t>的坡残积粉质粘土，夹有少量岩屑，偶见基岩被植物根系破坏形成的松散残积相碎石层，呈零星分布。沟床存在少量冲洪积漂石、碎石和角砾，处于松散状态。场地大部分基岩裸露。</w:t>
      </w:r>
    </w:p>
    <w:p w14:paraId="7CF6CD1D" w14:textId="77777777" w:rsidR="00BB4D3B" w:rsidRPr="000C1105" w:rsidRDefault="00C069BE">
      <w:pPr>
        <w:pStyle w:val="110"/>
      </w:pPr>
      <w:r w:rsidRPr="000C1105">
        <w:t>地下水补给主要来源于大气降水和地层水的渗入，地下径流方向基本上与地表水保持一致。地表水与地下水相互贯通。地下潜水埋藏较深，遭受污染较轻。潜水流场受地形控制，流向南北，运动较迟缓。</w:t>
      </w:r>
    </w:p>
    <w:p w14:paraId="2327C0E1" w14:textId="77777777" w:rsidR="00BB4D3B" w:rsidRPr="000C1105" w:rsidRDefault="00C069BE">
      <w:pPr>
        <w:pStyle w:val="35"/>
      </w:pPr>
      <w:bookmarkStart w:id="211" w:name="_Toc55910246"/>
      <w:r w:rsidRPr="000C1105">
        <w:t xml:space="preserve">6.3.2 </w:t>
      </w:r>
      <w:r w:rsidRPr="000C1105">
        <w:t>影响分析</w:t>
      </w:r>
      <w:bookmarkEnd w:id="211"/>
    </w:p>
    <w:p w14:paraId="471F4E94" w14:textId="5CE859B2" w:rsidR="00BB4D3B" w:rsidRPr="000C1105" w:rsidRDefault="00C069BE">
      <w:pPr>
        <w:pStyle w:val="110"/>
      </w:pPr>
      <w:r w:rsidRPr="000C1105">
        <w:t>以多年平均日降雨量计算本项目垃圾渗滤液产生量为</w:t>
      </w:r>
      <w:r w:rsidRPr="000C1105">
        <w:rPr>
          <w:bCs/>
        </w:rPr>
        <w:t>9.02</w:t>
      </w:r>
      <w:r w:rsidRPr="000C1105">
        <w:t>m³/d</w:t>
      </w:r>
      <w:r w:rsidRPr="000C1105">
        <w:t>，以连续</w:t>
      </w:r>
      <w:r w:rsidRPr="000C1105">
        <w:t>20</w:t>
      </w:r>
      <w:r w:rsidRPr="000C1105">
        <w:t>年逐月最大降雨量平均值计算本项目垃圾渗滤液产生量为</w:t>
      </w:r>
      <w:r w:rsidRPr="000C1105">
        <w:rPr>
          <w:bCs/>
        </w:rPr>
        <w:t>33.23</w:t>
      </w:r>
      <w:r w:rsidRPr="000C1105">
        <w:t>m³/d</w:t>
      </w:r>
      <w:r w:rsidRPr="000C1105">
        <w:t>。项目采用</w:t>
      </w:r>
      <w:r w:rsidRPr="000C1105">
        <w:t>HDPE</w:t>
      </w:r>
      <w:r w:rsidRPr="000C1105">
        <w:t>膜</w:t>
      </w:r>
      <w:r w:rsidRPr="000C1105">
        <w:t>+</w:t>
      </w:r>
      <w:r w:rsidRPr="000C1105">
        <w:t>土工布作为防渗保护层。场地设垃圾渗滤液导排系统，垃圾渗滤液导排系统采用</w:t>
      </w:r>
      <w:r w:rsidRPr="000C1105">
        <w:rPr>
          <w:lang w:val="en-US"/>
        </w:rPr>
        <w:t>300mm</w:t>
      </w:r>
      <w:r w:rsidRPr="000C1105">
        <w:rPr>
          <w:lang w:val="en-US"/>
        </w:rPr>
        <w:t>厚卵石层为渗滤液导流层，渗滤液导流层铺设的卵石粒径</w:t>
      </w:r>
      <w:r w:rsidRPr="000C1105">
        <w:rPr>
          <w:lang w:val="en-US"/>
        </w:rPr>
        <w:t>20</w:t>
      </w:r>
      <w:r w:rsidRPr="000C1105">
        <w:rPr>
          <w:lang w:val="en-US"/>
        </w:rPr>
        <w:t>～</w:t>
      </w:r>
      <w:r w:rsidRPr="000C1105">
        <w:rPr>
          <w:lang w:val="en-US"/>
        </w:rPr>
        <w:t>60mm</w:t>
      </w:r>
      <w:r w:rsidRPr="000C1105">
        <w:rPr>
          <w:lang w:val="en-US"/>
        </w:rPr>
        <w:t>。</w:t>
      </w:r>
      <w:r w:rsidR="004055F1" w:rsidRPr="000C1105">
        <w:rPr>
          <w:lang w:val="en-US"/>
        </w:rPr>
        <w:t>渗滤液收集池</w:t>
      </w:r>
      <w:r w:rsidRPr="000C1105">
        <w:t>底部采用水泥封闭，</w:t>
      </w:r>
      <w:r w:rsidR="004055F1" w:rsidRPr="000C1105">
        <w:t>收集池</w:t>
      </w:r>
      <w:r w:rsidRPr="000C1105">
        <w:t>内的渗滤液的处理采用向垃圾填埋库区回喷消解，雨季剩余渗沥液于</w:t>
      </w:r>
      <w:r w:rsidR="004055F1" w:rsidRPr="000C1105">
        <w:t>收集池</w:t>
      </w:r>
      <w:r w:rsidRPr="000C1105">
        <w:t>内储存。</w:t>
      </w:r>
    </w:p>
    <w:p w14:paraId="1716719D" w14:textId="77777777" w:rsidR="00BB4D3B" w:rsidRPr="000C1105" w:rsidRDefault="00C069BE">
      <w:pPr>
        <w:pStyle w:val="110"/>
      </w:pPr>
      <w:r w:rsidRPr="000C1105">
        <w:t>正常情况下，根据垃圾填埋场的设计，垃圾渗滤液下渗量极小。因此正常情况下</w:t>
      </w:r>
      <w:r w:rsidRPr="000C1105">
        <w:rPr>
          <w:bCs/>
        </w:rPr>
        <w:t>废水</w:t>
      </w:r>
      <w:r w:rsidRPr="000C1105">
        <w:t>对地下水环境影响较小。</w:t>
      </w:r>
    </w:p>
    <w:p w14:paraId="53115273" w14:textId="61263824" w:rsidR="00BB4D3B" w:rsidRPr="000C1105" w:rsidRDefault="00C069BE">
      <w:pPr>
        <w:pStyle w:val="110"/>
      </w:pPr>
      <w:r w:rsidRPr="000C1105">
        <w:t>事故状态下，假设因腐蚀和地质影响等原因，</w:t>
      </w:r>
      <w:r w:rsidR="004055F1" w:rsidRPr="000C1105">
        <w:t>渗滤液收集池</w:t>
      </w:r>
      <w:r w:rsidRPr="000C1105">
        <w:t>遭到破坏，渗滤液出现渗漏。在渗滤液出现大量泄露的情况时，</w:t>
      </w:r>
      <w:r w:rsidR="004055F1" w:rsidRPr="000C1105">
        <w:rPr>
          <w:bCs/>
        </w:rPr>
        <w:t>收集池</w:t>
      </w:r>
      <w:r w:rsidRPr="000C1105">
        <w:t>内水位降低速度较快，值班工人容易发现泄露情况，及时进行处理，这种情况下，短时间内泄露量较小，对地下水的影响较小。当</w:t>
      </w:r>
      <w:r w:rsidRPr="000C1105">
        <w:rPr>
          <w:bCs/>
        </w:rPr>
        <w:t>渗滤液</w:t>
      </w:r>
      <w:r w:rsidRPr="000C1105">
        <w:t>出现少量渗漏时，</w:t>
      </w:r>
      <w:r w:rsidR="004055F1" w:rsidRPr="000C1105">
        <w:rPr>
          <w:bCs/>
        </w:rPr>
        <w:t>收集池</w:t>
      </w:r>
      <w:r w:rsidRPr="000C1105">
        <w:t>内水量损失不易被察觉，会出现对地下水的持续污染。</w:t>
      </w:r>
    </w:p>
    <w:p w14:paraId="5A94EB61" w14:textId="09938141" w:rsidR="00BB4D3B" w:rsidRPr="000C1105" w:rsidRDefault="00C069BE">
      <w:pPr>
        <w:pStyle w:val="110"/>
      </w:pPr>
      <w:r w:rsidRPr="000C1105">
        <w:t>根据垃圾渗滤液的特性分析，在垃圾填埋运行初期渗滤液中的</w:t>
      </w:r>
      <w:r w:rsidRPr="000C1105">
        <w:t>COD</w:t>
      </w:r>
      <w:r w:rsidRPr="000C1105">
        <w:t>含量可高达</w:t>
      </w:r>
      <w:r w:rsidRPr="000C1105">
        <w:lastRenderedPageBreak/>
        <w:t>30000mg/L</w:t>
      </w:r>
      <w:r w:rsidRPr="000C1105">
        <w:t>；氨氮浓度随着时间的增加而相应增加，可达到</w:t>
      </w:r>
      <w:r w:rsidRPr="000C1105">
        <w:t>1700mg/L</w:t>
      </w:r>
      <w:r w:rsidRPr="000C1105">
        <w:t>。选取</w:t>
      </w:r>
      <w:r w:rsidRPr="000C1105">
        <w:t>COD</w:t>
      </w:r>
      <w:r w:rsidRPr="000C1105">
        <w:t>、氨氮作为项目的特征因子，预测事故状态下，渗滤液出现持续渗漏时，污染物的迁移情况，评价事故状态下</w:t>
      </w:r>
      <w:r w:rsidR="004055F1" w:rsidRPr="000C1105">
        <w:t>渗滤液收集池</w:t>
      </w:r>
      <w:r w:rsidRPr="000C1105">
        <w:t>对地下水的影响。</w:t>
      </w:r>
    </w:p>
    <w:p w14:paraId="1E16CDC5" w14:textId="77777777" w:rsidR="00BB4D3B" w:rsidRPr="000C1105" w:rsidRDefault="00C069BE">
      <w:pPr>
        <w:pStyle w:val="110"/>
      </w:pPr>
      <w:r w:rsidRPr="000C1105">
        <w:t>（</w:t>
      </w:r>
      <w:r w:rsidRPr="000C1105">
        <w:t>1</w:t>
      </w:r>
      <w:r w:rsidRPr="000C1105">
        <w:t>）污染影响预测方法</w:t>
      </w:r>
    </w:p>
    <w:p w14:paraId="6BE0B6C3" w14:textId="72BF865E" w:rsidR="00BB4D3B" w:rsidRPr="000C1105" w:rsidRDefault="00C069BE">
      <w:pPr>
        <w:pStyle w:val="110"/>
      </w:pPr>
      <w:r w:rsidRPr="000C1105">
        <w:t>将污染场地地下水污染物的溶质迁移问题概化为污染物连续注入的一端定浓度的一维水动力弥散问题。污染物迁移的起始位置为</w:t>
      </w:r>
      <w:r w:rsidR="004055F1" w:rsidRPr="000C1105">
        <w:t>渗滤液收集池</w:t>
      </w:r>
      <w:r w:rsidRPr="000C1105">
        <w:t>。预测按最不利的情况设计情景，</w:t>
      </w:r>
      <w:r w:rsidRPr="000C1105">
        <w:rPr>
          <w:bCs/>
        </w:rPr>
        <w:t>渗滤液</w:t>
      </w:r>
      <w:r w:rsidRPr="000C1105">
        <w:t>瞬时排放，直接进入地下水，并在含水层中沿水力梯度方向径流，污染质浓度在未渗入地下水前不发生变化，不考虑污水在包气带中下渗过程的降解与吸附作用，不考虑含水层中对污染物的吸附、挥发、生物化学反应。设计情景为极端情况，用于表征</w:t>
      </w:r>
      <w:r w:rsidRPr="000C1105">
        <w:rPr>
          <w:bCs/>
        </w:rPr>
        <w:t>渗滤液</w:t>
      </w:r>
      <w:r w:rsidRPr="000C1105">
        <w:t>对地下水环境的最大影响程度和影响范围。</w:t>
      </w:r>
    </w:p>
    <w:p w14:paraId="26D03986" w14:textId="77777777" w:rsidR="00BB4D3B" w:rsidRPr="000C1105" w:rsidRDefault="00C069BE">
      <w:pPr>
        <w:pStyle w:val="110"/>
      </w:pPr>
      <w:r w:rsidRPr="000C1105">
        <w:t>由于收集及调查的水文地质资料有限，因此在模型计算中，对污染物的吸附、挥发、生物化学反应均不予以考虑，对模型中的各项参数均予保守性估计，主要原因为：地下水中污染物运移过程十分复杂，不仅受对流、弥散作用的影响，同时受到物理、化学、微生物作用的影响，这些作用通常在一定程度上造成污染物浓度的衰减；而且目前对这些反应参数的确定还没有较为确定的方法。此方法作为保守性估计，即假定污染质在地下运移过程中，不与含水层介质发生作用或反应，这样的污染质通常被称为是保守型污染质，计算按保守性计算，可估计污染源最大程度上对地下水水质的影响。保守计算符合工程设计的理念。</w:t>
      </w:r>
    </w:p>
    <w:p w14:paraId="1D3B85B3" w14:textId="77777777" w:rsidR="00BB4D3B" w:rsidRPr="000C1105" w:rsidRDefault="00C069BE">
      <w:pPr>
        <w:pStyle w:val="110"/>
        <w:rPr>
          <w:b/>
          <w:bCs/>
        </w:rPr>
      </w:pPr>
      <w:r w:rsidRPr="000C1105">
        <w:t>依据《环境影响评价技术导则</w:t>
      </w:r>
      <w:r w:rsidRPr="000C1105">
        <w:t>—</w:t>
      </w:r>
      <w:r w:rsidRPr="000C1105">
        <w:t>地下水环境》（</w:t>
      </w:r>
      <w:r w:rsidRPr="000C1105">
        <w:t>HJ610-2016</w:t>
      </w:r>
      <w:r w:rsidRPr="000C1105">
        <w:t>）的要求，结合区域水文地质条件和潜在污染源特征，对地下水环境影响的预测采用一维半无限长多孔介质定浓度边界模型。其如公式为：</w:t>
      </w:r>
    </w:p>
    <w:p w14:paraId="0F84EA77" w14:textId="77777777" w:rsidR="00BB4D3B" w:rsidRPr="000C1105" w:rsidRDefault="00C069BE">
      <w:pPr>
        <w:pStyle w:val="110"/>
        <w:rPr>
          <w:b/>
          <w:bCs/>
        </w:rPr>
      </w:pPr>
      <w:r w:rsidRPr="000C1105">
        <w:rPr>
          <w:lang w:bidi="ar"/>
        </w:rPr>
        <w:fldChar w:fldCharType="begin"/>
      </w:r>
      <w:r w:rsidRPr="000C1105">
        <w:rPr>
          <w:lang w:bidi="ar"/>
        </w:rPr>
        <w:instrText xml:space="preserve">INCLUDEPICTURE \d "C:\\Users\\Admin\\AppData\\Roaming\\Tencent\\Users\\1440592707\\QQ\\WinTemp\\RichOle\\$VS86EOP9JVIBI@@(_[K5)1.png"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"C:\\Users\\new\\Documents\\Tencent Files\\Admin\\AppData\\Roaming\\Tencent\\Users\\1440592707\\QQ\\WinTemp\\RichOle\\$VS86EOP9JVIBI@@(_%255bK5)1.png"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环评小女生</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环评小女生</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环评小女生</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"C:\\Users\\Admin\\AppData\\Roaming\\Tencent\\Users\\1440592707\\QQ\\WinTemp\\RichOle\\$VS86EOP9JVIBI@@(_%255bK5)1.png"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\\Admin\\AppData\\Roaming\\Tencent\\Users\\1440592707\\QQ\\WinTemp\\RichOle\\$VS86EOP9JVIBI@@(_%255bK5)1.png" \* MERGEFORMATINET </w:instrText>
      </w:r>
      <w:r w:rsidRPr="000C1105">
        <w:rPr>
          <w:lang w:bidi="ar"/>
        </w:rPr>
        <w:fldChar w:fldCharType="separate"/>
      </w:r>
      <w:r w:rsidRPr="000C1105">
        <w:rPr>
          <w:lang w:bidi="ar"/>
        </w:rPr>
        <w:fldChar w:fldCharType="begin"/>
      </w:r>
      <w:r w:rsidRPr="000C1105">
        <w:rPr>
          <w:lang w:bidi="ar"/>
        </w:rPr>
        <w:instrText xml:space="preserve"> INCLUDEPICTURE  "F:\\</w:instrText>
      </w:r>
      <w:r w:rsidRPr="000C1105">
        <w:rPr>
          <w:lang w:bidi="ar"/>
        </w:rPr>
        <w:instrText>罗欣</w:instrText>
      </w:r>
      <w:r w:rsidRPr="000C1105">
        <w:rPr>
          <w:lang w:bidi="ar"/>
        </w:rPr>
        <w:instrText>\\</w:instrText>
      </w:r>
      <w:r w:rsidRPr="000C1105">
        <w:rPr>
          <w:lang w:bidi="ar"/>
        </w:rPr>
        <w:instrText>未完成</w:instrText>
      </w:r>
      <w:r w:rsidRPr="000C1105">
        <w:rPr>
          <w:lang w:bidi="ar"/>
        </w:rPr>
        <w:instrText xml:space="preserve">\\Admin\\AppData\\Roaming\\Tencent\\Users\\1440592707\\QQ\\WinTemp\\RichOle\\$VS86EOP9JVIBI@@(_%25255bK5)1.png" \* MERGEFORMATINET </w:instrText>
      </w:r>
      <w:r w:rsidRPr="000C1105">
        <w:rPr>
          <w:lang w:bidi="ar"/>
        </w:rPr>
        <w:fldChar w:fldCharType="separate"/>
      </w:r>
      <w:r w:rsidR="00F00D30" w:rsidRPr="000C1105">
        <w:rPr>
          <w:lang w:bidi="ar"/>
        </w:rPr>
        <w:fldChar w:fldCharType="begin"/>
      </w:r>
      <w:r w:rsidR="00F00D30" w:rsidRPr="000C1105">
        <w:rPr>
          <w:lang w:bidi="ar"/>
        </w:rPr>
        <w:instrText xml:space="preserve"> INCLUDEPICTURE  "F:\\</w:instrText>
      </w:r>
      <w:r w:rsidR="00F00D30" w:rsidRPr="000C1105">
        <w:rPr>
          <w:lang w:bidi="ar"/>
        </w:rPr>
        <w:instrText>罗欣</w:instrText>
      </w:r>
      <w:r w:rsidR="00F00D30" w:rsidRPr="000C1105">
        <w:rPr>
          <w:lang w:bidi="ar"/>
        </w:rPr>
        <w:instrText>\\</w:instrText>
      </w:r>
      <w:r w:rsidR="00F00D30" w:rsidRPr="000C1105">
        <w:rPr>
          <w:lang w:bidi="ar"/>
        </w:rPr>
        <w:instrText>未完成</w:instrText>
      </w:r>
      <w:r w:rsidR="00F00D30" w:rsidRPr="000C1105">
        <w:rPr>
          <w:lang w:bidi="ar"/>
        </w:rPr>
        <w:instrText xml:space="preserve">\\Admin\\AppData\\Roaming\\Tencent\\Users\\1440592707\\QQ\\WinTemp\\RichOle\\$VS86EOP9JVIBI@@(_%25255bK5)1.png" \* MERGEFORMATINET </w:instrText>
      </w:r>
      <w:r w:rsidR="00F00D30" w:rsidRPr="000C1105">
        <w:rPr>
          <w:lang w:bidi="ar"/>
        </w:rPr>
        <w:fldChar w:fldCharType="separate"/>
      </w:r>
      <w:r w:rsidR="00D97AC0" w:rsidRPr="000C1105">
        <w:rPr>
          <w:lang w:bidi="ar"/>
        </w:rPr>
        <w:fldChar w:fldCharType="begin"/>
      </w:r>
      <w:r w:rsidR="00D97AC0" w:rsidRPr="000C1105">
        <w:rPr>
          <w:lang w:bidi="ar"/>
        </w:rPr>
        <w:instrText xml:space="preserve"> INCLUDEPICTURE  "F:\\</w:instrText>
      </w:r>
      <w:r w:rsidR="00D97AC0" w:rsidRPr="000C1105">
        <w:rPr>
          <w:lang w:bidi="ar"/>
        </w:rPr>
        <w:instrText>罗欣</w:instrText>
      </w:r>
      <w:r w:rsidR="00D97AC0" w:rsidRPr="000C1105">
        <w:rPr>
          <w:lang w:bidi="ar"/>
        </w:rPr>
        <w:instrText>\\</w:instrText>
      </w:r>
      <w:r w:rsidR="00D97AC0" w:rsidRPr="000C1105">
        <w:rPr>
          <w:lang w:bidi="ar"/>
        </w:rPr>
        <w:instrText>未完成</w:instrText>
      </w:r>
      <w:r w:rsidR="00D97AC0" w:rsidRPr="000C1105">
        <w:rPr>
          <w:lang w:bidi="ar"/>
        </w:rPr>
        <w:instrText xml:space="preserve">\\Admin\\AppData\\Roaming\\Tencent\\Users\\1440592707\\QQ\\WinTemp\\RichOle\\$VS86EOP9JVIBI@@(_%25255bK5)1.png" \* MERGEFORMATINET </w:instrText>
      </w:r>
      <w:r w:rsidR="00D97AC0" w:rsidRPr="000C1105">
        <w:rPr>
          <w:lang w:bidi="ar"/>
        </w:rPr>
        <w:fldChar w:fldCharType="separate"/>
      </w:r>
      <w:r w:rsidR="008A0CC3" w:rsidRPr="000C1105">
        <w:rPr>
          <w:lang w:bidi="ar"/>
        </w:rPr>
        <w:fldChar w:fldCharType="begin"/>
      </w:r>
      <w:r w:rsidR="008A0CC3" w:rsidRPr="000C1105">
        <w:rPr>
          <w:lang w:bidi="ar"/>
        </w:rPr>
        <w:instrText xml:space="preserve"> INCLUDEPICTURE  "F:\\</w:instrText>
      </w:r>
      <w:r w:rsidR="008A0CC3" w:rsidRPr="000C1105">
        <w:rPr>
          <w:lang w:bidi="ar"/>
        </w:rPr>
        <w:instrText>罗欣</w:instrText>
      </w:r>
      <w:r w:rsidR="008A0CC3" w:rsidRPr="000C1105">
        <w:rPr>
          <w:lang w:bidi="ar"/>
        </w:rPr>
        <w:instrText>\\</w:instrText>
      </w:r>
      <w:r w:rsidR="008A0CC3" w:rsidRPr="000C1105">
        <w:rPr>
          <w:lang w:bidi="ar"/>
        </w:rPr>
        <w:instrText>未完成</w:instrText>
      </w:r>
      <w:r w:rsidR="008A0CC3" w:rsidRPr="000C1105">
        <w:rPr>
          <w:lang w:bidi="ar"/>
        </w:rPr>
        <w:instrText xml:space="preserve">\\Admin\\AppData\\Roaming\\Tencent\\Users\\1440592707\\QQ\\WinTemp\\RichOle\\$VS86EOP9JVIBI@@(_%25255bK5)1.png" \* MERGEFORMATINET </w:instrText>
      </w:r>
      <w:r w:rsidR="008A0CC3" w:rsidRPr="000C1105">
        <w:rPr>
          <w:lang w:bidi="ar"/>
        </w:rPr>
        <w:fldChar w:fldCharType="separate"/>
      </w:r>
      <w:r w:rsidR="009877BD" w:rsidRPr="000C1105">
        <w:rPr>
          <w:lang w:bidi="ar"/>
        </w:rPr>
        <w:fldChar w:fldCharType="begin"/>
      </w:r>
      <w:r w:rsidR="009877BD" w:rsidRPr="000C1105">
        <w:rPr>
          <w:lang w:bidi="ar"/>
        </w:rPr>
        <w:instrText xml:space="preserve"> INCLUDEPICTURE  "F:\\</w:instrText>
      </w:r>
      <w:r w:rsidR="009877BD" w:rsidRPr="000C1105">
        <w:rPr>
          <w:lang w:bidi="ar"/>
        </w:rPr>
        <w:instrText>罗欣</w:instrText>
      </w:r>
      <w:r w:rsidR="009877BD" w:rsidRPr="000C1105">
        <w:rPr>
          <w:lang w:bidi="ar"/>
        </w:rPr>
        <w:instrText>\\</w:instrText>
      </w:r>
      <w:r w:rsidR="009877BD" w:rsidRPr="000C1105">
        <w:rPr>
          <w:lang w:bidi="ar"/>
        </w:rPr>
        <w:instrText>未完成</w:instrText>
      </w:r>
      <w:r w:rsidR="009877BD" w:rsidRPr="000C1105">
        <w:rPr>
          <w:lang w:bidi="ar"/>
        </w:rPr>
        <w:instrText xml:space="preserve">\\Admin\\AppData\\Roaming\\Tencent\\Users\\1440592707\\QQ\\WinTemp\\RichOle\\$VS86EOP9JVIBI@@(_%25255bK5)1.png" \* MERGEFORMATINET </w:instrText>
      </w:r>
      <w:r w:rsidR="009877BD" w:rsidRPr="000C1105">
        <w:rPr>
          <w:lang w:bidi="ar"/>
        </w:rPr>
        <w:fldChar w:fldCharType="separate"/>
      </w:r>
      <w:r w:rsidR="004765E8" w:rsidRPr="000C1105">
        <w:rPr>
          <w:lang w:bidi="ar"/>
        </w:rPr>
        <w:fldChar w:fldCharType="begin"/>
      </w:r>
      <w:r w:rsidR="004765E8" w:rsidRPr="000C1105">
        <w:rPr>
          <w:lang w:bidi="ar"/>
        </w:rPr>
        <w:instrText xml:space="preserve"> INCLUDEPICTURE  "F:\\</w:instrText>
      </w:r>
      <w:r w:rsidR="004765E8" w:rsidRPr="000C1105">
        <w:rPr>
          <w:lang w:bidi="ar"/>
        </w:rPr>
        <w:instrText>罗欣</w:instrText>
      </w:r>
      <w:r w:rsidR="004765E8" w:rsidRPr="000C1105">
        <w:rPr>
          <w:lang w:bidi="ar"/>
        </w:rPr>
        <w:instrText>\\</w:instrText>
      </w:r>
      <w:r w:rsidR="004765E8" w:rsidRPr="000C1105">
        <w:rPr>
          <w:lang w:bidi="ar"/>
        </w:rPr>
        <w:instrText>未完成</w:instrText>
      </w:r>
      <w:r w:rsidR="004765E8" w:rsidRPr="000C1105">
        <w:rPr>
          <w:lang w:bidi="ar"/>
        </w:rPr>
        <w:instrText xml:space="preserve">\\Admin\\AppData\\Roaming\\Tencent\\Users\\1440592707\\QQ\\WinTemp\\RichOle\\$VS86EOP9JVIBI@@(_%25255bK5)1.png" \* MERGEFORMATINET </w:instrText>
      </w:r>
      <w:r w:rsidR="004765E8" w:rsidRPr="000C1105">
        <w:rPr>
          <w:lang w:bidi="ar"/>
        </w:rPr>
        <w:fldChar w:fldCharType="separate"/>
      </w:r>
      <w:r w:rsidR="006A5AE0" w:rsidRPr="000C1105">
        <w:rPr>
          <w:lang w:bidi="ar"/>
        </w:rPr>
        <w:fldChar w:fldCharType="begin"/>
      </w:r>
      <w:r w:rsidR="006A5AE0" w:rsidRPr="000C1105">
        <w:rPr>
          <w:lang w:bidi="ar"/>
        </w:rPr>
        <w:instrText xml:space="preserve"> INCLUDEPICTURE  "C:\\Users\\Admin\\AppData\\Roaming\\Tencent\\Users\\1440592707\\QQ\\WinTemp\\RichOle\\$VS86EOP9JVIBI@@(_%25255bK5)1.png" \* MERGEFORMATINET </w:instrText>
      </w:r>
      <w:r w:rsidR="006A5AE0" w:rsidRPr="000C1105">
        <w:rPr>
          <w:lang w:bidi="ar"/>
        </w:rPr>
        <w:fldChar w:fldCharType="separate"/>
      </w:r>
      <w:r w:rsidR="00D24925" w:rsidRPr="000C1105">
        <w:rPr>
          <w:lang w:bidi="ar"/>
        </w:rPr>
        <w:fldChar w:fldCharType="begin"/>
      </w:r>
      <w:r w:rsidR="00D24925" w:rsidRPr="000C1105">
        <w:rPr>
          <w:lang w:bidi="ar"/>
        </w:rPr>
        <w:instrText xml:space="preserve"> INCLUDEPICTURE  "F:\\Admin\\AppData\\Roaming\\Tencent\\Users\\1440592707\\QQ\\WinTemp\\RichOle\\$VS86EOP9JVIBI@@(_%25255bK5)1.png" \* MERGEFORMATINET </w:instrText>
      </w:r>
      <w:r w:rsidR="00D24925" w:rsidRPr="000C1105">
        <w:rPr>
          <w:lang w:bidi="ar"/>
        </w:rPr>
        <w:fldChar w:fldCharType="separate"/>
      </w:r>
      <w:r w:rsidR="000327E8" w:rsidRPr="000C1105">
        <w:rPr>
          <w:lang w:bidi="ar"/>
        </w:rPr>
        <w:fldChar w:fldCharType="begin"/>
      </w:r>
      <w:r w:rsidR="000327E8" w:rsidRPr="000C1105">
        <w:rPr>
          <w:lang w:bidi="ar"/>
        </w:rPr>
        <w:instrText xml:space="preserve"> INCLUDEPICTURE  "F:\\Admin\\AppData\\Roaming\\Tencent\\Users\\1440592707\\QQ\\WinTemp\\RichOle\\$VS86EOP9JVIBI@@(_%25255bK5)1.png" \* MERGEFORMATINET </w:instrText>
      </w:r>
      <w:r w:rsidR="000327E8" w:rsidRPr="000C1105">
        <w:rPr>
          <w:lang w:bidi="ar"/>
        </w:rPr>
        <w:fldChar w:fldCharType="separate"/>
      </w:r>
      <w:r w:rsidR="00B83C48" w:rsidRPr="000C1105">
        <w:rPr>
          <w:lang w:bidi="ar"/>
        </w:rPr>
        <w:fldChar w:fldCharType="begin"/>
      </w:r>
      <w:r w:rsidR="00B83C48" w:rsidRPr="000C1105">
        <w:rPr>
          <w:lang w:bidi="ar"/>
        </w:rPr>
        <w:instrText xml:space="preserve"> INCLUDEPICTURE  "C:\\Users\\Admin\\AppData\\Roaming\\Tencent\\Users\\1440592707\\QQ\\WinTemp\\RichOle\\$VS86EOP9JVIBI@@(_%25255bK5)1.png" \* MERGEFORMATINET </w:instrText>
      </w:r>
      <w:r w:rsidR="00B83C48" w:rsidRPr="000C1105">
        <w:rPr>
          <w:lang w:bidi="ar"/>
        </w:rPr>
        <w:fldChar w:fldCharType="separate"/>
      </w:r>
      <w:r w:rsidR="00557DC8" w:rsidRPr="000C1105">
        <w:rPr>
          <w:lang w:bidi="ar"/>
        </w:rPr>
        <w:fldChar w:fldCharType="begin"/>
      </w:r>
      <w:r w:rsidR="00557DC8" w:rsidRPr="000C1105">
        <w:rPr>
          <w:lang w:bidi="ar"/>
        </w:rPr>
        <w:instrText xml:space="preserve"> INCLUDEPICTURE  "C:\\Users\\Admin\\AppData\\Roaming\\Tencent\\Users\\1440592707\\QQ\\WinTemp\\RichOle\\$VS86EOP9JVIBI@@(_%25255bK5)1.png" \* MERGEFORMATINET </w:instrText>
      </w:r>
      <w:r w:rsidR="00557DC8" w:rsidRPr="000C1105">
        <w:rPr>
          <w:lang w:bidi="ar"/>
        </w:rPr>
        <w:fldChar w:fldCharType="separate"/>
      </w:r>
      <w:r w:rsidR="00B3314F" w:rsidRPr="000C1105">
        <w:rPr>
          <w:lang w:bidi="ar"/>
        </w:rPr>
        <w:fldChar w:fldCharType="begin"/>
      </w:r>
      <w:r w:rsidR="00B3314F" w:rsidRPr="000C1105">
        <w:rPr>
          <w:lang w:bidi="ar"/>
        </w:rPr>
        <w:instrText xml:space="preserve"> INCLUDEPICTURE  "F:\\</w:instrText>
      </w:r>
      <w:r w:rsidR="00B3314F" w:rsidRPr="000C1105">
        <w:rPr>
          <w:lang w:bidi="ar"/>
        </w:rPr>
        <w:instrText>罗欣</w:instrText>
      </w:r>
      <w:r w:rsidR="00B3314F" w:rsidRPr="000C1105">
        <w:rPr>
          <w:lang w:bidi="ar"/>
        </w:rPr>
        <w:instrText>\\</w:instrText>
      </w:r>
      <w:r w:rsidR="00B3314F" w:rsidRPr="000C1105">
        <w:rPr>
          <w:lang w:bidi="ar"/>
        </w:rPr>
        <w:instrText>未完成</w:instrText>
      </w:r>
      <w:r w:rsidR="00B3314F" w:rsidRPr="000C1105">
        <w:rPr>
          <w:lang w:bidi="ar"/>
        </w:rPr>
        <w:instrText xml:space="preserve">\\Admin\\AppData\\Roaming\\Tencent\\Users\\1440592707\\QQ\\WinTemp\\RichOle\\$VS86EOP9JVIBI@@(_%25255bK5)1.png" \* MERGEFORMATINET </w:instrText>
      </w:r>
      <w:r w:rsidR="00B3314F" w:rsidRPr="000C1105">
        <w:rPr>
          <w:lang w:bidi="ar"/>
        </w:rPr>
        <w:fldChar w:fldCharType="separate"/>
      </w:r>
      <w:r w:rsidR="00461DB7" w:rsidRPr="000C1105">
        <w:rPr>
          <w:lang w:bidi="ar"/>
        </w:rPr>
        <w:fldChar w:fldCharType="begin"/>
      </w:r>
      <w:r w:rsidR="00461DB7" w:rsidRPr="000C1105">
        <w:rPr>
          <w:lang w:bidi="ar"/>
        </w:rPr>
        <w:instrText xml:space="preserve"> INCLUDEPICTURE  "F:\\</w:instrText>
      </w:r>
      <w:r w:rsidR="00461DB7" w:rsidRPr="000C1105">
        <w:rPr>
          <w:lang w:bidi="ar"/>
        </w:rPr>
        <w:instrText>罗欣</w:instrText>
      </w:r>
      <w:r w:rsidR="00461DB7" w:rsidRPr="000C1105">
        <w:rPr>
          <w:lang w:bidi="ar"/>
        </w:rPr>
        <w:instrText>\\</w:instrText>
      </w:r>
      <w:r w:rsidR="00461DB7" w:rsidRPr="000C1105">
        <w:rPr>
          <w:lang w:bidi="ar"/>
        </w:rPr>
        <w:instrText>未完成</w:instrText>
      </w:r>
      <w:r w:rsidR="00461DB7" w:rsidRPr="000C1105">
        <w:rPr>
          <w:lang w:bidi="ar"/>
        </w:rPr>
        <w:instrText xml:space="preserve">\\Admin\\AppData\\Roaming\\Tencent\\Users\\1440592707\\QQ\\WinTemp\\RichOle\\$VS86EOP9JVIBI@@(_%25255bK5)1.png" \* MERGEFORMATINET </w:instrText>
      </w:r>
      <w:r w:rsidR="00461DB7" w:rsidRPr="000C1105">
        <w:rPr>
          <w:lang w:bidi="ar"/>
        </w:rPr>
        <w:fldChar w:fldCharType="separate"/>
      </w:r>
      <w:r w:rsidR="0043383D" w:rsidRPr="000C1105">
        <w:rPr>
          <w:lang w:bidi="ar"/>
        </w:rPr>
        <w:fldChar w:fldCharType="begin"/>
      </w:r>
      <w:r w:rsidR="0043383D" w:rsidRPr="000C1105">
        <w:rPr>
          <w:lang w:bidi="ar"/>
        </w:rPr>
        <w:instrText xml:space="preserve"> INCLUDEPICTURE  "F:\\</w:instrText>
      </w:r>
      <w:r w:rsidR="0043383D" w:rsidRPr="000C1105">
        <w:rPr>
          <w:lang w:bidi="ar"/>
        </w:rPr>
        <w:instrText>罗欣</w:instrText>
      </w:r>
      <w:r w:rsidR="0043383D" w:rsidRPr="000C1105">
        <w:rPr>
          <w:lang w:bidi="ar"/>
        </w:rPr>
        <w:instrText>\\</w:instrText>
      </w:r>
      <w:r w:rsidR="0043383D" w:rsidRPr="000C1105">
        <w:rPr>
          <w:lang w:bidi="ar"/>
        </w:rPr>
        <w:instrText>未完成</w:instrText>
      </w:r>
      <w:r w:rsidR="0043383D" w:rsidRPr="000C1105">
        <w:rPr>
          <w:lang w:bidi="ar"/>
        </w:rPr>
        <w:instrText xml:space="preserve">\\Admin\\AppData\\Roaming\\Tencent\\Users\\1440592707\\QQ\\WinTemp\\RichOle\\$VS86EOP9JVIBI@@(_%25255bK5)1.png" \* MERGEFORMATINET </w:instrText>
      </w:r>
      <w:r w:rsidR="0043383D" w:rsidRPr="000C1105">
        <w:rPr>
          <w:lang w:bidi="ar"/>
        </w:rPr>
        <w:fldChar w:fldCharType="separate"/>
      </w:r>
      <w:r w:rsidR="00053B13" w:rsidRPr="000C1105">
        <w:rPr>
          <w:lang w:bidi="ar"/>
        </w:rPr>
        <w:fldChar w:fldCharType="begin"/>
      </w:r>
      <w:r w:rsidR="00053B13" w:rsidRPr="000C1105">
        <w:rPr>
          <w:lang w:bidi="ar"/>
        </w:rPr>
        <w:instrText xml:space="preserve"> INCLUDEPICTURE  "F:\\</w:instrText>
      </w:r>
      <w:r w:rsidR="00053B13" w:rsidRPr="000C1105">
        <w:rPr>
          <w:lang w:bidi="ar"/>
        </w:rPr>
        <w:instrText>罗欣</w:instrText>
      </w:r>
      <w:r w:rsidR="00053B13" w:rsidRPr="000C1105">
        <w:rPr>
          <w:lang w:bidi="ar"/>
        </w:rPr>
        <w:instrText>\\</w:instrText>
      </w:r>
      <w:r w:rsidR="00053B13" w:rsidRPr="000C1105">
        <w:rPr>
          <w:lang w:bidi="ar"/>
        </w:rPr>
        <w:instrText>未完成</w:instrText>
      </w:r>
      <w:r w:rsidR="00053B13" w:rsidRPr="000C1105">
        <w:rPr>
          <w:lang w:bidi="ar"/>
        </w:rPr>
        <w:instrText xml:space="preserve">\\Admin\\AppData\\Roaming\\Tencent\\Users\\1440592707\\QQ\\WinTemp\\RichOle\\$VS86EOP9JVIBI@@(_%25255bK5)1.png" \* MERGEFORMATINET </w:instrText>
      </w:r>
      <w:r w:rsidR="00053B13" w:rsidRPr="000C1105">
        <w:rPr>
          <w:lang w:bidi="ar"/>
        </w:rPr>
        <w:fldChar w:fldCharType="separate"/>
      </w:r>
      <w:r w:rsidR="0071547F" w:rsidRPr="000C1105">
        <w:rPr>
          <w:lang w:bidi="ar"/>
        </w:rPr>
        <w:fldChar w:fldCharType="begin"/>
      </w:r>
      <w:r w:rsidR="0071547F" w:rsidRPr="000C1105">
        <w:rPr>
          <w:lang w:bidi="ar"/>
        </w:rPr>
        <w:instrText xml:space="preserve"> INCLUDEPICTURE  "F:\\</w:instrText>
      </w:r>
      <w:r w:rsidR="0071547F" w:rsidRPr="000C1105">
        <w:rPr>
          <w:lang w:bidi="ar"/>
        </w:rPr>
        <w:instrText>罗欣</w:instrText>
      </w:r>
      <w:r w:rsidR="0071547F" w:rsidRPr="000C1105">
        <w:rPr>
          <w:lang w:bidi="ar"/>
        </w:rPr>
        <w:instrText>\\</w:instrText>
      </w:r>
      <w:r w:rsidR="0071547F" w:rsidRPr="000C1105">
        <w:rPr>
          <w:lang w:bidi="ar"/>
        </w:rPr>
        <w:instrText>未完成</w:instrText>
      </w:r>
      <w:r w:rsidR="0071547F" w:rsidRPr="000C1105">
        <w:rPr>
          <w:lang w:bidi="ar"/>
        </w:rPr>
        <w:instrText xml:space="preserve">\\Admin\\AppData\\Roaming\\Tencent\\Users\\1440592707\\QQ\\WinTemp\\RichOle\\$VS86EOP9JVIBI@@(_%25255bK5)1.png" \* MERGEFORMATINET </w:instrText>
      </w:r>
      <w:r w:rsidR="0071547F" w:rsidRPr="000C1105">
        <w:rPr>
          <w:lang w:bidi="ar"/>
        </w:rPr>
        <w:fldChar w:fldCharType="separate"/>
      </w:r>
      <w:r w:rsidR="00AA722B" w:rsidRPr="000C1105">
        <w:rPr>
          <w:lang w:bidi="ar"/>
        </w:rPr>
        <w:fldChar w:fldCharType="begin"/>
      </w:r>
      <w:r w:rsidR="00AA722B" w:rsidRPr="000C1105">
        <w:rPr>
          <w:lang w:bidi="ar"/>
        </w:rPr>
        <w:instrText xml:space="preserve"> INCLUDEPICTURE  "F:\\</w:instrText>
      </w:r>
      <w:r w:rsidR="00AA722B" w:rsidRPr="000C1105">
        <w:rPr>
          <w:lang w:bidi="ar"/>
        </w:rPr>
        <w:instrText>罗欣</w:instrText>
      </w:r>
      <w:r w:rsidR="00AA722B" w:rsidRPr="000C1105">
        <w:rPr>
          <w:lang w:bidi="ar"/>
        </w:rPr>
        <w:instrText>\\</w:instrText>
      </w:r>
      <w:r w:rsidR="00AA722B" w:rsidRPr="000C1105">
        <w:rPr>
          <w:lang w:bidi="ar"/>
        </w:rPr>
        <w:instrText>未完成</w:instrText>
      </w:r>
      <w:r w:rsidR="00AA722B" w:rsidRPr="000C1105">
        <w:rPr>
          <w:lang w:bidi="ar"/>
        </w:rPr>
        <w:instrText xml:space="preserve">\\Admin\\AppData\\Roaming\\Tencent\\Users\\1440592707\\QQ\\WinTemp\\RichOle\\$VS86EOP9JVIBI@@(_%25255bK5)1.png" \* MERGEFORMATINET </w:instrText>
      </w:r>
      <w:r w:rsidR="00AA722B" w:rsidRPr="000C1105">
        <w:rPr>
          <w:lang w:bidi="ar"/>
        </w:rPr>
        <w:fldChar w:fldCharType="separate"/>
      </w:r>
      <w:r w:rsidR="003E4A7D" w:rsidRPr="000C1105">
        <w:rPr>
          <w:lang w:bidi="ar"/>
        </w:rPr>
        <w:fldChar w:fldCharType="begin"/>
      </w:r>
      <w:r w:rsidR="003E4A7D" w:rsidRPr="000C1105">
        <w:rPr>
          <w:lang w:bidi="ar"/>
        </w:rPr>
        <w:instrText xml:space="preserve"> INCLUDEPICTURE  "F:\\</w:instrText>
      </w:r>
      <w:r w:rsidR="003E4A7D" w:rsidRPr="000C1105">
        <w:rPr>
          <w:lang w:bidi="ar"/>
        </w:rPr>
        <w:instrText>罗欣</w:instrText>
      </w:r>
      <w:r w:rsidR="003E4A7D" w:rsidRPr="000C1105">
        <w:rPr>
          <w:lang w:bidi="ar"/>
        </w:rPr>
        <w:instrText>\\</w:instrText>
      </w:r>
      <w:r w:rsidR="003E4A7D" w:rsidRPr="000C1105">
        <w:rPr>
          <w:lang w:bidi="ar"/>
        </w:rPr>
        <w:instrText>未完成</w:instrText>
      </w:r>
      <w:r w:rsidR="003E4A7D" w:rsidRPr="000C1105">
        <w:rPr>
          <w:lang w:bidi="ar"/>
        </w:rPr>
        <w:instrText xml:space="preserve">\\Admin\\AppData\\Roaming\\Tencent\\Users\\1440592707\\QQ\\WinTemp\\RichOle\\$VS86EOP9JVIBI@@(_%25255bK5)1.png" \* MERGEFORMATINET </w:instrText>
      </w:r>
      <w:r w:rsidR="003E4A7D" w:rsidRPr="000C1105">
        <w:rPr>
          <w:lang w:bidi="ar"/>
        </w:rPr>
        <w:fldChar w:fldCharType="separate"/>
      </w:r>
      <w:r w:rsidR="009D0A1C" w:rsidRPr="000C1105">
        <w:rPr>
          <w:lang w:bidi="ar"/>
        </w:rPr>
        <w:fldChar w:fldCharType="begin"/>
      </w:r>
      <w:r w:rsidR="009D0A1C" w:rsidRPr="000C1105">
        <w:rPr>
          <w:lang w:bidi="ar"/>
        </w:rPr>
        <w:instrText xml:space="preserve"> INCLUDEPICTURE  "F:\\</w:instrText>
      </w:r>
      <w:r w:rsidR="009D0A1C" w:rsidRPr="000C1105">
        <w:rPr>
          <w:lang w:bidi="ar"/>
        </w:rPr>
        <w:instrText>罗欣</w:instrText>
      </w:r>
      <w:r w:rsidR="009D0A1C" w:rsidRPr="000C1105">
        <w:rPr>
          <w:lang w:bidi="ar"/>
        </w:rPr>
        <w:instrText>\\</w:instrText>
      </w:r>
      <w:r w:rsidR="009D0A1C" w:rsidRPr="000C1105">
        <w:rPr>
          <w:lang w:bidi="ar"/>
        </w:rPr>
        <w:instrText>未完成</w:instrText>
      </w:r>
      <w:r w:rsidR="009D0A1C" w:rsidRPr="000C1105">
        <w:rPr>
          <w:lang w:bidi="ar"/>
        </w:rPr>
        <w:instrText xml:space="preserve">\\Admin\\AppData\\Roaming\\Tencent\\Users\\1440592707\\QQ\\WinTemp\\RichOle\\$VS86EOP9JVIBI@@(_%25255bK5)1.png" \* MERGEFORMATINET </w:instrText>
      </w:r>
      <w:r w:rsidR="009D0A1C" w:rsidRPr="000C1105">
        <w:rPr>
          <w:lang w:bidi="ar"/>
        </w:rPr>
        <w:fldChar w:fldCharType="separate"/>
      </w:r>
      <w:r w:rsidR="00953E1F" w:rsidRPr="000C1105">
        <w:rPr>
          <w:lang w:bidi="ar"/>
        </w:rPr>
        <w:fldChar w:fldCharType="begin"/>
      </w:r>
      <w:r w:rsidR="00953E1F" w:rsidRPr="000C1105">
        <w:rPr>
          <w:lang w:bidi="ar"/>
        </w:rPr>
        <w:instrText xml:space="preserve"> </w:instrText>
      </w:r>
      <w:r w:rsidR="00953E1F" w:rsidRPr="000C1105">
        <w:rPr>
          <w:rFonts w:hint="eastAsia"/>
          <w:lang w:bidi="ar"/>
        </w:rPr>
        <w:instrText>INCLUDEPICTURE  "F:\\</w:instrText>
      </w:r>
      <w:r w:rsidR="00953E1F" w:rsidRPr="000C1105">
        <w:rPr>
          <w:rFonts w:hint="eastAsia"/>
          <w:lang w:bidi="ar"/>
        </w:rPr>
        <w:instrText>罗欣</w:instrText>
      </w:r>
      <w:r w:rsidR="00953E1F" w:rsidRPr="000C1105">
        <w:rPr>
          <w:rFonts w:hint="eastAsia"/>
          <w:lang w:bidi="ar"/>
        </w:rPr>
        <w:instrText>\\</w:instrText>
      </w:r>
      <w:r w:rsidR="00953E1F" w:rsidRPr="000C1105">
        <w:rPr>
          <w:rFonts w:hint="eastAsia"/>
          <w:lang w:bidi="ar"/>
        </w:rPr>
        <w:instrText>未完成</w:instrText>
      </w:r>
      <w:r w:rsidR="00953E1F" w:rsidRPr="000C1105">
        <w:rPr>
          <w:rFonts w:hint="eastAsia"/>
          <w:lang w:bidi="ar"/>
        </w:rPr>
        <w:instrText>\\Admin\\AppData\\Roaming\\Tencent\\Users\\1440592707\\QQ\\WinTemp\\RichOle\\$VS86EOP9JVIBI@@(_%25255bK5)1.png" \* MERGEFORMATINET</w:instrText>
      </w:r>
      <w:r w:rsidR="00953E1F" w:rsidRPr="000C1105">
        <w:rPr>
          <w:lang w:bidi="ar"/>
        </w:rPr>
        <w:instrText xml:space="preserve"> </w:instrText>
      </w:r>
      <w:r w:rsidR="00953E1F" w:rsidRPr="000C1105">
        <w:rPr>
          <w:lang w:bidi="ar"/>
        </w:rPr>
        <w:fldChar w:fldCharType="separate"/>
      </w:r>
      <w:r w:rsidR="002256FA" w:rsidRPr="000C1105">
        <w:rPr>
          <w:lang w:bidi="ar"/>
        </w:rPr>
        <w:fldChar w:fldCharType="begin"/>
      </w:r>
      <w:r w:rsidR="002256FA" w:rsidRPr="000C1105">
        <w:rPr>
          <w:lang w:bidi="ar"/>
        </w:rPr>
        <w:instrText xml:space="preserve"> </w:instrText>
      </w:r>
      <w:r w:rsidR="002256FA" w:rsidRPr="000C1105">
        <w:rPr>
          <w:rFonts w:hint="eastAsia"/>
          <w:lang w:bidi="ar"/>
        </w:rPr>
        <w:instrText>INCLUDEPICTURE  "F:\\</w:instrText>
      </w:r>
      <w:r w:rsidR="002256FA" w:rsidRPr="000C1105">
        <w:rPr>
          <w:rFonts w:hint="eastAsia"/>
          <w:lang w:bidi="ar"/>
        </w:rPr>
        <w:instrText>罗欣</w:instrText>
      </w:r>
      <w:r w:rsidR="002256FA" w:rsidRPr="000C1105">
        <w:rPr>
          <w:rFonts w:hint="eastAsia"/>
          <w:lang w:bidi="ar"/>
        </w:rPr>
        <w:instrText>\\</w:instrText>
      </w:r>
      <w:r w:rsidR="002256FA" w:rsidRPr="000C1105">
        <w:rPr>
          <w:rFonts w:hint="eastAsia"/>
          <w:lang w:bidi="ar"/>
        </w:rPr>
        <w:instrText>未完成</w:instrText>
      </w:r>
      <w:r w:rsidR="002256FA" w:rsidRPr="000C1105">
        <w:rPr>
          <w:rFonts w:hint="eastAsia"/>
          <w:lang w:bidi="ar"/>
        </w:rPr>
        <w:instrText>\\Admin\\AppData\\Roaming\\Tencent\\Users\\1440592707\\QQ\\WinTemp\\RichOle\\$VS86EOP9JVIBI@@(_%25255bK5)1.png" \* MERGEFORMATINET</w:instrText>
      </w:r>
      <w:r w:rsidR="002256FA" w:rsidRPr="000C1105">
        <w:rPr>
          <w:lang w:bidi="ar"/>
        </w:rPr>
        <w:instrText xml:space="preserve"> </w:instrText>
      </w:r>
      <w:r w:rsidR="002256FA" w:rsidRPr="000C1105">
        <w:rPr>
          <w:lang w:bidi="ar"/>
        </w:rPr>
        <w:fldChar w:fldCharType="separate"/>
      </w:r>
      <w:r w:rsidR="00D03F3C" w:rsidRPr="000C1105">
        <w:rPr>
          <w:lang w:bidi="ar"/>
        </w:rPr>
        <w:fldChar w:fldCharType="begin"/>
      </w:r>
      <w:r w:rsidR="00D03F3C" w:rsidRPr="000C1105">
        <w:rPr>
          <w:lang w:bidi="ar"/>
        </w:rPr>
        <w:instrText xml:space="preserve"> </w:instrText>
      </w:r>
      <w:r w:rsidR="00D03F3C" w:rsidRPr="000C1105">
        <w:rPr>
          <w:rFonts w:hint="eastAsia"/>
          <w:lang w:bidi="ar"/>
        </w:rPr>
        <w:instrText>INCLUDEPICTURE  "F:\\</w:instrText>
      </w:r>
      <w:r w:rsidR="00D03F3C" w:rsidRPr="000C1105">
        <w:rPr>
          <w:rFonts w:hint="eastAsia"/>
          <w:lang w:bidi="ar"/>
        </w:rPr>
        <w:instrText>罗欣</w:instrText>
      </w:r>
      <w:r w:rsidR="00D03F3C" w:rsidRPr="000C1105">
        <w:rPr>
          <w:rFonts w:hint="eastAsia"/>
          <w:lang w:bidi="ar"/>
        </w:rPr>
        <w:instrText>\\</w:instrText>
      </w:r>
      <w:r w:rsidR="00D03F3C" w:rsidRPr="000C1105">
        <w:rPr>
          <w:rFonts w:hint="eastAsia"/>
          <w:lang w:bidi="ar"/>
        </w:rPr>
        <w:instrText>未完成</w:instrText>
      </w:r>
      <w:r w:rsidR="00D03F3C" w:rsidRPr="000C1105">
        <w:rPr>
          <w:rFonts w:hint="eastAsia"/>
          <w:lang w:bidi="ar"/>
        </w:rPr>
        <w:instrText>\\Admin\\AppData\\Roaming\\Tencent\\Users\\1440592707\\QQ\\WinTemp\\RichOle\\$VS86EOP9JVIBI@@(_%25255bK5)1.png" \* MERGEFORMATINET</w:instrText>
      </w:r>
      <w:r w:rsidR="00D03F3C" w:rsidRPr="000C1105">
        <w:rPr>
          <w:lang w:bidi="ar"/>
        </w:rPr>
        <w:instrText xml:space="preserve"> </w:instrText>
      </w:r>
      <w:r w:rsidR="00D03F3C" w:rsidRPr="000C1105">
        <w:rPr>
          <w:lang w:bidi="ar"/>
        </w:rPr>
        <w:fldChar w:fldCharType="separate"/>
      </w:r>
      <w:r w:rsidR="003F18C4" w:rsidRPr="000C1105">
        <w:rPr>
          <w:lang w:bidi="ar"/>
        </w:rPr>
        <w:fldChar w:fldCharType="begin"/>
      </w:r>
      <w:r w:rsidR="003F18C4" w:rsidRPr="000C1105">
        <w:rPr>
          <w:lang w:bidi="ar"/>
        </w:rPr>
        <w:instrText xml:space="preserve"> </w:instrText>
      </w:r>
      <w:r w:rsidR="003F18C4" w:rsidRPr="000C1105">
        <w:rPr>
          <w:rFonts w:hint="eastAsia"/>
          <w:lang w:bidi="ar"/>
        </w:rPr>
        <w:instrText>INCLUDEPICTURE  "F:\\</w:instrText>
      </w:r>
      <w:r w:rsidR="003F18C4" w:rsidRPr="000C1105">
        <w:rPr>
          <w:rFonts w:hint="eastAsia"/>
          <w:lang w:bidi="ar"/>
        </w:rPr>
        <w:instrText>罗欣</w:instrText>
      </w:r>
      <w:r w:rsidR="003F18C4" w:rsidRPr="000C1105">
        <w:rPr>
          <w:rFonts w:hint="eastAsia"/>
          <w:lang w:bidi="ar"/>
        </w:rPr>
        <w:instrText>\\</w:instrText>
      </w:r>
      <w:r w:rsidR="003F18C4" w:rsidRPr="000C1105">
        <w:rPr>
          <w:rFonts w:hint="eastAsia"/>
          <w:lang w:bidi="ar"/>
        </w:rPr>
        <w:instrText>未完成</w:instrText>
      </w:r>
      <w:r w:rsidR="003F18C4" w:rsidRPr="000C1105">
        <w:rPr>
          <w:rFonts w:hint="eastAsia"/>
          <w:lang w:bidi="ar"/>
        </w:rPr>
        <w:instrText>\\Admin\\AppData\\Roaming\\Tencent\\Users\\1440592707\\QQ\\WinTemp\\RichOle\\$VS86EOP9JVIBI@@(_%25255bK5)1.png" \* MERGEFORMATINET</w:instrText>
      </w:r>
      <w:r w:rsidR="003F18C4" w:rsidRPr="000C1105">
        <w:rPr>
          <w:lang w:bidi="ar"/>
        </w:rPr>
        <w:instrText xml:space="preserve"> </w:instrText>
      </w:r>
      <w:r w:rsidR="003F18C4" w:rsidRPr="000C1105">
        <w:rPr>
          <w:lang w:bidi="ar"/>
        </w:rPr>
        <w:fldChar w:fldCharType="separate"/>
      </w:r>
      <w:r w:rsidR="001B44A0" w:rsidRPr="000C1105">
        <w:rPr>
          <w:lang w:bidi="ar"/>
        </w:rPr>
        <w:fldChar w:fldCharType="begin"/>
      </w:r>
      <w:r w:rsidR="001B44A0" w:rsidRPr="000C1105">
        <w:rPr>
          <w:lang w:bidi="ar"/>
        </w:rPr>
        <w:instrText xml:space="preserve"> </w:instrText>
      </w:r>
      <w:r w:rsidR="001B44A0" w:rsidRPr="000C1105">
        <w:rPr>
          <w:rFonts w:hint="eastAsia"/>
          <w:lang w:bidi="ar"/>
        </w:rPr>
        <w:instrText>INCLUDEPICTURE  "F:\\</w:instrText>
      </w:r>
      <w:r w:rsidR="001B44A0" w:rsidRPr="000C1105">
        <w:rPr>
          <w:rFonts w:hint="eastAsia"/>
          <w:lang w:bidi="ar"/>
        </w:rPr>
        <w:instrText>罗欣</w:instrText>
      </w:r>
      <w:r w:rsidR="001B44A0" w:rsidRPr="000C1105">
        <w:rPr>
          <w:rFonts w:hint="eastAsia"/>
          <w:lang w:bidi="ar"/>
        </w:rPr>
        <w:instrText>\\</w:instrText>
      </w:r>
      <w:r w:rsidR="001B44A0" w:rsidRPr="000C1105">
        <w:rPr>
          <w:rFonts w:hint="eastAsia"/>
          <w:lang w:bidi="ar"/>
        </w:rPr>
        <w:instrText>未完成</w:instrText>
      </w:r>
      <w:r w:rsidR="001B44A0" w:rsidRPr="000C1105">
        <w:rPr>
          <w:rFonts w:hint="eastAsia"/>
          <w:lang w:bidi="ar"/>
        </w:rPr>
        <w:instrText>\\Admin\\AppData\\Roaming\\Tencent\\Users\\1440592707\\QQ\\WinTemp\\RichOle\\$VS86EOP9JVIBI@@(_%25255bK5)1.png" \* MERGEFORMATINET</w:instrText>
      </w:r>
      <w:r w:rsidR="001B44A0" w:rsidRPr="000C1105">
        <w:rPr>
          <w:lang w:bidi="ar"/>
        </w:rPr>
        <w:instrText xml:space="preserve"> </w:instrText>
      </w:r>
      <w:r w:rsidR="001B44A0" w:rsidRPr="000C1105">
        <w:rPr>
          <w:lang w:bidi="ar"/>
        </w:rPr>
        <w:fldChar w:fldCharType="separate"/>
      </w:r>
      <w:r w:rsidR="009201FC" w:rsidRPr="000C1105">
        <w:rPr>
          <w:lang w:bidi="ar"/>
        </w:rPr>
        <w:fldChar w:fldCharType="begin"/>
      </w:r>
      <w:r w:rsidR="009201FC" w:rsidRPr="000C1105">
        <w:rPr>
          <w:lang w:bidi="ar"/>
        </w:rPr>
        <w:instrText xml:space="preserve"> </w:instrText>
      </w:r>
      <w:r w:rsidR="009201FC" w:rsidRPr="000C1105">
        <w:rPr>
          <w:rFonts w:hint="eastAsia"/>
          <w:lang w:bidi="ar"/>
        </w:rPr>
        <w:instrText>INCLUDEPICTURE  "F:\\</w:instrText>
      </w:r>
      <w:r w:rsidR="009201FC" w:rsidRPr="000C1105">
        <w:rPr>
          <w:rFonts w:hint="eastAsia"/>
          <w:lang w:bidi="ar"/>
        </w:rPr>
        <w:instrText>罗欣</w:instrText>
      </w:r>
      <w:r w:rsidR="009201FC" w:rsidRPr="000C1105">
        <w:rPr>
          <w:rFonts w:hint="eastAsia"/>
          <w:lang w:bidi="ar"/>
        </w:rPr>
        <w:instrText>\\</w:instrText>
      </w:r>
      <w:r w:rsidR="009201FC" w:rsidRPr="000C1105">
        <w:rPr>
          <w:rFonts w:hint="eastAsia"/>
          <w:lang w:bidi="ar"/>
        </w:rPr>
        <w:instrText>未完成</w:instrText>
      </w:r>
      <w:r w:rsidR="009201FC" w:rsidRPr="000C1105">
        <w:rPr>
          <w:rFonts w:hint="eastAsia"/>
          <w:lang w:bidi="ar"/>
        </w:rPr>
        <w:instrText>\\Admin\\AppData\\Roaming\\Tencent\\Users\\1440592707\\QQ\\WinTemp\\RichOle\\$VS86EOP9JVIBI@@(_%25255bK5)1.png" \* MERGEFORMATINET</w:instrText>
      </w:r>
      <w:r w:rsidR="009201FC" w:rsidRPr="000C1105">
        <w:rPr>
          <w:lang w:bidi="ar"/>
        </w:rPr>
        <w:instrText xml:space="preserve"> </w:instrText>
      </w:r>
      <w:r w:rsidR="009201FC" w:rsidRPr="000C1105">
        <w:rPr>
          <w:lang w:bidi="ar"/>
        </w:rPr>
        <w:fldChar w:fldCharType="separate"/>
      </w:r>
      <w:r w:rsidR="008D43F1" w:rsidRPr="000C1105">
        <w:rPr>
          <w:lang w:bidi="ar"/>
        </w:rPr>
        <w:fldChar w:fldCharType="begin"/>
      </w:r>
      <w:r w:rsidR="008D43F1" w:rsidRPr="000C1105">
        <w:rPr>
          <w:lang w:bidi="ar"/>
        </w:rPr>
        <w:instrText xml:space="preserve"> </w:instrText>
      </w:r>
      <w:r w:rsidR="008D43F1" w:rsidRPr="000C1105">
        <w:rPr>
          <w:rFonts w:hint="eastAsia"/>
          <w:lang w:bidi="ar"/>
        </w:rPr>
        <w:instrText>INCLUDEPICTURE  "F:\\</w:instrText>
      </w:r>
      <w:r w:rsidR="008D43F1" w:rsidRPr="000C1105">
        <w:rPr>
          <w:rFonts w:hint="eastAsia"/>
          <w:lang w:bidi="ar"/>
        </w:rPr>
        <w:instrText>罗欣</w:instrText>
      </w:r>
      <w:r w:rsidR="008D43F1" w:rsidRPr="000C1105">
        <w:rPr>
          <w:rFonts w:hint="eastAsia"/>
          <w:lang w:bidi="ar"/>
        </w:rPr>
        <w:instrText>\\</w:instrText>
      </w:r>
      <w:r w:rsidR="008D43F1" w:rsidRPr="000C1105">
        <w:rPr>
          <w:rFonts w:hint="eastAsia"/>
          <w:lang w:bidi="ar"/>
        </w:rPr>
        <w:instrText>未完成</w:instrText>
      </w:r>
      <w:r w:rsidR="008D43F1" w:rsidRPr="000C1105">
        <w:rPr>
          <w:rFonts w:hint="eastAsia"/>
          <w:lang w:bidi="ar"/>
        </w:rPr>
        <w:instrText>\\Admin\\AppData\\Roaming\\Tencent\\Users\\1440592707\\QQ\\WinTemp\\RichOle\\$VS86EOP9JVIBI@@(_%25255bK5)1.png" \* MERGEFORMATINET</w:instrText>
      </w:r>
      <w:r w:rsidR="008D43F1" w:rsidRPr="000C1105">
        <w:rPr>
          <w:lang w:bidi="ar"/>
        </w:rPr>
        <w:instrText xml:space="preserve"> </w:instrText>
      </w:r>
      <w:r w:rsidR="008D43F1" w:rsidRPr="000C1105">
        <w:rPr>
          <w:lang w:bidi="ar"/>
        </w:rPr>
        <w:fldChar w:fldCharType="separate"/>
      </w:r>
      <w:r w:rsidR="00325F42" w:rsidRPr="000C1105">
        <w:rPr>
          <w:lang w:bidi="ar"/>
        </w:rPr>
        <w:fldChar w:fldCharType="begin"/>
      </w:r>
      <w:r w:rsidR="00325F42" w:rsidRPr="000C1105">
        <w:rPr>
          <w:lang w:bidi="ar"/>
        </w:rPr>
        <w:instrText xml:space="preserve"> </w:instrText>
      </w:r>
      <w:r w:rsidR="00325F42" w:rsidRPr="000C1105">
        <w:rPr>
          <w:rFonts w:hint="eastAsia"/>
          <w:lang w:bidi="ar"/>
        </w:rPr>
        <w:instrText>INCLUDEPICTURE  "F:\\</w:instrText>
      </w:r>
      <w:r w:rsidR="00325F42" w:rsidRPr="000C1105">
        <w:rPr>
          <w:rFonts w:hint="eastAsia"/>
          <w:lang w:bidi="ar"/>
        </w:rPr>
        <w:instrText>罗欣</w:instrText>
      </w:r>
      <w:r w:rsidR="00325F42" w:rsidRPr="000C1105">
        <w:rPr>
          <w:rFonts w:hint="eastAsia"/>
          <w:lang w:bidi="ar"/>
        </w:rPr>
        <w:instrText>\\</w:instrText>
      </w:r>
      <w:r w:rsidR="00325F42" w:rsidRPr="000C1105">
        <w:rPr>
          <w:rFonts w:hint="eastAsia"/>
          <w:lang w:bidi="ar"/>
        </w:rPr>
        <w:instrText>未完成</w:instrText>
      </w:r>
      <w:r w:rsidR="00325F42" w:rsidRPr="000C1105">
        <w:rPr>
          <w:rFonts w:hint="eastAsia"/>
          <w:lang w:bidi="ar"/>
        </w:rPr>
        <w:instrText>\\Admin\\AppData\\Roaming\\Tencent\\Users\\1440592707\\QQ\\WinTemp\\RichOle\\$VS86EOP9JVIBI@@(_%25255bK5)1.png" \* MERGEFORMATINET</w:instrText>
      </w:r>
      <w:r w:rsidR="00325F42" w:rsidRPr="000C1105">
        <w:rPr>
          <w:lang w:bidi="ar"/>
        </w:rPr>
        <w:instrText xml:space="preserve"> </w:instrText>
      </w:r>
      <w:r w:rsidR="00325F42" w:rsidRPr="000C1105">
        <w:rPr>
          <w:lang w:bidi="ar"/>
        </w:rPr>
        <w:fldChar w:fldCharType="separate"/>
      </w:r>
      <w:r w:rsidR="00E42284">
        <w:rPr>
          <w:lang w:bidi="ar"/>
        </w:rPr>
        <w:fldChar w:fldCharType="begin"/>
      </w:r>
      <w:r w:rsidR="00E42284">
        <w:rPr>
          <w:lang w:bidi="ar"/>
        </w:rPr>
        <w:instrText xml:space="preserve"> </w:instrText>
      </w:r>
      <w:r w:rsidR="00E42284">
        <w:rPr>
          <w:rFonts w:hint="eastAsia"/>
          <w:lang w:bidi="ar"/>
        </w:rPr>
        <w:instrText>INCLUDEPICTURE  "F:\\</w:instrText>
      </w:r>
      <w:r w:rsidR="00E42284">
        <w:rPr>
          <w:rFonts w:hint="eastAsia"/>
          <w:lang w:bidi="ar"/>
        </w:rPr>
        <w:instrText>罗欣</w:instrText>
      </w:r>
      <w:r w:rsidR="00E42284">
        <w:rPr>
          <w:rFonts w:hint="eastAsia"/>
          <w:lang w:bidi="ar"/>
        </w:rPr>
        <w:instrText>\\</w:instrText>
      </w:r>
      <w:r w:rsidR="00E42284">
        <w:rPr>
          <w:rFonts w:hint="eastAsia"/>
          <w:lang w:bidi="ar"/>
        </w:rPr>
        <w:instrText>未完成</w:instrText>
      </w:r>
      <w:r w:rsidR="00E42284">
        <w:rPr>
          <w:rFonts w:hint="eastAsia"/>
          <w:lang w:bidi="ar"/>
        </w:rPr>
        <w:instrText>\\Admin\\AppData\\Roaming\\Tencent\\Users\\1440592707\\QQ\\WinTemp\\RichOle\\$VS86EOP9JVIBI@@(_%25255bK5)1.png" \* MERGEFORMATINET</w:instrText>
      </w:r>
      <w:r w:rsidR="00E42284">
        <w:rPr>
          <w:lang w:bidi="ar"/>
        </w:rPr>
        <w:instrText xml:space="preserve"> </w:instrText>
      </w:r>
      <w:r w:rsidR="00E42284">
        <w:rPr>
          <w:lang w:bidi="ar"/>
        </w:rPr>
        <w:fldChar w:fldCharType="separate"/>
      </w:r>
      <w:r w:rsidR="00BC5E41">
        <w:rPr>
          <w:lang w:bidi="ar"/>
        </w:rPr>
        <w:fldChar w:fldCharType="begin"/>
      </w:r>
      <w:r w:rsidR="00BC5E41">
        <w:rPr>
          <w:lang w:bidi="ar"/>
        </w:rPr>
        <w:instrText xml:space="preserve"> </w:instrText>
      </w:r>
      <w:r w:rsidR="00BC5E41">
        <w:rPr>
          <w:rFonts w:hint="eastAsia"/>
          <w:lang w:bidi="ar"/>
        </w:rPr>
        <w:instrText>INCLUDEPICTURE  "F:\\</w:instrText>
      </w:r>
      <w:r w:rsidR="00BC5E41">
        <w:rPr>
          <w:rFonts w:hint="eastAsia"/>
          <w:lang w:bidi="ar"/>
        </w:rPr>
        <w:instrText>罗欣</w:instrText>
      </w:r>
      <w:r w:rsidR="00BC5E41">
        <w:rPr>
          <w:rFonts w:hint="eastAsia"/>
          <w:lang w:bidi="ar"/>
        </w:rPr>
        <w:instrText>\\Admin\\AppData\\Roaming\\Tencent\\Users\\1440592707\\QQ\\WinTemp\\RichOle\\$VS86EOP9JVIBI@@(_%25255bK5)1.png" \* MERGEFORMATINET</w:instrText>
      </w:r>
      <w:r w:rsidR="00BC5E41">
        <w:rPr>
          <w:lang w:bidi="ar"/>
        </w:rPr>
        <w:instrText xml:space="preserve"> </w:instrText>
      </w:r>
      <w:r w:rsidR="00BC5E41">
        <w:rPr>
          <w:lang w:bidi="ar"/>
        </w:rPr>
        <w:fldChar w:fldCharType="separate"/>
      </w:r>
      <w:r w:rsidR="00BC5E41">
        <w:rPr>
          <w:lang w:bidi="ar"/>
        </w:rPr>
        <w:pict w14:anchorId="382947B7">
          <v:shape id="_x0000_i1026" type="#_x0000_t75" style="width:273pt;height:54.75pt">
            <v:imagedata r:id="rId22" r:href="rId23"/>
          </v:shape>
        </w:pict>
      </w:r>
      <w:r w:rsidR="00BC5E41">
        <w:rPr>
          <w:lang w:bidi="ar"/>
        </w:rPr>
        <w:fldChar w:fldCharType="end"/>
      </w:r>
      <w:r w:rsidR="00E42284">
        <w:rPr>
          <w:lang w:bidi="ar"/>
        </w:rPr>
        <w:fldChar w:fldCharType="end"/>
      </w:r>
      <w:r w:rsidR="00325F42" w:rsidRPr="000C1105">
        <w:rPr>
          <w:lang w:bidi="ar"/>
        </w:rPr>
        <w:fldChar w:fldCharType="end"/>
      </w:r>
      <w:r w:rsidR="008D43F1" w:rsidRPr="000C1105">
        <w:rPr>
          <w:lang w:bidi="ar"/>
        </w:rPr>
        <w:fldChar w:fldCharType="end"/>
      </w:r>
      <w:r w:rsidR="009201FC" w:rsidRPr="000C1105">
        <w:rPr>
          <w:lang w:bidi="ar"/>
        </w:rPr>
        <w:fldChar w:fldCharType="end"/>
      </w:r>
      <w:r w:rsidR="001B44A0" w:rsidRPr="000C1105">
        <w:rPr>
          <w:lang w:bidi="ar"/>
        </w:rPr>
        <w:fldChar w:fldCharType="end"/>
      </w:r>
      <w:r w:rsidR="003F18C4" w:rsidRPr="000C1105">
        <w:rPr>
          <w:lang w:bidi="ar"/>
        </w:rPr>
        <w:fldChar w:fldCharType="end"/>
      </w:r>
      <w:r w:rsidR="00D03F3C" w:rsidRPr="000C1105">
        <w:rPr>
          <w:lang w:bidi="ar"/>
        </w:rPr>
        <w:fldChar w:fldCharType="end"/>
      </w:r>
      <w:r w:rsidR="002256FA" w:rsidRPr="000C1105">
        <w:rPr>
          <w:lang w:bidi="ar"/>
        </w:rPr>
        <w:fldChar w:fldCharType="end"/>
      </w:r>
      <w:r w:rsidR="00953E1F" w:rsidRPr="000C1105">
        <w:rPr>
          <w:lang w:bidi="ar"/>
        </w:rPr>
        <w:fldChar w:fldCharType="end"/>
      </w:r>
      <w:r w:rsidR="009D0A1C" w:rsidRPr="000C1105">
        <w:rPr>
          <w:lang w:bidi="ar"/>
        </w:rPr>
        <w:fldChar w:fldCharType="end"/>
      </w:r>
      <w:r w:rsidR="003E4A7D" w:rsidRPr="000C1105">
        <w:rPr>
          <w:lang w:bidi="ar"/>
        </w:rPr>
        <w:fldChar w:fldCharType="end"/>
      </w:r>
      <w:r w:rsidR="00AA722B" w:rsidRPr="000C1105">
        <w:rPr>
          <w:lang w:bidi="ar"/>
        </w:rPr>
        <w:fldChar w:fldCharType="end"/>
      </w:r>
      <w:r w:rsidR="0071547F" w:rsidRPr="000C1105">
        <w:rPr>
          <w:lang w:bidi="ar"/>
        </w:rPr>
        <w:fldChar w:fldCharType="end"/>
      </w:r>
      <w:r w:rsidR="00053B13" w:rsidRPr="000C1105">
        <w:rPr>
          <w:lang w:bidi="ar"/>
        </w:rPr>
        <w:fldChar w:fldCharType="end"/>
      </w:r>
      <w:r w:rsidR="0043383D" w:rsidRPr="000C1105">
        <w:rPr>
          <w:lang w:bidi="ar"/>
        </w:rPr>
        <w:fldChar w:fldCharType="end"/>
      </w:r>
      <w:r w:rsidR="00461DB7" w:rsidRPr="000C1105">
        <w:rPr>
          <w:lang w:bidi="ar"/>
        </w:rPr>
        <w:fldChar w:fldCharType="end"/>
      </w:r>
      <w:r w:rsidR="00B3314F" w:rsidRPr="000C1105">
        <w:rPr>
          <w:lang w:bidi="ar"/>
        </w:rPr>
        <w:fldChar w:fldCharType="end"/>
      </w:r>
      <w:r w:rsidR="00557DC8" w:rsidRPr="000C1105">
        <w:rPr>
          <w:lang w:bidi="ar"/>
        </w:rPr>
        <w:fldChar w:fldCharType="end"/>
      </w:r>
      <w:r w:rsidR="00B83C48" w:rsidRPr="000C1105">
        <w:rPr>
          <w:lang w:bidi="ar"/>
        </w:rPr>
        <w:fldChar w:fldCharType="end"/>
      </w:r>
      <w:r w:rsidR="000327E8" w:rsidRPr="000C1105">
        <w:rPr>
          <w:lang w:bidi="ar"/>
        </w:rPr>
        <w:fldChar w:fldCharType="end"/>
      </w:r>
      <w:r w:rsidR="00D24925" w:rsidRPr="000C1105">
        <w:rPr>
          <w:lang w:bidi="ar"/>
        </w:rPr>
        <w:fldChar w:fldCharType="end"/>
      </w:r>
      <w:r w:rsidR="006A5AE0" w:rsidRPr="000C1105">
        <w:rPr>
          <w:lang w:bidi="ar"/>
        </w:rPr>
        <w:fldChar w:fldCharType="end"/>
      </w:r>
      <w:r w:rsidR="004765E8" w:rsidRPr="000C1105">
        <w:rPr>
          <w:lang w:bidi="ar"/>
        </w:rPr>
        <w:fldChar w:fldCharType="end"/>
      </w:r>
      <w:r w:rsidR="009877BD" w:rsidRPr="000C1105">
        <w:rPr>
          <w:lang w:bidi="ar"/>
        </w:rPr>
        <w:fldChar w:fldCharType="end"/>
      </w:r>
      <w:r w:rsidR="008A0CC3" w:rsidRPr="000C1105">
        <w:rPr>
          <w:lang w:bidi="ar"/>
        </w:rPr>
        <w:fldChar w:fldCharType="end"/>
      </w:r>
      <w:r w:rsidR="00D97AC0" w:rsidRPr="000C1105">
        <w:rPr>
          <w:lang w:bidi="ar"/>
        </w:rPr>
        <w:fldChar w:fldCharType="end"/>
      </w:r>
      <w:r w:rsidR="00F00D30"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r w:rsidRPr="000C1105">
        <w:rPr>
          <w:lang w:bidi="ar"/>
        </w:rPr>
        <w:fldChar w:fldCharType="end"/>
      </w:r>
    </w:p>
    <w:p w14:paraId="792380D0" w14:textId="77777777" w:rsidR="00BB4D3B" w:rsidRPr="000C1105" w:rsidRDefault="00C069BE">
      <w:pPr>
        <w:pStyle w:val="110"/>
      </w:pPr>
      <w:r w:rsidRPr="000C1105">
        <w:t>式中：</w:t>
      </w:r>
      <w:r w:rsidRPr="000C1105">
        <w:t>x—</w:t>
      </w:r>
      <w:r w:rsidRPr="000C1105">
        <w:t>距注入点的距离；</w:t>
      </w:r>
      <w:r w:rsidRPr="000C1105">
        <w:t>m</w:t>
      </w:r>
      <w:r w:rsidRPr="000C1105">
        <w:t>；</w:t>
      </w:r>
    </w:p>
    <w:p w14:paraId="6211A47F" w14:textId="77777777" w:rsidR="00BB4D3B" w:rsidRPr="000C1105" w:rsidRDefault="00C069BE">
      <w:pPr>
        <w:pStyle w:val="110"/>
      </w:pPr>
      <w:r w:rsidRPr="000C1105">
        <w:t>t—</w:t>
      </w:r>
      <w:r w:rsidRPr="000C1105">
        <w:t>时间，</w:t>
      </w:r>
      <w:r w:rsidRPr="000C1105">
        <w:t>d</w:t>
      </w:r>
      <w:r w:rsidRPr="000C1105">
        <w:t>；</w:t>
      </w:r>
    </w:p>
    <w:p w14:paraId="59E07C91" w14:textId="77777777" w:rsidR="00BB4D3B" w:rsidRPr="000C1105" w:rsidRDefault="00C069BE">
      <w:pPr>
        <w:pStyle w:val="110"/>
      </w:pPr>
      <w:r w:rsidRPr="000C1105">
        <w:t>C—t</w:t>
      </w:r>
      <w:r w:rsidRPr="000C1105">
        <w:t>时刻</w:t>
      </w:r>
      <w:r w:rsidRPr="000C1105">
        <w:t>x</w:t>
      </w:r>
      <w:r w:rsidRPr="000C1105">
        <w:t>处的示踪剂浓度，</w:t>
      </w:r>
      <w:r w:rsidRPr="000C1105">
        <w:t>mg/L</w:t>
      </w:r>
      <w:r w:rsidRPr="000C1105">
        <w:t>；</w:t>
      </w:r>
    </w:p>
    <w:p w14:paraId="1417BE1D" w14:textId="77777777" w:rsidR="00BB4D3B" w:rsidRPr="000C1105" w:rsidRDefault="00C069BE">
      <w:pPr>
        <w:pStyle w:val="110"/>
      </w:pPr>
      <w:r w:rsidRPr="000C1105">
        <w:t>C</w:t>
      </w:r>
      <w:r w:rsidRPr="000C1105">
        <w:rPr>
          <w:vertAlign w:val="subscript"/>
        </w:rPr>
        <w:t>0</w:t>
      </w:r>
      <w:r w:rsidRPr="000C1105">
        <w:t>—</w:t>
      </w:r>
      <w:r w:rsidRPr="000C1105">
        <w:t>注入的示踪剂浓度，</w:t>
      </w:r>
      <w:r w:rsidRPr="000C1105">
        <w:t>mg/L</w:t>
      </w:r>
      <w:r w:rsidRPr="000C1105">
        <w:t>；</w:t>
      </w:r>
    </w:p>
    <w:p w14:paraId="6DE5268A" w14:textId="77777777" w:rsidR="00BB4D3B" w:rsidRPr="000C1105" w:rsidRDefault="00C069BE">
      <w:pPr>
        <w:pStyle w:val="110"/>
      </w:pPr>
      <w:r w:rsidRPr="000C1105">
        <w:t>u—</w:t>
      </w:r>
      <w:r w:rsidRPr="000C1105">
        <w:t>水流速度，</w:t>
      </w:r>
      <w:r w:rsidRPr="000C1105">
        <w:t>m/d</w:t>
      </w:r>
      <w:r w:rsidRPr="000C1105">
        <w:t>；</w:t>
      </w:r>
    </w:p>
    <w:p w14:paraId="0B046B54" w14:textId="77777777" w:rsidR="00BB4D3B" w:rsidRPr="000C1105" w:rsidRDefault="00C069BE">
      <w:pPr>
        <w:pStyle w:val="110"/>
      </w:pPr>
      <w:r w:rsidRPr="000C1105">
        <w:t>D</w:t>
      </w:r>
      <w:r w:rsidRPr="000C1105">
        <w:rPr>
          <w:vertAlign w:val="subscript"/>
        </w:rPr>
        <w:t>L</w:t>
      </w:r>
      <w:r w:rsidRPr="000C1105">
        <w:t>—</w:t>
      </w:r>
      <w:r w:rsidRPr="000C1105">
        <w:t>纵向弥散系数，</w:t>
      </w:r>
      <w:r w:rsidRPr="000C1105">
        <w:t>m</w:t>
      </w:r>
      <w:r w:rsidRPr="000C1105">
        <w:rPr>
          <w:vertAlign w:val="superscript"/>
        </w:rPr>
        <w:t>2</w:t>
      </w:r>
      <w:r w:rsidRPr="000C1105">
        <w:t>/d</w:t>
      </w:r>
      <w:r w:rsidRPr="000C1105">
        <w:t>；</w:t>
      </w:r>
      <w:r w:rsidRPr="000C1105">
        <w:t xml:space="preserve"> </w:t>
      </w:r>
    </w:p>
    <w:p w14:paraId="43963E45" w14:textId="77777777" w:rsidR="00BB4D3B" w:rsidRPr="000C1105" w:rsidRDefault="00C069BE">
      <w:pPr>
        <w:pStyle w:val="110"/>
      </w:pPr>
      <w:r w:rsidRPr="000C1105">
        <w:t>溶质运移模型所涉及到的各项参数见表</w:t>
      </w:r>
      <w:r w:rsidRPr="000C1105">
        <w:t>6.3-1</w:t>
      </w:r>
      <w:r w:rsidRPr="000C1105">
        <w:t>。</w:t>
      </w:r>
    </w:p>
    <w:p w14:paraId="23EBE9AE" w14:textId="77777777" w:rsidR="007C6815" w:rsidRPr="000C1105" w:rsidRDefault="007C6815">
      <w:pPr>
        <w:ind w:firstLineChars="200" w:firstLine="482"/>
        <w:jc w:val="center"/>
        <w:rPr>
          <w:rFonts w:ascii="Times New Roman" w:hAnsi="Times New Roman" w:cs="Times New Roman"/>
          <w:b/>
          <w:sz w:val="24"/>
          <w:lang w:eastAsia="en-US"/>
        </w:rPr>
      </w:pPr>
    </w:p>
    <w:p w14:paraId="75DFC537" w14:textId="5AAFC380" w:rsidR="00BB4D3B" w:rsidRPr="000C1105" w:rsidRDefault="00C069BE">
      <w:pPr>
        <w:ind w:firstLineChars="200" w:firstLine="482"/>
        <w:jc w:val="center"/>
        <w:rPr>
          <w:rFonts w:ascii="Times New Roman" w:hAnsi="Times New Roman" w:cs="Times New Roman"/>
          <w:b/>
          <w:sz w:val="24"/>
          <w:lang w:eastAsia="en-US"/>
        </w:rPr>
      </w:pPr>
      <w:r w:rsidRPr="000C1105">
        <w:rPr>
          <w:rFonts w:ascii="Times New Roman" w:hAnsi="Times New Roman" w:cs="Times New Roman"/>
          <w:b/>
          <w:sz w:val="24"/>
          <w:lang w:eastAsia="en-US"/>
        </w:rPr>
        <w:lastRenderedPageBreak/>
        <w:t>表</w:t>
      </w:r>
      <w:r w:rsidRPr="000C1105">
        <w:rPr>
          <w:rFonts w:ascii="Times New Roman" w:hAnsi="Times New Roman" w:cs="Times New Roman"/>
          <w:b/>
          <w:sz w:val="24"/>
        </w:rPr>
        <w:t>6.3-1</w:t>
      </w:r>
      <w:r w:rsidRPr="000C1105">
        <w:rPr>
          <w:rFonts w:ascii="Times New Roman" w:hAnsi="Times New Roman" w:cs="Times New Roman"/>
          <w:b/>
          <w:sz w:val="24"/>
          <w:lang w:eastAsia="en-US"/>
        </w:rPr>
        <w:tab/>
        <w:t xml:space="preserve">  </w:t>
      </w:r>
      <w:r w:rsidRPr="000C1105">
        <w:rPr>
          <w:rFonts w:ascii="Times New Roman" w:hAnsi="Times New Roman" w:cs="Times New Roman"/>
          <w:b/>
          <w:sz w:val="24"/>
          <w:lang w:eastAsia="en-US"/>
        </w:rPr>
        <w:t>模型参数列表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037"/>
        <w:gridCol w:w="2036"/>
        <w:gridCol w:w="2037"/>
        <w:gridCol w:w="2036"/>
      </w:tblGrid>
      <w:tr w:rsidR="000C1105" w:rsidRPr="000C1105" w14:paraId="0912E520" w14:textId="77777777">
        <w:trPr>
          <w:trHeight w:val="315"/>
          <w:jc w:val="center"/>
        </w:trPr>
        <w:tc>
          <w:tcPr>
            <w:tcW w:w="2037" w:type="dxa"/>
            <w:tcBorders>
              <w:top w:val="single" w:sz="12" w:space="0" w:color="auto"/>
              <w:bottom w:val="single" w:sz="12" w:space="0" w:color="auto"/>
            </w:tcBorders>
            <w:vAlign w:val="center"/>
          </w:tcPr>
          <w:p w14:paraId="249DBB41" w14:textId="77777777" w:rsidR="00BB4D3B" w:rsidRPr="000C1105" w:rsidRDefault="00C069BE">
            <w:pPr>
              <w:widowControl/>
              <w:jc w:val="center"/>
              <w:rPr>
                <w:rFonts w:ascii="Times New Roman" w:hAnsi="Times New Roman" w:cs="Times New Roman"/>
                <w:b/>
              </w:rPr>
            </w:pPr>
            <w:r w:rsidRPr="000C1105">
              <w:rPr>
                <w:rStyle w:val="fontstyle01"/>
                <w:rFonts w:ascii="Times New Roman" w:hAnsi="Times New Roman" w:cs="Times New Roman" w:hint="default"/>
                <w:b/>
                <w:color w:val="auto"/>
                <w:lang w:bidi="ar"/>
              </w:rPr>
              <w:t>参数</w:t>
            </w:r>
          </w:p>
        </w:tc>
        <w:tc>
          <w:tcPr>
            <w:tcW w:w="2036" w:type="dxa"/>
            <w:tcBorders>
              <w:top w:val="single" w:sz="12" w:space="0" w:color="auto"/>
              <w:bottom w:val="single" w:sz="12" w:space="0" w:color="auto"/>
            </w:tcBorders>
            <w:vAlign w:val="center"/>
          </w:tcPr>
          <w:p w14:paraId="52257239" w14:textId="77777777" w:rsidR="00BB4D3B" w:rsidRPr="000C1105" w:rsidRDefault="00C069BE">
            <w:pPr>
              <w:widowControl/>
              <w:jc w:val="center"/>
              <w:rPr>
                <w:rFonts w:ascii="Times New Roman" w:hAnsi="Times New Roman" w:cs="Times New Roman"/>
                <w:b/>
              </w:rPr>
            </w:pPr>
            <w:r w:rsidRPr="000C1105">
              <w:rPr>
                <w:rStyle w:val="fontstyle21"/>
                <w:b/>
                <w:color w:val="auto"/>
                <w:lang w:bidi="ar"/>
              </w:rPr>
              <w:t>u(m/d)</w:t>
            </w:r>
          </w:p>
        </w:tc>
        <w:tc>
          <w:tcPr>
            <w:tcW w:w="2037" w:type="dxa"/>
            <w:tcBorders>
              <w:top w:val="single" w:sz="12" w:space="0" w:color="auto"/>
              <w:bottom w:val="single" w:sz="12" w:space="0" w:color="auto"/>
            </w:tcBorders>
            <w:vAlign w:val="center"/>
          </w:tcPr>
          <w:p w14:paraId="019BC4BC" w14:textId="77777777" w:rsidR="00BB4D3B" w:rsidRPr="000C1105" w:rsidRDefault="00C069BE">
            <w:pPr>
              <w:widowControl/>
              <w:jc w:val="center"/>
              <w:rPr>
                <w:rFonts w:ascii="Times New Roman" w:hAnsi="Times New Roman" w:cs="Times New Roman"/>
                <w:b/>
              </w:rPr>
            </w:pPr>
            <w:r w:rsidRPr="000C1105">
              <w:rPr>
                <w:rStyle w:val="fontstyle21"/>
                <w:b/>
                <w:color w:val="auto"/>
                <w:lang w:bidi="ar"/>
              </w:rPr>
              <w:t>n</w:t>
            </w:r>
            <w:r w:rsidRPr="000C1105">
              <w:rPr>
                <w:rStyle w:val="fontstyle21"/>
                <w:b/>
                <w:color w:val="auto"/>
                <w:sz w:val="14"/>
                <w:szCs w:val="14"/>
                <w:lang w:bidi="ar"/>
              </w:rPr>
              <w:t>e</w:t>
            </w:r>
          </w:p>
        </w:tc>
        <w:tc>
          <w:tcPr>
            <w:tcW w:w="2036" w:type="dxa"/>
            <w:tcBorders>
              <w:top w:val="single" w:sz="12" w:space="0" w:color="auto"/>
              <w:bottom w:val="single" w:sz="12" w:space="0" w:color="auto"/>
            </w:tcBorders>
            <w:vAlign w:val="center"/>
          </w:tcPr>
          <w:p w14:paraId="4FD71379" w14:textId="77777777" w:rsidR="00BB4D3B" w:rsidRPr="000C1105" w:rsidRDefault="00C069BE">
            <w:pPr>
              <w:widowControl/>
              <w:jc w:val="center"/>
              <w:rPr>
                <w:rFonts w:ascii="Times New Roman" w:hAnsi="Times New Roman" w:cs="Times New Roman"/>
                <w:b/>
              </w:rPr>
            </w:pPr>
            <w:r w:rsidRPr="000C1105">
              <w:rPr>
                <w:rStyle w:val="fontstyle21"/>
                <w:b/>
                <w:color w:val="auto"/>
                <w:lang w:bidi="ar"/>
              </w:rPr>
              <w:t>D</w:t>
            </w:r>
            <w:r w:rsidRPr="000C1105">
              <w:rPr>
                <w:rStyle w:val="fontstyle21"/>
                <w:b/>
                <w:color w:val="auto"/>
                <w:sz w:val="14"/>
                <w:szCs w:val="14"/>
                <w:lang w:bidi="ar"/>
              </w:rPr>
              <w:t>L</w:t>
            </w:r>
          </w:p>
        </w:tc>
      </w:tr>
      <w:tr w:rsidR="000C1105" w:rsidRPr="000C1105" w14:paraId="4F908D6B" w14:textId="77777777">
        <w:trPr>
          <w:trHeight w:val="326"/>
          <w:jc w:val="center"/>
        </w:trPr>
        <w:tc>
          <w:tcPr>
            <w:tcW w:w="2037" w:type="dxa"/>
            <w:tcBorders>
              <w:top w:val="single" w:sz="12" w:space="0" w:color="auto"/>
            </w:tcBorders>
            <w:vAlign w:val="center"/>
          </w:tcPr>
          <w:p w14:paraId="34ECA53D" w14:textId="77777777" w:rsidR="00BB4D3B" w:rsidRPr="000C1105" w:rsidRDefault="00C069BE">
            <w:pPr>
              <w:widowControl/>
              <w:jc w:val="center"/>
              <w:rPr>
                <w:rFonts w:ascii="Times New Roman" w:hAnsi="Times New Roman" w:cs="Times New Roman"/>
              </w:rPr>
            </w:pPr>
            <w:r w:rsidRPr="000C1105">
              <w:rPr>
                <w:rStyle w:val="fontstyle01"/>
                <w:rFonts w:ascii="Times New Roman" w:hAnsi="Times New Roman" w:cs="Times New Roman" w:hint="default"/>
                <w:color w:val="auto"/>
                <w:lang w:bidi="ar"/>
              </w:rPr>
              <w:t>数值</w:t>
            </w:r>
          </w:p>
        </w:tc>
        <w:tc>
          <w:tcPr>
            <w:tcW w:w="2036" w:type="dxa"/>
            <w:tcBorders>
              <w:top w:val="single" w:sz="12" w:space="0" w:color="auto"/>
            </w:tcBorders>
            <w:vAlign w:val="center"/>
          </w:tcPr>
          <w:p w14:paraId="758BD9DE" w14:textId="77777777" w:rsidR="00BB4D3B" w:rsidRPr="000C1105" w:rsidRDefault="00C069BE">
            <w:pPr>
              <w:widowControl/>
              <w:jc w:val="center"/>
              <w:rPr>
                <w:rFonts w:ascii="Times New Roman" w:hAnsi="Times New Roman" w:cs="Times New Roman"/>
              </w:rPr>
            </w:pPr>
            <w:r w:rsidRPr="000C1105">
              <w:rPr>
                <w:rStyle w:val="fontstyle21"/>
                <w:color w:val="auto"/>
                <w:lang w:bidi="ar"/>
              </w:rPr>
              <w:t>0.5</w:t>
            </w:r>
          </w:p>
        </w:tc>
        <w:tc>
          <w:tcPr>
            <w:tcW w:w="2037" w:type="dxa"/>
            <w:tcBorders>
              <w:top w:val="single" w:sz="12" w:space="0" w:color="auto"/>
            </w:tcBorders>
            <w:vAlign w:val="center"/>
          </w:tcPr>
          <w:p w14:paraId="11320925" w14:textId="77777777" w:rsidR="00BB4D3B" w:rsidRPr="000C1105" w:rsidRDefault="00C069BE">
            <w:pPr>
              <w:widowControl/>
              <w:jc w:val="center"/>
              <w:rPr>
                <w:rFonts w:ascii="Times New Roman" w:hAnsi="Times New Roman" w:cs="Times New Roman"/>
              </w:rPr>
            </w:pPr>
            <w:r w:rsidRPr="000C1105">
              <w:rPr>
                <w:rStyle w:val="fontstyle21"/>
                <w:color w:val="auto"/>
                <w:lang w:bidi="ar"/>
              </w:rPr>
              <w:t>0.2</w:t>
            </w:r>
          </w:p>
        </w:tc>
        <w:tc>
          <w:tcPr>
            <w:tcW w:w="2036" w:type="dxa"/>
            <w:tcBorders>
              <w:top w:val="single" w:sz="12" w:space="0" w:color="auto"/>
            </w:tcBorders>
            <w:vAlign w:val="center"/>
          </w:tcPr>
          <w:p w14:paraId="47958EB5" w14:textId="77777777" w:rsidR="00BB4D3B" w:rsidRPr="000C1105" w:rsidRDefault="00C069BE">
            <w:pPr>
              <w:widowControl/>
              <w:jc w:val="center"/>
              <w:rPr>
                <w:rFonts w:ascii="Times New Roman" w:hAnsi="Times New Roman" w:cs="Times New Roman"/>
              </w:rPr>
            </w:pPr>
            <w:r w:rsidRPr="000C1105">
              <w:rPr>
                <w:rStyle w:val="fontstyle21"/>
                <w:color w:val="auto"/>
                <w:lang w:bidi="ar"/>
              </w:rPr>
              <w:t>1.26</w:t>
            </w:r>
          </w:p>
        </w:tc>
      </w:tr>
    </w:tbl>
    <w:p w14:paraId="778E2FA3"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w:t>
      </w:r>
      <w:r w:rsidRPr="000C1105">
        <w:rPr>
          <w:rFonts w:ascii="Times New Roman" w:hAnsi="Times New Roman" w:cs="Times New Roman"/>
          <w:sz w:val="24"/>
        </w:rPr>
        <w:t>）水质污染影响情景设计</w:t>
      </w:r>
    </w:p>
    <w:p w14:paraId="24C68464" w14:textId="77777777" w:rsidR="00BB4D3B" w:rsidRPr="000C1105" w:rsidRDefault="00C069BE">
      <w:pPr>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污染物迁移的起始位置为污染源处，污染影响分析情景为渗滤液渗漏。</w:t>
      </w:r>
    </w:p>
    <w:p w14:paraId="6ED1B3B0" w14:textId="77777777" w:rsidR="00BB4D3B" w:rsidRPr="000C1105" w:rsidRDefault="00C069BE">
      <w:pPr>
        <w:ind w:firstLineChars="200" w:firstLine="482"/>
        <w:jc w:val="center"/>
        <w:rPr>
          <w:rFonts w:ascii="Times New Roman" w:hAnsi="Times New Roman" w:cs="Times New Roman"/>
          <w:b/>
          <w:sz w:val="24"/>
        </w:rPr>
      </w:pPr>
      <w:r w:rsidRPr="000C1105">
        <w:rPr>
          <w:rFonts w:ascii="Times New Roman" w:hAnsi="Times New Roman" w:cs="Times New Roman"/>
          <w:b/>
          <w:sz w:val="24"/>
        </w:rPr>
        <w:t>表</w:t>
      </w:r>
      <w:r w:rsidRPr="000C1105">
        <w:rPr>
          <w:rFonts w:ascii="Times New Roman" w:hAnsi="Times New Roman" w:cs="Times New Roman"/>
          <w:b/>
          <w:sz w:val="24"/>
        </w:rPr>
        <w:t>6.3-2</w:t>
      </w:r>
      <w:r w:rsidRPr="000C1105">
        <w:rPr>
          <w:rFonts w:ascii="Times New Roman" w:hAnsi="Times New Roman" w:cs="Times New Roman"/>
          <w:b/>
          <w:sz w:val="24"/>
        </w:rPr>
        <w:tab/>
        <w:t xml:space="preserve"> </w:t>
      </w:r>
      <w:r w:rsidRPr="000C1105">
        <w:rPr>
          <w:rFonts w:ascii="Times New Roman" w:hAnsi="Times New Roman" w:cs="Times New Roman"/>
          <w:b/>
          <w:sz w:val="24"/>
        </w:rPr>
        <w:t>污染因子浓度一览表</w:t>
      </w:r>
    </w:p>
    <w:tbl>
      <w:tblPr>
        <w:tblW w:w="5000" w:type="pct"/>
        <w:jc w:val="center"/>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885"/>
        <w:gridCol w:w="1908"/>
        <w:gridCol w:w="2300"/>
        <w:gridCol w:w="3457"/>
      </w:tblGrid>
      <w:tr w:rsidR="000C1105" w:rsidRPr="000C1105" w14:paraId="774E552D" w14:textId="77777777" w:rsidTr="00FE7F5E">
        <w:trPr>
          <w:trHeight w:val="358"/>
          <w:jc w:val="center"/>
        </w:trPr>
        <w:tc>
          <w:tcPr>
            <w:tcW w:w="987" w:type="pct"/>
            <w:vAlign w:val="center"/>
          </w:tcPr>
          <w:p w14:paraId="7DE74C16" w14:textId="77777777" w:rsidR="00BB4D3B" w:rsidRPr="000C1105" w:rsidRDefault="00C069BE">
            <w:pPr>
              <w:widowControl/>
              <w:jc w:val="center"/>
              <w:rPr>
                <w:rStyle w:val="fontstyle01"/>
                <w:rFonts w:ascii="Times New Roman" w:hAnsi="Times New Roman" w:cs="Times New Roman" w:hint="default"/>
                <w:b/>
                <w:color w:val="auto"/>
                <w:lang w:bidi="ar"/>
              </w:rPr>
            </w:pPr>
            <w:r w:rsidRPr="000C1105">
              <w:rPr>
                <w:rStyle w:val="fontstyle01"/>
                <w:rFonts w:ascii="Times New Roman" w:hAnsi="Times New Roman" w:cs="Times New Roman" w:hint="default"/>
                <w:b/>
                <w:color w:val="auto"/>
                <w:lang w:bidi="ar"/>
              </w:rPr>
              <w:t>场地</w:t>
            </w:r>
          </w:p>
        </w:tc>
        <w:tc>
          <w:tcPr>
            <w:tcW w:w="999" w:type="pct"/>
            <w:vAlign w:val="center"/>
          </w:tcPr>
          <w:p w14:paraId="2D5EF097" w14:textId="77777777" w:rsidR="00BB4D3B" w:rsidRPr="000C1105" w:rsidRDefault="00C069BE">
            <w:pPr>
              <w:widowControl/>
              <w:jc w:val="center"/>
              <w:rPr>
                <w:rStyle w:val="fontstyle01"/>
                <w:rFonts w:ascii="Times New Roman" w:hAnsi="Times New Roman" w:cs="Times New Roman" w:hint="default"/>
                <w:b/>
                <w:color w:val="auto"/>
                <w:lang w:bidi="ar"/>
              </w:rPr>
            </w:pPr>
            <w:r w:rsidRPr="000C1105">
              <w:rPr>
                <w:rStyle w:val="fontstyle01"/>
                <w:rFonts w:ascii="Times New Roman" w:hAnsi="Times New Roman" w:cs="Times New Roman" w:hint="default"/>
                <w:b/>
                <w:color w:val="auto"/>
                <w:lang w:bidi="ar"/>
              </w:rPr>
              <w:t>来源</w:t>
            </w:r>
          </w:p>
        </w:tc>
        <w:tc>
          <w:tcPr>
            <w:tcW w:w="1204" w:type="pct"/>
            <w:vAlign w:val="center"/>
          </w:tcPr>
          <w:p w14:paraId="2E40896E" w14:textId="77777777" w:rsidR="00BB4D3B" w:rsidRPr="000C1105" w:rsidRDefault="00C069BE">
            <w:pPr>
              <w:widowControl/>
              <w:jc w:val="center"/>
              <w:rPr>
                <w:rStyle w:val="fontstyle01"/>
                <w:rFonts w:ascii="Times New Roman" w:hAnsi="Times New Roman" w:cs="Times New Roman" w:hint="default"/>
                <w:b/>
                <w:color w:val="auto"/>
                <w:lang w:bidi="ar"/>
              </w:rPr>
            </w:pPr>
            <w:r w:rsidRPr="000C1105">
              <w:rPr>
                <w:rStyle w:val="fontstyle01"/>
                <w:rFonts w:ascii="Times New Roman" w:hAnsi="Times New Roman" w:cs="Times New Roman" w:hint="default"/>
                <w:b/>
                <w:color w:val="auto"/>
                <w:lang w:bidi="ar"/>
              </w:rPr>
              <w:t>污染因子</w:t>
            </w:r>
          </w:p>
        </w:tc>
        <w:tc>
          <w:tcPr>
            <w:tcW w:w="1810" w:type="pct"/>
            <w:vAlign w:val="center"/>
          </w:tcPr>
          <w:p w14:paraId="7CE4F9C1" w14:textId="77777777" w:rsidR="00BB4D3B" w:rsidRPr="000C1105" w:rsidRDefault="00C069BE">
            <w:pPr>
              <w:widowControl/>
              <w:jc w:val="center"/>
              <w:rPr>
                <w:rStyle w:val="fontstyle01"/>
                <w:rFonts w:ascii="Times New Roman" w:hAnsi="Times New Roman" w:cs="Times New Roman" w:hint="default"/>
                <w:b/>
                <w:color w:val="auto"/>
                <w:lang w:bidi="ar"/>
              </w:rPr>
            </w:pPr>
            <w:r w:rsidRPr="000C1105">
              <w:rPr>
                <w:rStyle w:val="fontstyle01"/>
                <w:rFonts w:ascii="Times New Roman" w:hAnsi="Times New Roman" w:cs="Times New Roman" w:hint="default"/>
                <w:b/>
                <w:color w:val="auto"/>
                <w:lang w:bidi="ar"/>
              </w:rPr>
              <w:t>浓度（</w:t>
            </w:r>
            <w:r w:rsidRPr="000C1105">
              <w:rPr>
                <w:rStyle w:val="fontstyle01"/>
                <w:rFonts w:ascii="Times New Roman" w:hAnsi="Times New Roman" w:cs="Times New Roman" w:hint="default"/>
                <w:b/>
                <w:color w:val="auto"/>
                <w:lang w:bidi="ar"/>
              </w:rPr>
              <w:t>mg/L</w:t>
            </w:r>
            <w:r w:rsidRPr="000C1105">
              <w:rPr>
                <w:rStyle w:val="fontstyle01"/>
                <w:rFonts w:ascii="Times New Roman" w:hAnsi="Times New Roman" w:cs="Times New Roman" w:hint="default"/>
                <w:b/>
                <w:color w:val="auto"/>
                <w:lang w:bidi="ar"/>
              </w:rPr>
              <w:t>）</w:t>
            </w:r>
          </w:p>
        </w:tc>
      </w:tr>
      <w:tr w:rsidR="000C1105" w:rsidRPr="000C1105" w14:paraId="4FA859B8" w14:textId="77777777" w:rsidTr="00FE7F5E">
        <w:trPr>
          <w:trHeight w:val="341"/>
          <w:jc w:val="center"/>
        </w:trPr>
        <w:tc>
          <w:tcPr>
            <w:tcW w:w="987" w:type="pct"/>
            <w:vMerge w:val="restart"/>
            <w:vAlign w:val="center"/>
          </w:tcPr>
          <w:p w14:paraId="13268720" w14:textId="6F9518AF" w:rsidR="00BB4D3B" w:rsidRPr="000C1105" w:rsidRDefault="004055F1">
            <w:pPr>
              <w:widowControl/>
              <w:jc w:val="center"/>
              <w:rPr>
                <w:rStyle w:val="fontstyle01"/>
                <w:rFonts w:ascii="Times New Roman" w:hAnsi="Times New Roman" w:cs="Times New Roman" w:hint="default"/>
                <w:color w:val="auto"/>
                <w:lang w:bidi="ar"/>
              </w:rPr>
            </w:pPr>
            <w:r w:rsidRPr="000C1105">
              <w:rPr>
                <w:rStyle w:val="fontstyle01"/>
                <w:rFonts w:ascii="Times New Roman" w:hAnsi="Times New Roman" w:cs="Times New Roman" w:hint="default"/>
                <w:color w:val="auto"/>
                <w:lang w:bidi="ar"/>
              </w:rPr>
              <w:t>渗滤液收集池</w:t>
            </w:r>
          </w:p>
        </w:tc>
        <w:tc>
          <w:tcPr>
            <w:tcW w:w="999" w:type="pct"/>
            <w:vMerge w:val="restart"/>
            <w:vAlign w:val="center"/>
          </w:tcPr>
          <w:p w14:paraId="481AA021" w14:textId="77777777" w:rsidR="00BB4D3B" w:rsidRPr="000C1105" w:rsidRDefault="00C069BE">
            <w:pPr>
              <w:widowControl/>
              <w:jc w:val="center"/>
              <w:rPr>
                <w:rStyle w:val="fontstyle01"/>
                <w:rFonts w:ascii="Times New Roman" w:hAnsi="Times New Roman" w:cs="Times New Roman" w:hint="default"/>
                <w:color w:val="auto"/>
                <w:lang w:bidi="ar"/>
              </w:rPr>
            </w:pPr>
            <w:r w:rsidRPr="000C1105">
              <w:rPr>
                <w:rStyle w:val="fontstyle01"/>
                <w:rFonts w:ascii="Times New Roman" w:hAnsi="Times New Roman" w:cs="Times New Roman" w:hint="default"/>
                <w:color w:val="auto"/>
                <w:lang w:bidi="ar"/>
              </w:rPr>
              <w:t>垃圾渗滤液</w:t>
            </w:r>
          </w:p>
        </w:tc>
        <w:tc>
          <w:tcPr>
            <w:tcW w:w="1204" w:type="pct"/>
            <w:vAlign w:val="center"/>
          </w:tcPr>
          <w:p w14:paraId="407DF318" w14:textId="77777777" w:rsidR="00BB4D3B" w:rsidRPr="000C1105" w:rsidRDefault="00C069BE">
            <w:pPr>
              <w:widowControl/>
              <w:jc w:val="center"/>
              <w:rPr>
                <w:rStyle w:val="fontstyle01"/>
                <w:rFonts w:ascii="Times New Roman" w:hAnsi="Times New Roman" w:cs="Times New Roman" w:hint="default"/>
                <w:color w:val="auto"/>
                <w:lang w:bidi="ar"/>
              </w:rPr>
            </w:pPr>
            <w:r w:rsidRPr="000C1105">
              <w:rPr>
                <w:rStyle w:val="fontstyle01"/>
                <w:rFonts w:ascii="Times New Roman" w:hAnsi="Times New Roman" w:cs="Times New Roman" w:hint="default"/>
                <w:color w:val="auto"/>
                <w:lang w:bidi="ar"/>
              </w:rPr>
              <w:t>COD</w:t>
            </w:r>
          </w:p>
        </w:tc>
        <w:tc>
          <w:tcPr>
            <w:tcW w:w="1810" w:type="pct"/>
            <w:vAlign w:val="center"/>
          </w:tcPr>
          <w:p w14:paraId="3AE3C925" w14:textId="77777777" w:rsidR="00BB4D3B" w:rsidRPr="000C1105" w:rsidRDefault="00C069BE">
            <w:pPr>
              <w:widowControl/>
              <w:jc w:val="center"/>
              <w:rPr>
                <w:rStyle w:val="fontstyle01"/>
                <w:rFonts w:ascii="Times New Roman" w:hAnsi="Times New Roman" w:cs="Times New Roman" w:hint="default"/>
                <w:color w:val="auto"/>
                <w:lang w:bidi="ar"/>
              </w:rPr>
            </w:pPr>
            <w:r w:rsidRPr="000C1105">
              <w:rPr>
                <w:rStyle w:val="fontstyle01"/>
                <w:rFonts w:ascii="Times New Roman" w:hAnsi="Times New Roman" w:cs="Times New Roman" w:hint="default"/>
                <w:color w:val="auto"/>
                <w:lang w:bidi="ar"/>
              </w:rPr>
              <w:t>30000</w:t>
            </w:r>
          </w:p>
        </w:tc>
      </w:tr>
      <w:tr w:rsidR="000C1105" w:rsidRPr="000C1105" w14:paraId="4EFB7756" w14:textId="77777777" w:rsidTr="00FE7F5E">
        <w:trPr>
          <w:trHeight w:val="344"/>
          <w:jc w:val="center"/>
        </w:trPr>
        <w:tc>
          <w:tcPr>
            <w:tcW w:w="987" w:type="pct"/>
            <w:vMerge/>
            <w:vAlign w:val="center"/>
          </w:tcPr>
          <w:p w14:paraId="0886DA6A" w14:textId="77777777" w:rsidR="00BB4D3B" w:rsidRPr="000C1105" w:rsidRDefault="00BB4D3B">
            <w:pPr>
              <w:widowControl/>
              <w:jc w:val="center"/>
              <w:rPr>
                <w:rStyle w:val="fontstyle01"/>
                <w:rFonts w:ascii="Times New Roman" w:hAnsi="Times New Roman" w:cs="Times New Roman" w:hint="default"/>
                <w:color w:val="auto"/>
                <w:lang w:bidi="ar"/>
              </w:rPr>
            </w:pPr>
          </w:p>
        </w:tc>
        <w:tc>
          <w:tcPr>
            <w:tcW w:w="999" w:type="pct"/>
            <w:vMerge/>
            <w:vAlign w:val="center"/>
          </w:tcPr>
          <w:p w14:paraId="3875BD92" w14:textId="77777777" w:rsidR="00BB4D3B" w:rsidRPr="000C1105" w:rsidRDefault="00BB4D3B">
            <w:pPr>
              <w:widowControl/>
              <w:jc w:val="center"/>
              <w:rPr>
                <w:rStyle w:val="fontstyle01"/>
                <w:rFonts w:ascii="Times New Roman" w:hAnsi="Times New Roman" w:cs="Times New Roman" w:hint="default"/>
                <w:color w:val="auto"/>
                <w:lang w:bidi="ar"/>
              </w:rPr>
            </w:pPr>
          </w:p>
        </w:tc>
        <w:tc>
          <w:tcPr>
            <w:tcW w:w="1204" w:type="pct"/>
            <w:vAlign w:val="center"/>
          </w:tcPr>
          <w:p w14:paraId="17F65233" w14:textId="77777777" w:rsidR="00BB4D3B" w:rsidRPr="000C1105" w:rsidRDefault="00C069BE">
            <w:pPr>
              <w:widowControl/>
              <w:jc w:val="center"/>
              <w:rPr>
                <w:rStyle w:val="fontstyle01"/>
                <w:rFonts w:ascii="Times New Roman" w:hAnsi="Times New Roman" w:cs="Times New Roman" w:hint="default"/>
                <w:color w:val="auto"/>
                <w:lang w:bidi="ar"/>
              </w:rPr>
            </w:pPr>
            <w:r w:rsidRPr="000C1105">
              <w:rPr>
                <w:rStyle w:val="fontstyle01"/>
                <w:rFonts w:ascii="Times New Roman" w:hAnsi="Times New Roman" w:cs="Times New Roman" w:hint="default"/>
                <w:color w:val="auto"/>
                <w:lang w:bidi="ar"/>
              </w:rPr>
              <w:t>氨氮</w:t>
            </w:r>
          </w:p>
        </w:tc>
        <w:tc>
          <w:tcPr>
            <w:tcW w:w="1810" w:type="pct"/>
            <w:vAlign w:val="center"/>
          </w:tcPr>
          <w:p w14:paraId="5FBC1EEE" w14:textId="77777777" w:rsidR="00BB4D3B" w:rsidRPr="000C1105" w:rsidRDefault="00C069BE">
            <w:pPr>
              <w:widowControl/>
              <w:jc w:val="center"/>
              <w:rPr>
                <w:rStyle w:val="fontstyle01"/>
                <w:rFonts w:ascii="Times New Roman" w:hAnsi="Times New Roman" w:cs="Times New Roman" w:hint="default"/>
                <w:color w:val="auto"/>
                <w:lang w:bidi="ar"/>
              </w:rPr>
            </w:pPr>
            <w:r w:rsidRPr="000C1105">
              <w:rPr>
                <w:rStyle w:val="fontstyle01"/>
                <w:rFonts w:ascii="Times New Roman" w:hAnsi="Times New Roman" w:cs="Times New Roman" w:hint="default"/>
                <w:color w:val="auto"/>
                <w:lang w:bidi="ar"/>
              </w:rPr>
              <w:t>1700</w:t>
            </w:r>
          </w:p>
        </w:tc>
      </w:tr>
    </w:tbl>
    <w:p w14:paraId="201E0725" w14:textId="77777777" w:rsidR="00BB4D3B" w:rsidRPr="000C1105" w:rsidRDefault="00C069BE">
      <w:pPr>
        <w:pStyle w:val="110"/>
      </w:pPr>
      <w:r w:rsidRPr="000C1105">
        <w:t>（</w:t>
      </w:r>
      <w:r w:rsidRPr="000C1105">
        <w:t>3</w:t>
      </w:r>
      <w:r w:rsidRPr="000C1105">
        <w:t>）垃圾渗滤液的影响预测</w:t>
      </w:r>
    </w:p>
    <w:p w14:paraId="3B04D54F" w14:textId="137913CE" w:rsidR="00BB4D3B" w:rsidRPr="000C1105" w:rsidRDefault="00C069BE">
      <w:pPr>
        <w:pStyle w:val="110"/>
      </w:pPr>
      <w:r w:rsidRPr="000C1105">
        <w:t>将各项参数代入所建立的解析数学模型中，对模型进行试算求解，预测渗滤液污水下渗后，特征污染物在下游的分布情况。见表</w:t>
      </w:r>
      <w:r w:rsidRPr="000C1105">
        <w:t>6.3-3~</w:t>
      </w:r>
      <w:r w:rsidRPr="000C1105">
        <w:t>表</w:t>
      </w:r>
      <w:r w:rsidRPr="000C1105">
        <w:t>6.3-</w:t>
      </w:r>
      <w:r w:rsidR="00FE7F5E" w:rsidRPr="000C1105">
        <w:t>6</w:t>
      </w:r>
      <w:r w:rsidRPr="000C1105">
        <w:t>。采用《地下水质量标准》（</w:t>
      </w:r>
      <w:r w:rsidRPr="000C1105">
        <w:t>GB/T14848-2017</w:t>
      </w:r>
      <w:r w:rsidRPr="000C1105">
        <w:t>）和《地下水水质标准》（</w:t>
      </w:r>
      <w:r w:rsidRPr="000C1105">
        <w:t>DZ/T0290-2015</w:t>
      </w:r>
      <w:r w:rsidRPr="000C1105">
        <w:t>）</w:t>
      </w:r>
      <w:r w:rsidRPr="000C1105">
        <w:t>Ⅲ</w:t>
      </w:r>
      <w:r w:rsidRPr="000C1105">
        <w:t>类水标准（</w:t>
      </w:r>
      <w:r w:rsidRPr="000C1105">
        <w:t>COD</w:t>
      </w:r>
      <w:r w:rsidRPr="000C1105">
        <w:t>：</w:t>
      </w:r>
      <w:r w:rsidRPr="000C1105">
        <w:t>3.0mg/L</w:t>
      </w:r>
      <w:r w:rsidRPr="000C1105">
        <w:t>，氨氮：</w:t>
      </w:r>
      <w:r w:rsidR="008A39E5" w:rsidRPr="000C1105">
        <w:t>0.5</w:t>
      </w:r>
      <w:r w:rsidRPr="000C1105">
        <w:t>mg/L</w:t>
      </w:r>
      <w:r w:rsidRPr="000C1105">
        <w:t>）。</w:t>
      </w:r>
    </w:p>
    <w:p w14:paraId="4377FA63" w14:textId="77777777" w:rsidR="00BB4D3B" w:rsidRPr="000C1105" w:rsidRDefault="00C069BE">
      <w:pPr>
        <w:ind w:firstLineChars="200" w:firstLine="482"/>
        <w:jc w:val="center"/>
        <w:rPr>
          <w:rFonts w:ascii="Times New Roman" w:hAnsi="Times New Roman" w:cs="Times New Roman"/>
          <w:b/>
          <w:sz w:val="24"/>
        </w:rPr>
      </w:pPr>
      <w:r w:rsidRPr="000C1105">
        <w:rPr>
          <w:rFonts w:ascii="Times New Roman" w:hAnsi="Times New Roman" w:cs="Times New Roman"/>
          <w:b/>
          <w:sz w:val="24"/>
        </w:rPr>
        <w:t>表</w:t>
      </w:r>
      <w:r w:rsidRPr="000C1105">
        <w:rPr>
          <w:rFonts w:ascii="Times New Roman" w:hAnsi="Times New Roman" w:cs="Times New Roman"/>
          <w:b/>
          <w:sz w:val="24"/>
        </w:rPr>
        <w:t>6.3-3</w:t>
      </w:r>
      <w:r w:rsidRPr="000C1105">
        <w:rPr>
          <w:rFonts w:ascii="Times New Roman" w:hAnsi="Times New Roman" w:cs="Times New Roman"/>
          <w:b/>
          <w:sz w:val="24"/>
          <w:lang w:eastAsia="en-US"/>
        </w:rPr>
        <w:t xml:space="preserve">  </w:t>
      </w:r>
      <w:r w:rsidRPr="000C1105">
        <w:rPr>
          <w:rFonts w:ascii="Times New Roman" w:hAnsi="Times New Roman" w:cs="Times New Roman"/>
          <w:b/>
          <w:sz w:val="24"/>
        </w:rPr>
        <w:t>渗漏发生</w:t>
      </w:r>
      <w:r w:rsidRPr="000C1105">
        <w:rPr>
          <w:rFonts w:ascii="Times New Roman" w:hAnsi="Times New Roman" w:cs="Times New Roman"/>
          <w:b/>
          <w:sz w:val="24"/>
        </w:rPr>
        <w:t>100d</w:t>
      </w:r>
      <w:r w:rsidRPr="000C1105">
        <w:rPr>
          <w:rFonts w:ascii="Times New Roman" w:hAnsi="Times New Roman" w:cs="Times New Roman"/>
          <w:b/>
          <w:sz w:val="24"/>
        </w:rPr>
        <w:t>距污染源下游地下水中</w:t>
      </w:r>
      <w:r w:rsidRPr="000C1105">
        <w:rPr>
          <w:rFonts w:ascii="Times New Roman" w:hAnsi="Times New Roman" w:cs="Times New Roman"/>
          <w:b/>
          <w:sz w:val="24"/>
        </w:rPr>
        <w:t>COD</w:t>
      </w:r>
      <w:r w:rsidRPr="000C1105">
        <w:rPr>
          <w:rFonts w:ascii="Times New Roman" w:hAnsi="Times New Roman" w:cs="Times New Roman"/>
          <w:b/>
          <w:sz w:val="24"/>
        </w:rPr>
        <w:t>浓度变化</w:t>
      </w:r>
    </w:p>
    <w:tbl>
      <w:tblPr>
        <w:tblW w:w="9287" w:type="dxa"/>
        <w:jc w:val="center"/>
        <w:tblBorders>
          <w:top w:val="single" w:sz="12" w:space="0" w:color="000000"/>
          <w:bottom w:val="single" w:sz="12" w:space="0" w:color="000000"/>
          <w:insideH w:val="single" w:sz="4" w:space="0" w:color="000000"/>
          <w:insideV w:val="single" w:sz="6" w:space="0" w:color="000000"/>
        </w:tblBorders>
        <w:tblLayout w:type="fixed"/>
        <w:tblCellMar>
          <w:left w:w="0" w:type="dxa"/>
          <w:right w:w="0" w:type="dxa"/>
        </w:tblCellMar>
        <w:tblLook w:val="04A0" w:firstRow="1" w:lastRow="0" w:firstColumn="1" w:lastColumn="0" w:noHBand="0" w:noVBand="1"/>
      </w:tblPr>
      <w:tblGrid>
        <w:gridCol w:w="928"/>
        <w:gridCol w:w="2089"/>
        <w:gridCol w:w="2090"/>
        <w:gridCol w:w="2090"/>
        <w:gridCol w:w="2090"/>
      </w:tblGrid>
      <w:tr w:rsidR="000C1105" w:rsidRPr="000C1105" w14:paraId="5572EEFE" w14:textId="77777777">
        <w:trPr>
          <w:trHeight w:val="407"/>
          <w:jc w:val="center"/>
        </w:trPr>
        <w:tc>
          <w:tcPr>
            <w:tcW w:w="928" w:type="dxa"/>
            <w:tcBorders>
              <w:top w:val="single" w:sz="12" w:space="0" w:color="000000"/>
              <w:bottom w:val="single" w:sz="12" w:space="0" w:color="000000"/>
            </w:tcBorders>
            <w:vAlign w:val="center"/>
          </w:tcPr>
          <w:p w14:paraId="6CCD74C4" w14:textId="77777777" w:rsidR="00BB4D3B" w:rsidRPr="000C1105" w:rsidRDefault="00C069BE">
            <w:pPr>
              <w:spacing w:line="239" w:lineRule="exact"/>
              <w:ind w:left="243" w:right="220"/>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序号</w:t>
            </w:r>
          </w:p>
        </w:tc>
        <w:tc>
          <w:tcPr>
            <w:tcW w:w="2089" w:type="dxa"/>
            <w:tcBorders>
              <w:top w:val="single" w:sz="12" w:space="0" w:color="000000"/>
              <w:bottom w:val="single" w:sz="12" w:space="0" w:color="000000"/>
            </w:tcBorders>
            <w:vAlign w:val="center"/>
          </w:tcPr>
          <w:p w14:paraId="21056403" w14:textId="77777777" w:rsidR="00BB4D3B" w:rsidRPr="000C1105" w:rsidRDefault="00C069BE">
            <w:pPr>
              <w:spacing w:line="255" w:lineRule="exact"/>
              <w:ind w:right="519"/>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rPr>
              <w:t xml:space="preserve">     </w:t>
            </w:r>
            <w:r w:rsidRPr="000C1105">
              <w:rPr>
                <w:rFonts w:ascii="Times New Roman" w:hAnsi="Times New Roman" w:cs="Times New Roman"/>
                <w:b/>
                <w:w w:val="95"/>
                <w:sz w:val="21"/>
                <w:szCs w:val="21"/>
                <w:lang w:eastAsia="en-US"/>
              </w:rPr>
              <w:t>距离</w:t>
            </w:r>
            <w:r w:rsidRPr="000C1105">
              <w:rPr>
                <w:rFonts w:ascii="Times New Roman" w:hAnsi="Times New Roman" w:cs="Times New Roman"/>
                <w:b/>
                <w:w w:val="95"/>
                <w:sz w:val="21"/>
                <w:szCs w:val="21"/>
              </w:rPr>
              <w:t>（</w:t>
            </w:r>
            <w:r w:rsidRPr="000C1105">
              <w:rPr>
                <w:rFonts w:ascii="Times New Roman" w:hAnsi="Times New Roman" w:cs="Times New Roman"/>
                <w:b/>
                <w:w w:val="95"/>
                <w:sz w:val="21"/>
                <w:szCs w:val="21"/>
                <w:lang w:eastAsia="en-US"/>
              </w:rPr>
              <w:t>m</w:t>
            </w:r>
            <w:r w:rsidRPr="000C1105">
              <w:rPr>
                <w:rFonts w:ascii="Times New Roman" w:hAnsi="Times New Roman" w:cs="Times New Roman"/>
                <w:b/>
                <w:w w:val="95"/>
                <w:sz w:val="21"/>
                <w:szCs w:val="21"/>
                <w:lang w:eastAsia="en-US"/>
              </w:rPr>
              <w:t>）</w:t>
            </w:r>
          </w:p>
        </w:tc>
        <w:tc>
          <w:tcPr>
            <w:tcW w:w="2090" w:type="dxa"/>
            <w:tcBorders>
              <w:top w:val="single" w:sz="12" w:space="0" w:color="000000"/>
              <w:bottom w:val="single" w:sz="12" w:space="0" w:color="000000"/>
            </w:tcBorders>
            <w:vAlign w:val="center"/>
          </w:tcPr>
          <w:p w14:paraId="66DA94A3" w14:textId="77777777" w:rsidR="00BB4D3B" w:rsidRPr="000C1105" w:rsidRDefault="00C069BE">
            <w:pPr>
              <w:spacing w:line="255" w:lineRule="exact"/>
              <w:ind w:right="37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rPr>
              <w:t xml:space="preserve">    </w:t>
            </w:r>
            <w:r w:rsidRPr="000C1105">
              <w:rPr>
                <w:rFonts w:ascii="Times New Roman" w:hAnsi="Times New Roman" w:cs="Times New Roman"/>
                <w:b/>
                <w:w w:val="95"/>
                <w:sz w:val="21"/>
                <w:szCs w:val="21"/>
                <w:lang w:eastAsia="en-US"/>
              </w:rPr>
              <w:t>峰值（</w:t>
            </w:r>
            <w:r w:rsidRPr="000C1105">
              <w:rPr>
                <w:rFonts w:ascii="Times New Roman" w:hAnsi="Times New Roman" w:cs="Times New Roman"/>
                <w:b/>
                <w:w w:val="95"/>
                <w:sz w:val="21"/>
                <w:szCs w:val="21"/>
                <w:lang w:eastAsia="en-US"/>
              </w:rPr>
              <w:t>mg/L</w:t>
            </w:r>
            <w:r w:rsidRPr="000C1105">
              <w:rPr>
                <w:rFonts w:ascii="Times New Roman" w:hAnsi="Times New Roman" w:cs="Times New Roman"/>
                <w:b/>
                <w:w w:val="95"/>
                <w:sz w:val="21"/>
                <w:szCs w:val="21"/>
                <w:lang w:eastAsia="en-US"/>
              </w:rPr>
              <w:t>）</w:t>
            </w:r>
          </w:p>
        </w:tc>
        <w:tc>
          <w:tcPr>
            <w:tcW w:w="2090" w:type="dxa"/>
            <w:tcBorders>
              <w:top w:val="single" w:sz="12" w:space="0" w:color="000000"/>
              <w:bottom w:val="single" w:sz="12" w:space="0" w:color="000000"/>
            </w:tcBorders>
            <w:vAlign w:val="center"/>
          </w:tcPr>
          <w:p w14:paraId="6A853157" w14:textId="77777777" w:rsidR="00BB4D3B" w:rsidRPr="000C1105" w:rsidRDefault="00C069BE">
            <w:pPr>
              <w:spacing w:line="255" w:lineRule="exact"/>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时间点（</w:t>
            </w:r>
            <w:r w:rsidRPr="000C1105">
              <w:rPr>
                <w:rFonts w:ascii="Times New Roman" w:hAnsi="Times New Roman" w:cs="Times New Roman"/>
                <w:b/>
                <w:w w:val="95"/>
                <w:sz w:val="21"/>
                <w:szCs w:val="21"/>
                <w:lang w:eastAsia="en-US"/>
              </w:rPr>
              <w:t>d</w:t>
            </w:r>
            <w:r w:rsidRPr="000C1105">
              <w:rPr>
                <w:rFonts w:ascii="Times New Roman" w:hAnsi="Times New Roman" w:cs="Times New Roman"/>
                <w:b/>
                <w:w w:val="95"/>
                <w:sz w:val="21"/>
                <w:szCs w:val="21"/>
                <w:lang w:eastAsia="en-US"/>
              </w:rPr>
              <w:t>）</w:t>
            </w:r>
          </w:p>
        </w:tc>
        <w:tc>
          <w:tcPr>
            <w:tcW w:w="2090" w:type="dxa"/>
            <w:tcBorders>
              <w:top w:val="single" w:sz="12" w:space="0" w:color="000000"/>
              <w:bottom w:val="single" w:sz="12" w:space="0" w:color="000000"/>
            </w:tcBorders>
            <w:vAlign w:val="center"/>
          </w:tcPr>
          <w:p w14:paraId="12C2C7AD" w14:textId="77777777" w:rsidR="00BB4D3B" w:rsidRPr="000C1105" w:rsidRDefault="00C069BE">
            <w:pPr>
              <w:spacing w:line="239" w:lineRule="exact"/>
              <w:ind w:right="17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备注</w:t>
            </w:r>
          </w:p>
        </w:tc>
      </w:tr>
      <w:tr w:rsidR="000C1105" w:rsidRPr="000C1105" w14:paraId="58573AEB" w14:textId="77777777">
        <w:trPr>
          <w:trHeight w:val="354"/>
          <w:jc w:val="center"/>
        </w:trPr>
        <w:tc>
          <w:tcPr>
            <w:tcW w:w="928" w:type="dxa"/>
            <w:tcBorders>
              <w:top w:val="single" w:sz="12" w:space="0" w:color="000000"/>
            </w:tcBorders>
            <w:vAlign w:val="center"/>
          </w:tcPr>
          <w:p w14:paraId="35477A7D" w14:textId="77777777" w:rsidR="00BB4D3B" w:rsidRPr="000C1105" w:rsidRDefault="00C069BE">
            <w:pPr>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1</w:t>
            </w:r>
          </w:p>
        </w:tc>
        <w:tc>
          <w:tcPr>
            <w:tcW w:w="2089" w:type="dxa"/>
            <w:tcBorders>
              <w:top w:val="single" w:sz="12" w:space="0" w:color="000000"/>
            </w:tcBorders>
            <w:vAlign w:val="center"/>
          </w:tcPr>
          <w:p w14:paraId="1232DCB0" w14:textId="77777777" w:rsidR="00BB4D3B" w:rsidRPr="000C1105" w:rsidRDefault="00C069BE">
            <w:pPr>
              <w:spacing w:before="60"/>
              <w:ind w:left="2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0</w:t>
            </w:r>
          </w:p>
        </w:tc>
        <w:tc>
          <w:tcPr>
            <w:tcW w:w="2090" w:type="dxa"/>
            <w:tcBorders>
              <w:top w:val="single" w:sz="12" w:space="0" w:color="000000"/>
            </w:tcBorders>
            <w:vAlign w:val="center"/>
          </w:tcPr>
          <w:p w14:paraId="44490628" w14:textId="77777777" w:rsidR="00BB4D3B" w:rsidRPr="000C1105" w:rsidRDefault="00C069BE">
            <w:pPr>
              <w:spacing w:before="60"/>
              <w:ind w:left="403" w:right="375"/>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30000</w:t>
            </w:r>
          </w:p>
        </w:tc>
        <w:tc>
          <w:tcPr>
            <w:tcW w:w="2090" w:type="dxa"/>
            <w:vMerge w:val="restart"/>
            <w:tcBorders>
              <w:top w:val="single" w:sz="12" w:space="0" w:color="000000"/>
            </w:tcBorders>
            <w:vAlign w:val="center"/>
          </w:tcPr>
          <w:p w14:paraId="407E0B8A" w14:textId="77777777" w:rsidR="00BB4D3B" w:rsidRPr="000C1105" w:rsidRDefault="00C069BE">
            <w:pPr>
              <w:spacing w:before="1"/>
              <w:ind w:left="401" w:right="375"/>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100</w:t>
            </w:r>
          </w:p>
        </w:tc>
        <w:tc>
          <w:tcPr>
            <w:tcW w:w="2090" w:type="dxa"/>
            <w:vMerge w:val="restart"/>
            <w:tcBorders>
              <w:top w:val="single" w:sz="12" w:space="0" w:color="000000"/>
            </w:tcBorders>
            <w:vAlign w:val="center"/>
          </w:tcPr>
          <w:p w14:paraId="3E8D9343" w14:textId="77777777" w:rsidR="00BB4D3B" w:rsidRPr="000C1105" w:rsidRDefault="00C069BE">
            <w:pPr>
              <w:spacing w:before="1" w:line="355" w:lineRule="auto"/>
              <w:ind w:left="211" w:right="175"/>
              <w:jc w:val="center"/>
              <w:rPr>
                <w:rFonts w:ascii="Times New Roman" w:hAnsi="Times New Roman" w:cs="Times New Roman"/>
                <w:sz w:val="21"/>
                <w:szCs w:val="21"/>
              </w:rPr>
            </w:pPr>
            <w:r w:rsidRPr="000C1105">
              <w:rPr>
                <w:rFonts w:ascii="Times New Roman" w:hAnsi="Times New Roman" w:cs="Times New Roman"/>
                <w:w w:val="95"/>
                <w:sz w:val="21"/>
                <w:szCs w:val="21"/>
              </w:rPr>
              <w:t>地下水</w:t>
            </w:r>
            <w:r w:rsidRPr="000C1105">
              <w:rPr>
                <w:rFonts w:ascii="Times New Roman" w:hAnsi="Times New Roman" w:cs="Times New Roman"/>
                <w:w w:val="95"/>
                <w:sz w:val="21"/>
                <w:szCs w:val="21"/>
              </w:rPr>
              <w:t>Ⅲ</w:t>
            </w:r>
            <w:r w:rsidRPr="000C1105">
              <w:rPr>
                <w:rFonts w:ascii="Times New Roman" w:hAnsi="Times New Roman" w:cs="Times New Roman"/>
                <w:w w:val="95"/>
                <w:sz w:val="21"/>
                <w:szCs w:val="21"/>
              </w:rPr>
              <w:t>类水质标准值（</w:t>
            </w:r>
            <w:r w:rsidRPr="000C1105">
              <w:rPr>
                <w:rFonts w:ascii="Times New Roman" w:hAnsi="Times New Roman" w:cs="Times New Roman"/>
                <w:sz w:val="21"/>
                <w:szCs w:val="21"/>
              </w:rPr>
              <w:t>3.0mg/L</w:t>
            </w:r>
            <w:r w:rsidRPr="000C1105">
              <w:rPr>
                <w:rFonts w:ascii="Times New Roman" w:hAnsi="Times New Roman" w:cs="Times New Roman"/>
                <w:w w:val="95"/>
                <w:sz w:val="21"/>
                <w:szCs w:val="21"/>
              </w:rPr>
              <w:t>）</w:t>
            </w:r>
          </w:p>
        </w:tc>
      </w:tr>
      <w:tr w:rsidR="000C1105" w:rsidRPr="000C1105" w14:paraId="1BBDDE39" w14:textId="77777777">
        <w:trPr>
          <w:trHeight w:val="347"/>
          <w:jc w:val="center"/>
        </w:trPr>
        <w:tc>
          <w:tcPr>
            <w:tcW w:w="928" w:type="dxa"/>
            <w:vAlign w:val="center"/>
          </w:tcPr>
          <w:p w14:paraId="257C3173"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2</w:t>
            </w:r>
          </w:p>
        </w:tc>
        <w:tc>
          <w:tcPr>
            <w:tcW w:w="2089" w:type="dxa"/>
            <w:vAlign w:val="center"/>
          </w:tcPr>
          <w:p w14:paraId="2881C7B8" w14:textId="77777777" w:rsidR="00BB4D3B" w:rsidRPr="000C1105" w:rsidRDefault="00C069BE">
            <w:pPr>
              <w:spacing w:before="52"/>
              <w:ind w:left="547" w:right="518"/>
              <w:jc w:val="center"/>
              <w:rPr>
                <w:rFonts w:ascii="Times New Roman" w:hAnsi="Times New Roman" w:cs="Times New Roman"/>
                <w:sz w:val="21"/>
                <w:szCs w:val="21"/>
              </w:rPr>
            </w:pPr>
            <w:r w:rsidRPr="000C1105">
              <w:rPr>
                <w:rFonts w:ascii="Times New Roman" w:hAnsi="Times New Roman" w:cs="Times New Roman"/>
                <w:sz w:val="21"/>
                <w:szCs w:val="21"/>
              </w:rPr>
              <w:t>50</w:t>
            </w:r>
          </w:p>
        </w:tc>
        <w:tc>
          <w:tcPr>
            <w:tcW w:w="2090" w:type="dxa"/>
            <w:vAlign w:val="center"/>
          </w:tcPr>
          <w:p w14:paraId="15D7A780" w14:textId="77777777" w:rsidR="00BB4D3B" w:rsidRPr="000C1105" w:rsidRDefault="00C069BE">
            <w:pPr>
              <w:spacing w:before="52"/>
              <w:ind w:left="403" w:right="375"/>
              <w:jc w:val="center"/>
              <w:rPr>
                <w:rFonts w:ascii="Times New Roman" w:hAnsi="Times New Roman" w:cs="Times New Roman"/>
                <w:sz w:val="21"/>
                <w:szCs w:val="21"/>
              </w:rPr>
            </w:pPr>
            <w:r w:rsidRPr="000C1105">
              <w:rPr>
                <w:rFonts w:ascii="Times New Roman" w:hAnsi="Times New Roman" w:cs="Times New Roman"/>
                <w:sz w:val="21"/>
                <w:szCs w:val="21"/>
              </w:rPr>
              <w:t>16855</w:t>
            </w:r>
          </w:p>
        </w:tc>
        <w:tc>
          <w:tcPr>
            <w:tcW w:w="2090" w:type="dxa"/>
            <w:vMerge/>
            <w:vAlign w:val="center"/>
          </w:tcPr>
          <w:p w14:paraId="0D41A22F"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29F79FE5" w14:textId="77777777" w:rsidR="00BB4D3B" w:rsidRPr="000C1105" w:rsidRDefault="00BB4D3B">
            <w:pPr>
              <w:jc w:val="center"/>
              <w:rPr>
                <w:rFonts w:ascii="Times New Roman" w:hAnsi="Times New Roman" w:cs="Times New Roman"/>
                <w:sz w:val="21"/>
                <w:szCs w:val="21"/>
                <w:lang w:eastAsia="en-US"/>
              </w:rPr>
            </w:pPr>
          </w:p>
        </w:tc>
      </w:tr>
      <w:tr w:rsidR="000C1105" w:rsidRPr="000C1105" w14:paraId="4AD36670" w14:textId="77777777">
        <w:trPr>
          <w:trHeight w:val="347"/>
          <w:jc w:val="center"/>
        </w:trPr>
        <w:tc>
          <w:tcPr>
            <w:tcW w:w="928" w:type="dxa"/>
            <w:vAlign w:val="center"/>
          </w:tcPr>
          <w:p w14:paraId="5E02F5DD" w14:textId="77777777" w:rsidR="00BB4D3B" w:rsidRPr="000C1105" w:rsidRDefault="00C069BE">
            <w:pPr>
              <w:spacing w:line="232"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3</w:t>
            </w:r>
          </w:p>
        </w:tc>
        <w:tc>
          <w:tcPr>
            <w:tcW w:w="2089" w:type="dxa"/>
            <w:vAlign w:val="center"/>
          </w:tcPr>
          <w:p w14:paraId="329F123A" w14:textId="77777777" w:rsidR="00BB4D3B" w:rsidRPr="000C1105" w:rsidRDefault="00C069BE">
            <w:pPr>
              <w:spacing w:before="51"/>
              <w:ind w:left="547" w:right="518"/>
              <w:jc w:val="center"/>
              <w:rPr>
                <w:rFonts w:ascii="Times New Roman" w:hAnsi="Times New Roman" w:cs="Times New Roman"/>
                <w:sz w:val="21"/>
                <w:szCs w:val="21"/>
              </w:rPr>
            </w:pPr>
            <w:r w:rsidRPr="000C1105">
              <w:rPr>
                <w:rFonts w:ascii="Times New Roman" w:hAnsi="Times New Roman" w:cs="Times New Roman"/>
                <w:sz w:val="21"/>
                <w:szCs w:val="21"/>
              </w:rPr>
              <w:t>100</w:t>
            </w:r>
          </w:p>
        </w:tc>
        <w:tc>
          <w:tcPr>
            <w:tcW w:w="2090" w:type="dxa"/>
            <w:vAlign w:val="center"/>
          </w:tcPr>
          <w:p w14:paraId="1B8B06FA" w14:textId="77777777" w:rsidR="00BB4D3B" w:rsidRPr="000C1105" w:rsidRDefault="00C069BE">
            <w:pPr>
              <w:spacing w:before="51"/>
              <w:ind w:left="404" w:right="375"/>
              <w:jc w:val="center"/>
              <w:rPr>
                <w:rFonts w:ascii="Times New Roman" w:hAnsi="Times New Roman" w:cs="Times New Roman"/>
                <w:sz w:val="21"/>
                <w:szCs w:val="21"/>
              </w:rPr>
            </w:pPr>
            <w:r w:rsidRPr="000C1105">
              <w:rPr>
                <w:rFonts w:ascii="Times New Roman" w:hAnsi="Times New Roman" w:cs="Times New Roman"/>
                <w:sz w:val="21"/>
                <w:szCs w:val="21"/>
              </w:rPr>
              <w:t>25</w:t>
            </w:r>
          </w:p>
        </w:tc>
        <w:tc>
          <w:tcPr>
            <w:tcW w:w="2090" w:type="dxa"/>
            <w:vMerge/>
            <w:vAlign w:val="center"/>
          </w:tcPr>
          <w:p w14:paraId="3F97585F"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2C260D27"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D8811C3" w14:textId="77777777">
        <w:trPr>
          <w:trHeight w:val="347"/>
          <w:jc w:val="center"/>
        </w:trPr>
        <w:tc>
          <w:tcPr>
            <w:tcW w:w="928" w:type="dxa"/>
            <w:vAlign w:val="center"/>
          </w:tcPr>
          <w:p w14:paraId="2B0DA54A" w14:textId="77777777" w:rsidR="00BB4D3B" w:rsidRPr="000C1105" w:rsidRDefault="00C069BE">
            <w:pPr>
              <w:spacing w:line="232"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4</w:t>
            </w:r>
          </w:p>
        </w:tc>
        <w:tc>
          <w:tcPr>
            <w:tcW w:w="2089" w:type="dxa"/>
            <w:vAlign w:val="center"/>
          </w:tcPr>
          <w:p w14:paraId="458AD01D" w14:textId="77777777" w:rsidR="00BB4D3B" w:rsidRPr="000C1105" w:rsidRDefault="00C069BE">
            <w:pPr>
              <w:spacing w:before="50"/>
              <w:ind w:left="547" w:right="518"/>
              <w:jc w:val="center"/>
              <w:rPr>
                <w:rFonts w:ascii="Times New Roman" w:hAnsi="Times New Roman" w:cs="Times New Roman"/>
                <w:sz w:val="21"/>
                <w:szCs w:val="21"/>
              </w:rPr>
            </w:pPr>
            <w:r w:rsidRPr="000C1105">
              <w:rPr>
                <w:rFonts w:ascii="Times New Roman" w:hAnsi="Times New Roman" w:cs="Times New Roman"/>
                <w:sz w:val="21"/>
                <w:szCs w:val="21"/>
              </w:rPr>
              <w:t>150</w:t>
            </w:r>
          </w:p>
        </w:tc>
        <w:tc>
          <w:tcPr>
            <w:tcW w:w="2090" w:type="dxa"/>
            <w:vAlign w:val="center"/>
          </w:tcPr>
          <w:p w14:paraId="795EC644" w14:textId="77777777" w:rsidR="00BB4D3B" w:rsidRPr="000C1105" w:rsidRDefault="00C069BE">
            <w:pPr>
              <w:spacing w:before="50"/>
              <w:ind w:left="404" w:right="375"/>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090" w:type="dxa"/>
            <w:vMerge/>
            <w:vAlign w:val="center"/>
          </w:tcPr>
          <w:p w14:paraId="43E927D2"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62A98CB6"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5B12032" w14:textId="77777777">
        <w:trPr>
          <w:trHeight w:val="346"/>
          <w:jc w:val="center"/>
        </w:trPr>
        <w:tc>
          <w:tcPr>
            <w:tcW w:w="928" w:type="dxa"/>
            <w:vAlign w:val="center"/>
          </w:tcPr>
          <w:p w14:paraId="081E320C"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5</w:t>
            </w:r>
          </w:p>
        </w:tc>
        <w:tc>
          <w:tcPr>
            <w:tcW w:w="2089" w:type="dxa"/>
            <w:vAlign w:val="center"/>
          </w:tcPr>
          <w:p w14:paraId="09729F6C"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200</w:t>
            </w:r>
          </w:p>
        </w:tc>
        <w:tc>
          <w:tcPr>
            <w:tcW w:w="2090" w:type="dxa"/>
            <w:vAlign w:val="center"/>
          </w:tcPr>
          <w:p w14:paraId="0D5ABA65" w14:textId="77777777" w:rsidR="00BB4D3B" w:rsidRPr="000C1105" w:rsidRDefault="00C069BE">
            <w:pPr>
              <w:spacing w:before="53"/>
              <w:ind w:left="404" w:right="375"/>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090" w:type="dxa"/>
            <w:vMerge/>
            <w:vAlign w:val="center"/>
          </w:tcPr>
          <w:p w14:paraId="6CAD6518"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530C3098"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72761C9" w14:textId="77777777">
        <w:trPr>
          <w:trHeight w:val="348"/>
          <w:jc w:val="center"/>
        </w:trPr>
        <w:tc>
          <w:tcPr>
            <w:tcW w:w="928" w:type="dxa"/>
            <w:vAlign w:val="center"/>
          </w:tcPr>
          <w:p w14:paraId="472CE3FF"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6</w:t>
            </w:r>
          </w:p>
        </w:tc>
        <w:tc>
          <w:tcPr>
            <w:tcW w:w="2089" w:type="dxa"/>
            <w:vAlign w:val="center"/>
          </w:tcPr>
          <w:p w14:paraId="20339291" w14:textId="77777777" w:rsidR="00BB4D3B" w:rsidRPr="000C1105" w:rsidRDefault="00C069BE">
            <w:pPr>
              <w:spacing w:before="52"/>
              <w:ind w:left="547" w:right="518"/>
              <w:jc w:val="center"/>
              <w:rPr>
                <w:rFonts w:ascii="Times New Roman" w:hAnsi="Times New Roman" w:cs="Times New Roman"/>
                <w:sz w:val="21"/>
                <w:szCs w:val="21"/>
              </w:rPr>
            </w:pPr>
            <w:r w:rsidRPr="000C1105">
              <w:rPr>
                <w:rFonts w:ascii="Times New Roman" w:hAnsi="Times New Roman" w:cs="Times New Roman"/>
                <w:sz w:val="21"/>
                <w:szCs w:val="21"/>
              </w:rPr>
              <w:t>250</w:t>
            </w:r>
          </w:p>
        </w:tc>
        <w:tc>
          <w:tcPr>
            <w:tcW w:w="2090" w:type="dxa"/>
            <w:vAlign w:val="center"/>
          </w:tcPr>
          <w:p w14:paraId="758A91D9" w14:textId="77777777" w:rsidR="00BB4D3B" w:rsidRPr="000C1105" w:rsidRDefault="00C069BE">
            <w:pPr>
              <w:spacing w:before="52"/>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090" w:type="dxa"/>
            <w:vMerge/>
            <w:vAlign w:val="center"/>
          </w:tcPr>
          <w:p w14:paraId="600A357B"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02B28F12" w14:textId="77777777" w:rsidR="00BB4D3B" w:rsidRPr="000C1105" w:rsidRDefault="00BB4D3B">
            <w:pPr>
              <w:jc w:val="center"/>
              <w:rPr>
                <w:rFonts w:ascii="Times New Roman" w:hAnsi="Times New Roman" w:cs="Times New Roman"/>
                <w:sz w:val="21"/>
                <w:szCs w:val="21"/>
                <w:lang w:eastAsia="en-US"/>
              </w:rPr>
            </w:pPr>
          </w:p>
        </w:tc>
      </w:tr>
      <w:tr w:rsidR="000C1105" w:rsidRPr="000C1105" w14:paraId="097011FE" w14:textId="77777777">
        <w:trPr>
          <w:trHeight w:val="346"/>
          <w:jc w:val="center"/>
        </w:trPr>
        <w:tc>
          <w:tcPr>
            <w:tcW w:w="928" w:type="dxa"/>
            <w:vAlign w:val="center"/>
          </w:tcPr>
          <w:p w14:paraId="5CDF10FF"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7</w:t>
            </w:r>
          </w:p>
        </w:tc>
        <w:tc>
          <w:tcPr>
            <w:tcW w:w="2089" w:type="dxa"/>
            <w:vAlign w:val="center"/>
          </w:tcPr>
          <w:p w14:paraId="749BE139" w14:textId="77777777" w:rsidR="00BB4D3B" w:rsidRPr="000C1105" w:rsidRDefault="00C069BE">
            <w:pPr>
              <w:spacing w:before="51"/>
              <w:ind w:left="547" w:right="518"/>
              <w:jc w:val="center"/>
              <w:rPr>
                <w:rFonts w:ascii="Times New Roman" w:hAnsi="Times New Roman" w:cs="Times New Roman"/>
                <w:sz w:val="21"/>
                <w:szCs w:val="21"/>
              </w:rPr>
            </w:pPr>
            <w:r w:rsidRPr="000C1105">
              <w:rPr>
                <w:rFonts w:ascii="Times New Roman" w:hAnsi="Times New Roman" w:cs="Times New Roman"/>
                <w:sz w:val="21"/>
                <w:szCs w:val="21"/>
              </w:rPr>
              <w:t>300</w:t>
            </w:r>
          </w:p>
        </w:tc>
        <w:tc>
          <w:tcPr>
            <w:tcW w:w="2090" w:type="dxa"/>
            <w:vAlign w:val="center"/>
          </w:tcPr>
          <w:p w14:paraId="1B1C38B4" w14:textId="77777777" w:rsidR="00BB4D3B" w:rsidRPr="000C1105" w:rsidRDefault="00C069BE">
            <w:pPr>
              <w:spacing w:before="51"/>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090" w:type="dxa"/>
            <w:vMerge/>
            <w:vAlign w:val="center"/>
          </w:tcPr>
          <w:p w14:paraId="24B80192"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42211003" w14:textId="77777777" w:rsidR="00BB4D3B" w:rsidRPr="000C1105" w:rsidRDefault="00BB4D3B">
            <w:pPr>
              <w:jc w:val="center"/>
              <w:rPr>
                <w:rFonts w:ascii="Times New Roman" w:hAnsi="Times New Roman" w:cs="Times New Roman"/>
                <w:sz w:val="21"/>
                <w:szCs w:val="21"/>
                <w:lang w:eastAsia="en-US"/>
              </w:rPr>
            </w:pPr>
          </w:p>
        </w:tc>
      </w:tr>
      <w:tr w:rsidR="000C1105" w:rsidRPr="000C1105" w14:paraId="2D17A4F0" w14:textId="77777777">
        <w:trPr>
          <w:trHeight w:val="347"/>
          <w:jc w:val="center"/>
        </w:trPr>
        <w:tc>
          <w:tcPr>
            <w:tcW w:w="928" w:type="dxa"/>
            <w:vAlign w:val="center"/>
          </w:tcPr>
          <w:p w14:paraId="2B6EFB04"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8</w:t>
            </w:r>
          </w:p>
        </w:tc>
        <w:tc>
          <w:tcPr>
            <w:tcW w:w="2089" w:type="dxa"/>
            <w:vAlign w:val="center"/>
          </w:tcPr>
          <w:p w14:paraId="5BA095B4" w14:textId="77777777" w:rsidR="00BB4D3B" w:rsidRPr="000C1105" w:rsidRDefault="00C069BE">
            <w:pPr>
              <w:spacing w:before="51"/>
              <w:ind w:left="547" w:right="518"/>
              <w:jc w:val="center"/>
              <w:rPr>
                <w:rFonts w:ascii="Times New Roman" w:hAnsi="Times New Roman" w:cs="Times New Roman"/>
                <w:sz w:val="21"/>
                <w:szCs w:val="21"/>
              </w:rPr>
            </w:pPr>
            <w:r w:rsidRPr="000C1105">
              <w:rPr>
                <w:rFonts w:ascii="Times New Roman" w:hAnsi="Times New Roman" w:cs="Times New Roman"/>
                <w:sz w:val="21"/>
                <w:szCs w:val="21"/>
              </w:rPr>
              <w:t>350</w:t>
            </w:r>
          </w:p>
        </w:tc>
        <w:tc>
          <w:tcPr>
            <w:tcW w:w="2090" w:type="dxa"/>
            <w:vAlign w:val="center"/>
          </w:tcPr>
          <w:p w14:paraId="3A9BFEA5" w14:textId="77777777" w:rsidR="00BB4D3B" w:rsidRPr="000C1105" w:rsidRDefault="00C069BE">
            <w:pPr>
              <w:spacing w:before="51"/>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090" w:type="dxa"/>
            <w:vMerge/>
            <w:vAlign w:val="center"/>
          </w:tcPr>
          <w:p w14:paraId="0D84DB22"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3CD75D00"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CFB5DAA" w14:textId="77777777">
        <w:trPr>
          <w:trHeight w:val="346"/>
          <w:jc w:val="center"/>
        </w:trPr>
        <w:tc>
          <w:tcPr>
            <w:tcW w:w="928" w:type="dxa"/>
            <w:vAlign w:val="center"/>
          </w:tcPr>
          <w:p w14:paraId="7F1F6027" w14:textId="77777777" w:rsidR="00BB4D3B" w:rsidRPr="000C1105" w:rsidRDefault="00C069BE">
            <w:pPr>
              <w:spacing w:line="235"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9</w:t>
            </w:r>
          </w:p>
        </w:tc>
        <w:tc>
          <w:tcPr>
            <w:tcW w:w="2089" w:type="dxa"/>
            <w:vAlign w:val="center"/>
          </w:tcPr>
          <w:p w14:paraId="71B8B79E"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400</w:t>
            </w:r>
          </w:p>
        </w:tc>
        <w:tc>
          <w:tcPr>
            <w:tcW w:w="2090" w:type="dxa"/>
            <w:vAlign w:val="center"/>
          </w:tcPr>
          <w:p w14:paraId="5669278D" w14:textId="77777777" w:rsidR="00BB4D3B" w:rsidRPr="000C1105" w:rsidRDefault="00C069BE">
            <w:pPr>
              <w:spacing w:before="53"/>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090" w:type="dxa"/>
            <w:vMerge/>
            <w:vAlign w:val="center"/>
          </w:tcPr>
          <w:p w14:paraId="1B1F2F81"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166E3531" w14:textId="77777777" w:rsidR="00BB4D3B" w:rsidRPr="000C1105" w:rsidRDefault="00BB4D3B">
            <w:pPr>
              <w:jc w:val="center"/>
              <w:rPr>
                <w:rFonts w:ascii="Times New Roman" w:hAnsi="Times New Roman" w:cs="Times New Roman"/>
                <w:sz w:val="21"/>
                <w:szCs w:val="21"/>
                <w:lang w:eastAsia="en-US"/>
              </w:rPr>
            </w:pPr>
          </w:p>
        </w:tc>
      </w:tr>
      <w:tr w:rsidR="000C1105" w:rsidRPr="000C1105" w14:paraId="71549F37" w14:textId="77777777">
        <w:trPr>
          <w:trHeight w:val="354"/>
          <w:jc w:val="center"/>
        </w:trPr>
        <w:tc>
          <w:tcPr>
            <w:tcW w:w="928" w:type="dxa"/>
            <w:vAlign w:val="center"/>
          </w:tcPr>
          <w:p w14:paraId="7244F375" w14:textId="77777777" w:rsidR="00BB4D3B" w:rsidRPr="000C1105" w:rsidRDefault="00C069BE">
            <w:pPr>
              <w:spacing w:line="235" w:lineRule="exact"/>
              <w:ind w:left="239" w:right="220"/>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10</w:t>
            </w:r>
          </w:p>
        </w:tc>
        <w:tc>
          <w:tcPr>
            <w:tcW w:w="2089" w:type="dxa"/>
            <w:vAlign w:val="center"/>
          </w:tcPr>
          <w:p w14:paraId="5A3CD241"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450</w:t>
            </w:r>
          </w:p>
        </w:tc>
        <w:tc>
          <w:tcPr>
            <w:tcW w:w="2090" w:type="dxa"/>
            <w:vAlign w:val="center"/>
          </w:tcPr>
          <w:p w14:paraId="6A5AE01A" w14:textId="77777777" w:rsidR="00BB4D3B" w:rsidRPr="000C1105" w:rsidRDefault="00C069BE">
            <w:pPr>
              <w:spacing w:before="53"/>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090" w:type="dxa"/>
            <w:vMerge/>
            <w:vAlign w:val="center"/>
          </w:tcPr>
          <w:p w14:paraId="3B543324" w14:textId="77777777" w:rsidR="00BB4D3B" w:rsidRPr="000C1105" w:rsidRDefault="00BB4D3B">
            <w:pPr>
              <w:jc w:val="center"/>
              <w:rPr>
                <w:rFonts w:ascii="Times New Roman" w:hAnsi="Times New Roman" w:cs="Times New Roman"/>
                <w:sz w:val="21"/>
                <w:szCs w:val="21"/>
                <w:lang w:eastAsia="en-US"/>
              </w:rPr>
            </w:pPr>
          </w:p>
        </w:tc>
        <w:tc>
          <w:tcPr>
            <w:tcW w:w="2090" w:type="dxa"/>
            <w:vMerge/>
            <w:vAlign w:val="center"/>
          </w:tcPr>
          <w:p w14:paraId="283AC2EC" w14:textId="77777777" w:rsidR="00BB4D3B" w:rsidRPr="000C1105" w:rsidRDefault="00BB4D3B">
            <w:pPr>
              <w:jc w:val="center"/>
              <w:rPr>
                <w:rFonts w:ascii="Times New Roman" w:hAnsi="Times New Roman" w:cs="Times New Roman"/>
                <w:sz w:val="21"/>
                <w:szCs w:val="21"/>
                <w:lang w:eastAsia="en-US"/>
              </w:rPr>
            </w:pPr>
          </w:p>
        </w:tc>
      </w:tr>
    </w:tbl>
    <w:p w14:paraId="44BE0987" w14:textId="76CE0067" w:rsidR="00CD5AB3" w:rsidRPr="000C1105" w:rsidRDefault="00C069BE" w:rsidP="00934FD5">
      <w:pPr>
        <w:spacing w:beforeLines="50" w:before="120" w:line="240" w:lineRule="atLeast"/>
        <w:ind w:firstLineChars="200" w:firstLine="482"/>
        <w:jc w:val="center"/>
        <w:rPr>
          <w:rFonts w:ascii="Times New Roman" w:hAnsi="Times New Roman" w:cs="Times New Roman"/>
          <w:b/>
          <w:sz w:val="24"/>
        </w:rPr>
      </w:pPr>
      <w:r w:rsidRPr="000C1105">
        <w:rPr>
          <w:rFonts w:ascii="Times New Roman" w:hAnsi="Times New Roman" w:cs="Times New Roman"/>
          <w:b/>
          <w:sz w:val="24"/>
        </w:rPr>
        <w:t>表</w:t>
      </w:r>
      <w:r w:rsidRPr="000C1105">
        <w:rPr>
          <w:rFonts w:ascii="Times New Roman" w:hAnsi="Times New Roman" w:cs="Times New Roman"/>
          <w:b/>
          <w:sz w:val="24"/>
        </w:rPr>
        <w:t>6.3-4</w:t>
      </w:r>
      <w:r w:rsidRPr="000C1105">
        <w:rPr>
          <w:rFonts w:ascii="Times New Roman" w:hAnsi="Times New Roman" w:cs="Times New Roman"/>
          <w:b/>
          <w:sz w:val="24"/>
        </w:rPr>
        <w:tab/>
        <w:t xml:space="preserve"> </w:t>
      </w:r>
      <w:r w:rsidRPr="000C1105">
        <w:rPr>
          <w:rFonts w:ascii="Times New Roman" w:hAnsi="Times New Roman" w:cs="Times New Roman"/>
          <w:b/>
          <w:sz w:val="24"/>
        </w:rPr>
        <w:t>渗漏发生</w:t>
      </w:r>
      <w:r w:rsidRPr="000C1105">
        <w:rPr>
          <w:rFonts w:ascii="Times New Roman" w:hAnsi="Times New Roman" w:cs="Times New Roman"/>
          <w:b/>
          <w:sz w:val="24"/>
        </w:rPr>
        <w:t>1000d</w:t>
      </w:r>
      <w:r w:rsidRPr="000C1105">
        <w:rPr>
          <w:rFonts w:ascii="Times New Roman" w:hAnsi="Times New Roman" w:cs="Times New Roman"/>
          <w:b/>
          <w:sz w:val="24"/>
        </w:rPr>
        <w:t>距污染源下游地下水中</w:t>
      </w:r>
      <w:r w:rsidRPr="000C1105">
        <w:rPr>
          <w:rFonts w:ascii="Times New Roman" w:hAnsi="Times New Roman" w:cs="Times New Roman"/>
          <w:b/>
          <w:sz w:val="24"/>
        </w:rPr>
        <w:t>COD</w:t>
      </w:r>
      <w:r w:rsidRPr="000C1105">
        <w:rPr>
          <w:rFonts w:ascii="Times New Roman" w:hAnsi="Times New Roman" w:cs="Times New Roman"/>
          <w:b/>
          <w:sz w:val="24"/>
        </w:rPr>
        <w:t>浓度变化</w:t>
      </w:r>
    </w:p>
    <w:tbl>
      <w:tblPr>
        <w:tblW w:w="0" w:type="auto"/>
        <w:jc w:val="center"/>
        <w:tblBorders>
          <w:top w:val="single" w:sz="12" w:space="0" w:color="000000"/>
          <w:bottom w:val="single" w:sz="12" w:space="0" w:color="000000"/>
          <w:insideH w:val="single" w:sz="4" w:space="0" w:color="000000"/>
          <w:insideV w:val="single" w:sz="6" w:space="0" w:color="000000"/>
        </w:tblBorders>
        <w:tblLayout w:type="fixed"/>
        <w:tblCellMar>
          <w:left w:w="0" w:type="dxa"/>
          <w:right w:w="0" w:type="dxa"/>
        </w:tblCellMar>
        <w:tblLook w:val="04A0" w:firstRow="1" w:lastRow="0" w:firstColumn="1" w:lastColumn="0" w:noHBand="0" w:noVBand="1"/>
      </w:tblPr>
      <w:tblGrid>
        <w:gridCol w:w="933"/>
        <w:gridCol w:w="2090"/>
        <w:gridCol w:w="2090"/>
        <w:gridCol w:w="2090"/>
        <w:gridCol w:w="2084"/>
      </w:tblGrid>
      <w:tr w:rsidR="000C1105" w:rsidRPr="000C1105" w14:paraId="0F94E037" w14:textId="77777777">
        <w:trPr>
          <w:trHeight w:val="409"/>
          <w:jc w:val="center"/>
        </w:trPr>
        <w:tc>
          <w:tcPr>
            <w:tcW w:w="933" w:type="dxa"/>
            <w:tcBorders>
              <w:top w:val="single" w:sz="12" w:space="0" w:color="000000"/>
              <w:bottom w:val="single" w:sz="12" w:space="0" w:color="000000"/>
            </w:tcBorders>
            <w:vAlign w:val="center"/>
          </w:tcPr>
          <w:p w14:paraId="2AB72928" w14:textId="77777777" w:rsidR="00BB4D3B" w:rsidRPr="000C1105" w:rsidRDefault="00C069BE">
            <w:pPr>
              <w:spacing w:line="241" w:lineRule="exact"/>
              <w:ind w:left="243" w:right="22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序号</w:t>
            </w:r>
          </w:p>
        </w:tc>
        <w:tc>
          <w:tcPr>
            <w:tcW w:w="2090" w:type="dxa"/>
            <w:tcBorders>
              <w:top w:val="single" w:sz="12" w:space="0" w:color="000000"/>
              <w:bottom w:val="single" w:sz="12" w:space="0" w:color="000000"/>
            </w:tcBorders>
            <w:vAlign w:val="center"/>
          </w:tcPr>
          <w:p w14:paraId="4FB2A9AA" w14:textId="77777777" w:rsidR="00BB4D3B" w:rsidRPr="000C1105" w:rsidRDefault="00C069BE">
            <w:pPr>
              <w:spacing w:line="257" w:lineRule="exact"/>
              <w:ind w:left="404" w:right="373"/>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距离（</w:t>
            </w:r>
            <w:r w:rsidRPr="000C1105">
              <w:rPr>
                <w:rFonts w:ascii="Times New Roman" w:hAnsi="Times New Roman" w:cs="Times New Roman"/>
                <w:b/>
                <w:w w:val="95"/>
                <w:sz w:val="21"/>
                <w:szCs w:val="21"/>
                <w:lang w:eastAsia="en-US"/>
              </w:rPr>
              <w:t>m</w:t>
            </w:r>
            <w:r w:rsidRPr="000C1105">
              <w:rPr>
                <w:rFonts w:ascii="Times New Roman" w:hAnsi="Times New Roman" w:cs="Times New Roman"/>
                <w:b/>
                <w:w w:val="95"/>
                <w:sz w:val="21"/>
                <w:szCs w:val="21"/>
                <w:lang w:eastAsia="en-US"/>
              </w:rPr>
              <w:t>）</w:t>
            </w:r>
          </w:p>
        </w:tc>
        <w:tc>
          <w:tcPr>
            <w:tcW w:w="2090" w:type="dxa"/>
            <w:tcBorders>
              <w:top w:val="single" w:sz="12" w:space="0" w:color="000000"/>
              <w:bottom w:val="single" w:sz="12" w:space="0" w:color="000000"/>
            </w:tcBorders>
            <w:vAlign w:val="center"/>
          </w:tcPr>
          <w:p w14:paraId="1423B933" w14:textId="77777777" w:rsidR="00BB4D3B" w:rsidRPr="000C1105" w:rsidRDefault="00C069BE">
            <w:pPr>
              <w:spacing w:line="257" w:lineRule="exact"/>
              <w:ind w:right="37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峰值（</w:t>
            </w:r>
            <w:r w:rsidRPr="000C1105">
              <w:rPr>
                <w:rFonts w:ascii="Times New Roman" w:hAnsi="Times New Roman" w:cs="Times New Roman"/>
                <w:b/>
                <w:w w:val="95"/>
                <w:sz w:val="21"/>
                <w:szCs w:val="21"/>
                <w:lang w:eastAsia="en-US"/>
              </w:rPr>
              <w:t>mg/L</w:t>
            </w:r>
            <w:r w:rsidRPr="000C1105">
              <w:rPr>
                <w:rFonts w:ascii="Times New Roman" w:hAnsi="Times New Roman" w:cs="Times New Roman"/>
                <w:b/>
                <w:w w:val="95"/>
                <w:sz w:val="21"/>
                <w:szCs w:val="21"/>
                <w:lang w:eastAsia="en-US"/>
              </w:rPr>
              <w:t>）</w:t>
            </w:r>
          </w:p>
        </w:tc>
        <w:tc>
          <w:tcPr>
            <w:tcW w:w="2090" w:type="dxa"/>
            <w:tcBorders>
              <w:top w:val="single" w:sz="12" w:space="0" w:color="000000"/>
              <w:bottom w:val="single" w:sz="12" w:space="0" w:color="000000"/>
            </w:tcBorders>
            <w:vAlign w:val="center"/>
          </w:tcPr>
          <w:p w14:paraId="39849638" w14:textId="77777777" w:rsidR="00BB4D3B" w:rsidRPr="000C1105" w:rsidRDefault="00C069BE">
            <w:pPr>
              <w:spacing w:line="257" w:lineRule="exact"/>
              <w:ind w:left="469"/>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时间点（</w:t>
            </w:r>
            <w:r w:rsidRPr="000C1105">
              <w:rPr>
                <w:rFonts w:ascii="Times New Roman" w:hAnsi="Times New Roman" w:cs="Times New Roman"/>
                <w:b/>
                <w:w w:val="95"/>
                <w:sz w:val="21"/>
                <w:szCs w:val="21"/>
                <w:lang w:eastAsia="en-US"/>
              </w:rPr>
              <w:t>d</w:t>
            </w:r>
            <w:r w:rsidRPr="000C1105">
              <w:rPr>
                <w:rFonts w:ascii="Times New Roman" w:hAnsi="Times New Roman" w:cs="Times New Roman"/>
                <w:b/>
                <w:w w:val="95"/>
                <w:sz w:val="21"/>
                <w:szCs w:val="21"/>
                <w:lang w:eastAsia="en-US"/>
              </w:rPr>
              <w:t>）</w:t>
            </w:r>
          </w:p>
        </w:tc>
        <w:tc>
          <w:tcPr>
            <w:tcW w:w="2084" w:type="dxa"/>
            <w:tcBorders>
              <w:top w:val="single" w:sz="12" w:space="0" w:color="000000"/>
              <w:bottom w:val="single" w:sz="12" w:space="0" w:color="000000"/>
            </w:tcBorders>
            <w:vAlign w:val="center"/>
          </w:tcPr>
          <w:p w14:paraId="2E83C121" w14:textId="77777777" w:rsidR="00BB4D3B" w:rsidRPr="000C1105" w:rsidRDefault="00C069BE">
            <w:pPr>
              <w:spacing w:line="241" w:lineRule="exact"/>
              <w:ind w:left="208" w:right="171"/>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备注</w:t>
            </w:r>
          </w:p>
        </w:tc>
      </w:tr>
      <w:tr w:rsidR="000C1105" w:rsidRPr="000C1105" w14:paraId="4A5BB330" w14:textId="77777777">
        <w:trPr>
          <w:trHeight w:val="354"/>
          <w:jc w:val="center"/>
        </w:trPr>
        <w:tc>
          <w:tcPr>
            <w:tcW w:w="933" w:type="dxa"/>
            <w:tcBorders>
              <w:top w:val="single" w:sz="12" w:space="0" w:color="000000"/>
            </w:tcBorders>
            <w:vAlign w:val="center"/>
          </w:tcPr>
          <w:p w14:paraId="5D6A4D8F" w14:textId="77777777" w:rsidR="00BB4D3B" w:rsidRPr="000C1105" w:rsidRDefault="00C069BE">
            <w:pPr>
              <w:spacing w:line="241"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1</w:t>
            </w:r>
          </w:p>
        </w:tc>
        <w:tc>
          <w:tcPr>
            <w:tcW w:w="2090" w:type="dxa"/>
            <w:tcBorders>
              <w:top w:val="single" w:sz="12" w:space="0" w:color="000000"/>
            </w:tcBorders>
            <w:vAlign w:val="center"/>
          </w:tcPr>
          <w:p w14:paraId="522E4DE6" w14:textId="77777777" w:rsidR="00BB4D3B" w:rsidRPr="000C1105" w:rsidRDefault="00C069BE">
            <w:pPr>
              <w:spacing w:before="60"/>
              <w:ind w:left="2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0</w:t>
            </w:r>
          </w:p>
        </w:tc>
        <w:tc>
          <w:tcPr>
            <w:tcW w:w="2090" w:type="dxa"/>
            <w:tcBorders>
              <w:top w:val="single" w:sz="12" w:space="0" w:color="000000"/>
            </w:tcBorders>
            <w:vAlign w:val="bottom"/>
          </w:tcPr>
          <w:p w14:paraId="556F606C"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30000</w:t>
            </w:r>
          </w:p>
        </w:tc>
        <w:tc>
          <w:tcPr>
            <w:tcW w:w="2090" w:type="dxa"/>
            <w:vMerge w:val="restart"/>
            <w:tcBorders>
              <w:top w:val="single" w:sz="12" w:space="0" w:color="000000"/>
            </w:tcBorders>
            <w:vAlign w:val="center"/>
          </w:tcPr>
          <w:p w14:paraId="2CD2F058" w14:textId="77777777" w:rsidR="00BB4D3B" w:rsidRPr="000C1105" w:rsidRDefault="00C069BE">
            <w:pPr>
              <w:spacing w:before="1"/>
              <w:ind w:left="404" w:right="375"/>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1000</w:t>
            </w:r>
          </w:p>
        </w:tc>
        <w:tc>
          <w:tcPr>
            <w:tcW w:w="2084" w:type="dxa"/>
            <w:vMerge w:val="restart"/>
            <w:tcBorders>
              <w:top w:val="single" w:sz="12" w:space="0" w:color="000000"/>
            </w:tcBorders>
            <w:vAlign w:val="center"/>
          </w:tcPr>
          <w:p w14:paraId="335B2308" w14:textId="77777777" w:rsidR="00BB4D3B" w:rsidRPr="000C1105" w:rsidRDefault="00C069BE">
            <w:pPr>
              <w:spacing w:before="1" w:line="355" w:lineRule="auto"/>
              <w:ind w:left="208" w:right="173"/>
              <w:jc w:val="center"/>
              <w:rPr>
                <w:rFonts w:ascii="Times New Roman" w:hAnsi="Times New Roman" w:cs="Times New Roman"/>
                <w:sz w:val="21"/>
                <w:szCs w:val="21"/>
              </w:rPr>
            </w:pPr>
            <w:r w:rsidRPr="000C1105">
              <w:rPr>
                <w:rFonts w:ascii="Times New Roman" w:hAnsi="Times New Roman" w:cs="Times New Roman"/>
                <w:w w:val="95"/>
                <w:sz w:val="21"/>
                <w:szCs w:val="21"/>
              </w:rPr>
              <w:t>地下水</w:t>
            </w:r>
            <w:r w:rsidRPr="000C1105">
              <w:rPr>
                <w:rFonts w:ascii="Times New Roman" w:hAnsi="Times New Roman" w:cs="Times New Roman"/>
                <w:w w:val="95"/>
                <w:sz w:val="21"/>
                <w:szCs w:val="21"/>
              </w:rPr>
              <w:t>Ⅲ</w:t>
            </w:r>
            <w:r w:rsidRPr="000C1105">
              <w:rPr>
                <w:rFonts w:ascii="Times New Roman" w:hAnsi="Times New Roman" w:cs="Times New Roman"/>
                <w:w w:val="95"/>
                <w:sz w:val="21"/>
                <w:szCs w:val="21"/>
              </w:rPr>
              <w:t>类水质标准值（</w:t>
            </w:r>
            <w:r w:rsidRPr="000C1105">
              <w:rPr>
                <w:rFonts w:ascii="Times New Roman" w:hAnsi="Times New Roman" w:cs="Times New Roman"/>
                <w:sz w:val="21"/>
                <w:szCs w:val="21"/>
              </w:rPr>
              <w:t>3.0mg/L</w:t>
            </w:r>
            <w:r w:rsidRPr="000C1105">
              <w:rPr>
                <w:rFonts w:ascii="Times New Roman" w:hAnsi="Times New Roman" w:cs="Times New Roman"/>
                <w:w w:val="95"/>
                <w:sz w:val="21"/>
                <w:szCs w:val="21"/>
              </w:rPr>
              <w:t>）</w:t>
            </w:r>
          </w:p>
        </w:tc>
      </w:tr>
      <w:tr w:rsidR="000C1105" w:rsidRPr="000C1105" w14:paraId="232B3382" w14:textId="77777777">
        <w:trPr>
          <w:trHeight w:val="347"/>
          <w:jc w:val="center"/>
        </w:trPr>
        <w:tc>
          <w:tcPr>
            <w:tcW w:w="933" w:type="dxa"/>
            <w:vAlign w:val="center"/>
          </w:tcPr>
          <w:p w14:paraId="3AF604A4" w14:textId="77777777" w:rsidR="00BB4D3B" w:rsidRPr="000C1105" w:rsidRDefault="00C069BE">
            <w:pPr>
              <w:spacing w:line="235"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2</w:t>
            </w:r>
          </w:p>
        </w:tc>
        <w:tc>
          <w:tcPr>
            <w:tcW w:w="2090" w:type="dxa"/>
            <w:vAlign w:val="center"/>
          </w:tcPr>
          <w:p w14:paraId="0B1CD701" w14:textId="77777777" w:rsidR="00BB4D3B" w:rsidRPr="000C1105" w:rsidRDefault="00C069BE">
            <w:pPr>
              <w:spacing w:before="52"/>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50</w:t>
            </w:r>
          </w:p>
        </w:tc>
        <w:tc>
          <w:tcPr>
            <w:tcW w:w="2090" w:type="dxa"/>
            <w:vAlign w:val="bottom"/>
          </w:tcPr>
          <w:p w14:paraId="6C710984" w14:textId="77777777" w:rsidR="00BB4D3B" w:rsidRPr="000C1105" w:rsidRDefault="00C069BE">
            <w:pPr>
              <w:spacing w:before="60"/>
              <w:ind w:left="29"/>
              <w:jc w:val="center"/>
              <w:rPr>
                <w:rFonts w:ascii="Times New Roman" w:hAnsi="Times New Roman" w:cs="Times New Roman"/>
                <w:w w:val="99"/>
                <w:sz w:val="21"/>
                <w:szCs w:val="21"/>
              </w:rPr>
            </w:pPr>
            <w:r w:rsidRPr="000C1105">
              <w:rPr>
                <w:rFonts w:ascii="Times New Roman" w:hAnsi="Times New Roman" w:cs="Times New Roman"/>
                <w:w w:val="99"/>
                <w:sz w:val="21"/>
                <w:szCs w:val="21"/>
              </w:rPr>
              <w:t>30000</w:t>
            </w:r>
          </w:p>
        </w:tc>
        <w:tc>
          <w:tcPr>
            <w:tcW w:w="2090" w:type="dxa"/>
            <w:vMerge/>
            <w:vAlign w:val="center"/>
          </w:tcPr>
          <w:p w14:paraId="47870A15"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229AAEA8" w14:textId="77777777" w:rsidR="00BB4D3B" w:rsidRPr="000C1105" w:rsidRDefault="00BB4D3B">
            <w:pPr>
              <w:jc w:val="center"/>
              <w:rPr>
                <w:rFonts w:ascii="Times New Roman" w:hAnsi="Times New Roman" w:cs="Times New Roman"/>
                <w:sz w:val="21"/>
                <w:szCs w:val="21"/>
                <w:lang w:eastAsia="en-US"/>
              </w:rPr>
            </w:pPr>
          </w:p>
        </w:tc>
      </w:tr>
      <w:tr w:rsidR="000C1105" w:rsidRPr="000C1105" w14:paraId="773A56CA" w14:textId="77777777">
        <w:trPr>
          <w:trHeight w:val="347"/>
          <w:jc w:val="center"/>
        </w:trPr>
        <w:tc>
          <w:tcPr>
            <w:tcW w:w="933" w:type="dxa"/>
            <w:vAlign w:val="center"/>
          </w:tcPr>
          <w:p w14:paraId="4B63B8D9" w14:textId="77777777" w:rsidR="00BB4D3B" w:rsidRPr="000C1105" w:rsidRDefault="00C069BE">
            <w:pPr>
              <w:spacing w:line="235"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3</w:t>
            </w:r>
          </w:p>
        </w:tc>
        <w:tc>
          <w:tcPr>
            <w:tcW w:w="2090" w:type="dxa"/>
            <w:vAlign w:val="center"/>
          </w:tcPr>
          <w:p w14:paraId="4BB746A1"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100</w:t>
            </w:r>
          </w:p>
        </w:tc>
        <w:tc>
          <w:tcPr>
            <w:tcW w:w="2090" w:type="dxa"/>
            <w:vAlign w:val="bottom"/>
          </w:tcPr>
          <w:p w14:paraId="511D7A9C"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30000</w:t>
            </w:r>
          </w:p>
        </w:tc>
        <w:tc>
          <w:tcPr>
            <w:tcW w:w="2090" w:type="dxa"/>
            <w:vMerge/>
            <w:vAlign w:val="center"/>
          </w:tcPr>
          <w:p w14:paraId="72F590A1"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51BA6826" w14:textId="77777777" w:rsidR="00BB4D3B" w:rsidRPr="000C1105" w:rsidRDefault="00BB4D3B">
            <w:pPr>
              <w:jc w:val="center"/>
              <w:rPr>
                <w:rFonts w:ascii="Times New Roman" w:hAnsi="Times New Roman" w:cs="Times New Roman"/>
                <w:sz w:val="21"/>
                <w:szCs w:val="21"/>
                <w:lang w:eastAsia="en-US"/>
              </w:rPr>
            </w:pPr>
          </w:p>
        </w:tc>
      </w:tr>
      <w:tr w:rsidR="000C1105" w:rsidRPr="000C1105" w14:paraId="569EA9B7" w14:textId="77777777">
        <w:trPr>
          <w:trHeight w:val="347"/>
          <w:jc w:val="center"/>
        </w:trPr>
        <w:tc>
          <w:tcPr>
            <w:tcW w:w="933" w:type="dxa"/>
            <w:vAlign w:val="center"/>
          </w:tcPr>
          <w:p w14:paraId="14206D2F" w14:textId="77777777" w:rsidR="00BB4D3B" w:rsidRPr="000C1105" w:rsidRDefault="00C069BE">
            <w:pPr>
              <w:spacing w:line="235"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4</w:t>
            </w:r>
          </w:p>
        </w:tc>
        <w:tc>
          <w:tcPr>
            <w:tcW w:w="2090" w:type="dxa"/>
            <w:vAlign w:val="center"/>
          </w:tcPr>
          <w:p w14:paraId="3B0969D5" w14:textId="77777777" w:rsidR="00BB4D3B" w:rsidRPr="000C1105" w:rsidRDefault="00C069BE">
            <w:pPr>
              <w:spacing w:before="50"/>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150</w:t>
            </w:r>
          </w:p>
        </w:tc>
        <w:tc>
          <w:tcPr>
            <w:tcW w:w="2090" w:type="dxa"/>
            <w:vAlign w:val="bottom"/>
          </w:tcPr>
          <w:p w14:paraId="732DEE56"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30000</w:t>
            </w:r>
          </w:p>
        </w:tc>
        <w:tc>
          <w:tcPr>
            <w:tcW w:w="2090" w:type="dxa"/>
            <w:vMerge/>
            <w:vAlign w:val="center"/>
          </w:tcPr>
          <w:p w14:paraId="441D50E7"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33B58AE8" w14:textId="77777777" w:rsidR="00BB4D3B" w:rsidRPr="000C1105" w:rsidRDefault="00BB4D3B">
            <w:pPr>
              <w:jc w:val="center"/>
              <w:rPr>
                <w:rFonts w:ascii="Times New Roman" w:hAnsi="Times New Roman" w:cs="Times New Roman"/>
                <w:sz w:val="21"/>
                <w:szCs w:val="21"/>
                <w:lang w:eastAsia="en-US"/>
              </w:rPr>
            </w:pPr>
          </w:p>
        </w:tc>
      </w:tr>
      <w:tr w:rsidR="000C1105" w:rsidRPr="000C1105" w14:paraId="604B98B4" w14:textId="77777777">
        <w:trPr>
          <w:trHeight w:val="347"/>
          <w:jc w:val="center"/>
        </w:trPr>
        <w:tc>
          <w:tcPr>
            <w:tcW w:w="933" w:type="dxa"/>
            <w:vAlign w:val="center"/>
          </w:tcPr>
          <w:p w14:paraId="1FE1BD9B"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5</w:t>
            </w:r>
          </w:p>
        </w:tc>
        <w:tc>
          <w:tcPr>
            <w:tcW w:w="2090" w:type="dxa"/>
            <w:vAlign w:val="center"/>
          </w:tcPr>
          <w:p w14:paraId="32339AE8"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200</w:t>
            </w:r>
          </w:p>
        </w:tc>
        <w:tc>
          <w:tcPr>
            <w:tcW w:w="2090" w:type="dxa"/>
            <w:vAlign w:val="bottom"/>
          </w:tcPr>
          <w:p w14:paraId="00CA8795"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30000</w:t>
            </w:r>
          </w:p>
        </w:tc>
        <w:tc>
          <w:tcPr>
            <w:tcW w:w="2090" w:type="dxa"/>
            <w:vMerge/>
            <w:vAlign w:val="center"/>
          </w:tcPr>
          <w:p w14:paraId="74C015AC"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080C70AF"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3DD658F" w14:textId="77777777">
        <w:trPr>
          <w:trHeight w:val="346"/>
          <w:jc w:val="center"/>
        </w:trPr>
        <w:tc>
          <w:tcPr>
            <w:tcW w:w="933" w:type="dxa"/>
            <w:vAlign w:val="center"/>
          </w:tcPr>
          <w:p w14:paraId="4F2E14E5"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6</w:t>
            </w:r>
          </w:p>
        </w:tc>
        <w:tc>
          <w:tcPr>
            <w:tcW w:w="2090" w:type="dxa"/>
            <w:vAlign w:val="center"/>
          </w:tcPr>
          <w:p w14:paraId="35E4776C" w14:textId="77777777" w:rsidR="00BB4D3B" w:rsidRPr="000C1105" w:rsidRDefault="00C069BE">
            <w:pPr>
              <w:spacing w:before="52"/>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250</w:t>
            </w:r>
          </w:p>
        </w:tc>
        <w:tc>
          <w:tcPr>
            <w:tcW w:w="2090" w:type="dxa"/>
            <w:vAlign w:val="bottom"/>
          </w:tcPr>
          <w:p w14:paraId="18C64919"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29999.99</w:t>
            </w:r>
          </w:p>
        </w:tc>
        <w:tc>
          <w:tcPr>
            <w:tcW w:w="2090" w:type="dxa"/>
            <w:vMerge/>
            <w:vAlign w:val="center"/>
          </w:tcPr>
          <w:p w14:paraId="09EEF5EA"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2F5CBD78"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7F05DCF" w14:textId="77777777">
        <w:trPr>
          <w:trHeight w:val="347"/>
          <w:jc w:val="center"/>
        </w:trPr>
        <w:tc>
          <w:tcPr>
            <w:tcW w:w="933" w:type="dxa"/>
            <w:vAlign w:val="center"/>
          </w:tcPr>
          <w:p w14:paraId="2F8DE4EF"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7</w:t>
            </w:r>
          </w:p>
        </w:tc>
        <w:tc>
          <w:tcPr>
            <w:tcW w:w="2090" w:type="dxa"/>
            <w:vAlign w:val="center"/>
          </w:tcPr>
          <w:p w14:paraId="71947153"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300</w:t>
            </w:r>
          </w:p>
        </w:tc>
        <w:tc>
          <w:tcPr>
            <w:tcW w:w="2090" w:type="dxa"/>
            <w:vAlign w:val="bottom"/>
          </w:tcPr>
          <w:p w14:paraId="66CC6873"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29998.98</w:t>
            </w:r>
          </w:p>
        </w:tc>
        <w:tc>
          <w:tcPr>
            <w:tcW w:w="2090" w:type="dxa"/>
            <w:vMerge/>
            <w:vAlign w:val="center"/>
          </w:tcPr>
          <w:p w14:paraId="4ACFE1D0"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2416C0D4" w14:textId="77777777" w:rsidR="00BB4D3B" w:rsidRPr="000C1105" w:rsidRDefault="00BB4D3B">
            <w:pPr>
              <w:jc w:val="center"/>
              <w:rPr>
                <w:rFonts w:ascii="Times New Roman" w:hAnsi="Times New Roman" w:cs="Times New Roman"/>
                <w:sz w:val="21"/>
                <w:szCs w:val="21"/>
                <w:lang w:eastAsia="en-US"/>
              </w:rPr>
            </w:pPr>
          </w:p>
        </w:tc>
      </w:tr>
      <w:tr w:rsidR="000C1105" w:rsidRPr="000C1105" w14:paraId="634F09AC" w14:textId="77777777">
        <w:trPr>
          <w:trHeight w:val="347"/>
          <w:jc w:val="center"/>
        </w:trPr>
        <w:tc>
          <w:tcPr>
            <w:tcW w:w="933" w:type="dxa"/>
            <w:vAlign w:val="center"/>
          </w:tcPr>
          <w:p w14:paraId="7B4B8B0A" w14:textId="77777777" w:rsidR="00BB4D3B" w:rsidRPr="000C1105" w:rsidRDefault="00C069BE">
            <w:pPr>
              <w:spacing w:line="235"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8</w:t>
            </w:r>
          </w:p>
        </w:tc>
        <w:tc>
          <w:tcPr>
            <w:tcW w:w="2090" w:type="dxa"/>
            <w:vAlign w:val="center"/>
          </w:tcPr>
          <w:p w14:paraId="1C21EB5B"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350</w:t>
            </w:r>
          </w:p>
        </w:tc>
        <w:tc>
          <w:tcPr>
            <w:tcW w:w="2090" w:type="dxa"/>
            <w:vAlign w:val="bottom"/>
          </w:tcPr>
          <w:p w14:paraId="5C4ECB1D"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29957.89</w:t>
            </w:r>
          </w:p>
        </w:tc>
        <w:tc>
          <w:tcPr>
            <w:tcW w:w="2090" w:type="dxa"/>
            <w:vMerge/>
            <w:vAlign w:val="center"/>
          </w:tcPr>
          <w:p w14:paraId="55D2F532"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19155AF4" w14:textId="77777777" w:rsidR="00BB4D3B" w:rsidRPr="000C1105" w:rsidRDefault="00BB4D3B">
            <w:pPr>
              <w:jc w:val="center"/>
              <w:rPr>
                <w:rFonts w:ascii="Times New Roman" w:hAnsi="Times New Roman" w:cs="Times New Roman"/>
                <w:sz w:val="21"/>
                <w:szCs w:val="21"/>
                <w:lang w:eastAsia="en-US"/>
              </w:rPr>
            </w:pPr>
          </w:p>
        </w:tc>
      </w:tr>
      <w:tr w:rsidR="000C1105" w:rsidRPr="000C1105" w14:paraId="483F597D" w14:textId="77777777">
        <w:trPr>
          <w:trHeight w:val="347"/>
          <w:jc w:val="center"/>
        </w:trPr>
        <w:tc>
          <w:tcPr>
            <w:tcW w:w="933" w:type="dxa"/>
            <w:vAlign w:val="center"/>
          </w:tcPr>
          <w:p w14:paraId="6A32ECD0"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9</w:t>
            </w:r>
          </w:p>
        </w:tc>
        <w:tc>
          <w:tcPr>
            <w:tcW w:w="2090" w:type="dxa"/>
            <w:vAlign w:val="center"/>
          </w:tcPr>
          <w:p w14:paraId="3EB3E5E4"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400</w:t>
            </w:r>
          </w:p>
        </w:tc>
        <w:tc>
          <w:tcPr>
            <w:tcW w:w="2090" w:type="dxa"/>
            <w:vAlign w:val="bottom"/>
          </w:tcPr>
          <w:p w14:paraId="16873F1C"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29304.51</w:t>
            </w:r>
          </w:p>
        </w:tc>
        <w:tc>
          <w:tcPr>
            <w:tcW w:w="2090" w:type="dxa"/>
            <w:vMerge/>
            <w:vAlign w:val="center"/>
          </w:tcPr>
          <w:p w14:paraId="5D8CE27F"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00DA0D5D" w14:textId="77777777" w:rsidR="00BB4D3B" w:rsidRPr="000C1105" w:rsidRDefault="00BB4D3B">
            <w:pPr>
              <w:jc w:val="center"/>
              <w:rPr>
                <w:rFonts w:ascii="Times New Roman" w:hAnsi="Times New Roman" w:cs="Times New Roman"/>
                <w:sz w:val="21"/>
                <w:szCs w:val="21"/>
                <w:lang w:eastAsia="en-US"/>
              </w:rPr>
            </w:pPr>
          </w:p>
        </w:tc>
      </w:tr>
      <w:tr w:rsidR="000C1105" w:rsidRPr="000C1105" w14:paraId="33EC4C7A" w14:textId="77777777">
        <w:trPr>
          <w:trHeight w:val="354"/>
          <w:jc w:val="center"/>
        </w:trPr>
        <w:tc>
          <w:tcPr>
            <w:tcW w:w="933" w:type="dxa"/>
            <w:vAlign w:val="center"/>
          </w:tcPr>
          <w:p w14:paraId="4158ECCC"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lastRenderedPageBreak/>
              <w:t>10</w:t>
            </w:r>
          </w:p>
        </w:tc>
        <w:tc>
          <w:tcPr>
            <w:tcW w:w="2090" w:type="dxa"/>
            <w:vAlign w:val="center"/>
          </w:tcPr>
          <w:p w14:paraId="0B8131FE"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450</w:t>
            </w:r>
          </w:p>
        </w:tc>
        <w:tc>
          <w:tcPr>
            <w:tcW w:w="2090" w:type="dxa"/>
            <w:vAlign w:val="bottom"/>
          </w:tcPr>
          <w:p w14:paraId="7667959E"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25211.42</w:t>
            </w:r>
          </w:p>
        </w:tc>
        <w:tc>
          <w:tcPr>
            <w:tcW w:w="2090" w:type="dxa"/>
            <w:vMerge/>
            <w:vAlign w:val="center"/>
          </w:tcPr>
          <w:p w14:paraId="7EE3BF03"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0223D699" w14:textId="77777777" w:rsidR="00BB4D3B" w:rsidRPr="000C1105" w:rsidRDefault="00BB4D3B">
            <w:pPr>
              <w:jc w:val="center"/>
              <w:rPr>
                <w:rFonts w:ascii="Times New Roman" w:hAnsi="Times New Roman" w:cs="Times New Roman"/>
                <w:sz w:val="21"/>
                <w:szCs w:val="21"/>
                <w:lang w:eastAsia="en-US"/>
              </w:rPr>
            </w:pPr>
          </w:p>
        </w:tc>
      </w:tr>
      <w:tr w:rsidR="000C1105" w:rsidRPr="000C1105" w14:paraId="46FE0A94" w14:textId="77777777">
        <w:trPr>
          <w:trHeight w:val="354"/>
          <w:jc w:val="center"/>
        </w:trPr>
        <w:tc>
          <w:tcPr>
            <w:tcW w:w="933" w:type="dxa"/>
            <w:vAlign w:val="center"/>
          </w:tcPr>
          <w:p w14:paraId="0B3EB433" w14:textId="77777777" w:rsidR="00BB4D3B" w:rsidRPr="000C1105" w:rsidRDefault="00C069BE">
            <w:pPr>
              <w:spacing w:line="234"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11</w:t>
            </w:r>
          </w:p>
        </w:tc>
        <w:tc>
          <w:tcPr>
            <w:tcW w:w="2090" w:type="dxa"/>
            <w:vAlign w:val="center"/>
          </w:tcPr>
          <w:p w14:paraId="7F93C4C4"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500</w:t>
            </w:r>
          </w:p>
        </w:tc>
        <w:tc>
          <w:tcPr>
            <w:tcW w:w="2090" w:type="dxa"/>
            <w:vAlign w:val="bottom"/>
          </w:tcPr>
          <w:p w14:paraId="62F094E7"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15000</w:t>
            </w:r>
          </w:p>
        </w:tc>
        <w:tc>
          <w:tcPr>
            <w:tcW w:w="2090" w:type="dxa"/>
            <w:vMerge/>
            <w:vAlign w:val="center"/>
          </w:tcPr>
          <w:p w14:paraId="428D4BF1"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41A73737" w14:textId="77777777" w:rsidR="00BB4D3B" w:rsidRPr="000C1105" w:rsidRDefault="00BB4D3B">
            <w:pPr>
              <w:jc w:val="center"/>
              <w:rPr>
                <w:rFonts w:ascii="Times New Roman" w:hAnsi="Times New Roman" w:cs="Times New Roman"/>
                <w:sz w:val="21"/>
                <w:szCs w:val="21"/>
                <w:lang w:eastAsia="en-US"/>
              </w:rPr>
            </w:pPr>
          </w:p>
        </w:tc>
      </w:tr>
      <w:tr w:rsidR="000C1105" w:rsidRPr="000C1105" w14:paraId="461CEDC3" w14:textId="77777777">
        <w:trPr>
          <w:trHeight w:val="354"/>
          <w:jc w:val="center"/>
        </w:trPr>
        <w:tc>
          <w:tcPr>
            <w:tcW w:w="933" w:type="dxa"/>
            <w:vAlign w:val="center"/>
          </w:tcPr>
          <w:p w14:paraId="1AE8A230" w14:textId="77777777" w:rsidR="00BB4D3B" w:rsidRPr="000C1105" w:rsidRDefault="00C069BE">
            <w:pPr>
              <w:spacing w:line="234"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12</w:t>
            </w:r>
          </w:p>
        </w:tc>
        <w:tc>
          <w:tcPr>
            <w:tcW w:w="2090" w:type="dxa"/>
            <w:vAlign w:val="center"/>
          </w:tcPr>
          <w:p w14:paraId="69A2DDC8"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550</w:t>
            </w:r>
          </w:p>
        </w:tc>
        <w:tc>
          <w:tcPr>
            <w:tcW w:w="2090" w:type="dxa"/>
            <w:vAlign w:val="bottom"/>
          </w:tcPr>
          <w:p w14:paraId="28233366"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4788.578</w:t>
            </w:r>
          </w:p>
        </w:tc>
        <w:tc>
          <w:tcPr>
            <w:tcW w:w="2090" w:type="dxa"/>
            <w:vMerge/>
            <w:vAlign w:val="center"/>
          </w:tcPr>
          <w:p w14:paraId="69779F8D"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2D30D9B6" w14:textId="77777777" w:rsidR="00BB4D3B" w:rsidRPr="000C1105" w:rsidRDefault="00BB4D3B">
            <w:pPr>
              <w:jc w:val="center"/>
              <w:rPr>
                <w:rFonts w:ascii="Times New Roman" w:hAnsi="Times New Roman" w:cs="Times New Roman"/>
                <w:sz w:val="21"/>
                <w:szCs w:val="21"/>
                <w:lang w:eastAsia="en-US"/>
              </w:rPr>
            </w:pPr>
          </w:p>
        </w:tc>
      </w:tr>
      <w:tr w:rsidR="000C1105" w:rsidRPr="000C1105" w14:paraId="6331D536" w14:textId="77777777">
        <w:trPr>
          <w:trHeight w:val="354"/>
          <w:jc w:val="center"/>
        </w:trPr>
        <w:tc>
          <w:tcPr>
            <w:tcW w:w="933" w:type="dxa"/>
            <w:vAlign w:val="center"/>
          </w:tcPr>
          <w:p w14:paraId="5EDA3917" w14:textId="77777777" w:rsidR="00BB4D3B" w:rsidRPr="000C1105" w:rsidRDefault="00C069BE">
            <w:pPr>
              <w:spacing w:line="234"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13</w:t>
            </w:r>
          </w:p>
        </w:tc>
        <w:tc>
          <w:tcPr>
            <w:tcW w:w="2090" w:type="dxa"/>
            <w:vAlign w:val="center"/>
          </w:tcPr>
          <w:p w14:paraId="74CD0CBB"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600</w:t>
            </w:r>
          </w:p>
        </w:tc>
        <w:tc>
          <w:tcPr>
            <w:tcW w:w="2090" w:type="dxa"/>
            <w:vAlign w:val="bottom"/>
          </w:tcPr>
          <w:p w14:paraId="796E58EB"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695.4874</w:t>
            </w:r>
          </w:p>
        </w:tc>
        <w:tc>
          <w:tcPr>
            <w:tcW w:w="2090" w:type="dxa"/>
            <w:vMerge/>
            <w:vAlign w:val="center"/>
          </w:tcPr>
          <w:p w14:paraId="19561A4C"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173B90E1" w14:textId="77777777" w:rsidR="00BB4D3B" w:rsidRPr="000C1105" w:rsidRDefault="00BB4D3B">
            <w:pPr>
              <w:jc w:val="center"/>
              <w:rPr>
                <w:rFonts w:ascii="Times New Roman" w:hAnsi="Times New Roman" w:cs="Times New Roman"/>
                <w:sz w:val="21"/>
                <w:szCs w:val="21"/>
                <w:lang w:eastAsia="en-US"/>
              </w:rPr>
            </w:pPr>
          </w:p>
        </w:tc>
      </w:tr>
      <w:tr w:rsidR="000C1105" w:rsidRPr="000C1105" w14:paraId="308435F5" w14:textId="77777777">
        <w:trPr>
          <w:trHeight w:val="354"/>
          <w:jc w:val="center"/>
        </w:trPr>
        <w:tc>
          <w:tcPr>
            <w:tcW w:w="933" w:type="dxa"/>
            <w:vAlign w:val="center"/>
          </w:tcPr>
          <w:p w14:paraId="09CD71C8" w14:textId="77777777" w:rsidR="00BB4D3B" w:rsidRPr="000C1105" w:rsidRDefault="00C069BE">
            <w:pPr>
              <w:spacing w:line="234"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14</w:t>
            </w:r>
          </w:p>
        </w:tc>
        <w:tc>
          <w:tcPr>
            <w:tcW w:w="2090" w:type="dxa"/>
            <w:vAlign w:val="center"/>
          </w:tcPr>
          <w:p w14:paraId="2992AE1F"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650</w:t>
            </w:r>
          </w:p>
        </w:tc>
        <w:tc>
          <w:tcPr>
            <w:tcW w:w="2090" w:type="dxa"/>
            <w:vAlign w:val="bottom"/>
          </w:tcPr>
          <w:p w14:paraId="7B2E9208"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42.11158</w:t>
            </w:r>
          </w:p>
        </w:tc>
        <w:tc>
          <w:tcPr>
            <w:tcW w:w="2090" w:type="dxa"/>
            <w:vMerge/>
            <w:vAlign w:val="center"/>
          </w:tcPr>
          <w:p w14:paraId="44A534A4"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10E15B9C" w14:textId="77777777" w:rsidR="00BB4D3B" w:rsidRPr="000C1105" w:rsidRDefault="00BB4D3B">
            <w:pPr>
              <w:jc w:val="center"/>
              <w:rPr>
                <w:rFonts w:ascii="Times New Roman" w:hAnsi="Times New Roman" w:cs="Times New Roman"/>
                <w:sz w:val="21"/>
                <w:szCs w:val="21"/>
                <w:lang w:eastAsia="en-US"/>
              </w:rPr>
            </w:pPr>
          </w:p>
        </w:tc>
      </w:tr>
      <w:tr w:rsidR="000C1105" w:rsidRPr="000C1105" w14:paraId="7D5FCC2F" w14:textId="77777777">
        <w:trPr>
          <w:trHeight w:val="354"/>
          <w:jc w:val="center"/>
        </w:trPr>
        <w:tc>
          <w:tcPr>
            <w:tcW w:w="933" w:type="dxa"/>
            <w:vAlign w:val="center"/>
          </w:tcPr>
          <w:p w14:paraId="5B16BA04" w14:textId="77777777" w:rsidR="00BB4D3B" w:rsidRPr="000C1105" w:rsidRDefault="00C069BE">
            <w:pPr>
              <w:spacing w:line="234"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15</w:t>
            </w:r>
          </w:p>
        </w:tc>
        <w:tc>
          <w:tcPr>
            <w:tcW w:w="2090" w:type="dxa"/>
            <w:vAlign w:val="center"/>
          </w:tcPr>
          <w:p w14:paraId="11EB0645"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700</w:t>
            </w:r>
          </w:p>
        </w:tc>
        <w:tc>
          <w:tcPr>
            <w:tcW w:w="2090" w:type="dxa"/>
            <w:vAlign w:val="bottom"/>
          </w:tcPr>
          <w:p w14:paraId="005C3E3E"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1.016065</w:t>
            </w:r>
          </w:p>
        </w:tc>
        <w:tc>
          <w:tcPr>
            <w:tcW w:w="2090" w:type="dxa"/>
            <w:vMerge/>
            <w:vAlign w:val="center"/>
          </w:tcPr>
          <w:p w14:paraId="6DCC7456"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579800B4" w14:textId="77777777" w:rsidR="00BB4D3B" w:rsidRPr="000C1105" w:rsidRDefault="00BB4D3B">
            <w:pPr>
              <w:jc w:val="center"/>
              <w:rPr>
                <w:rFonts w:ascii="Times New Roman" w:hAnsi="Times New Roman" w:cs="Times New Roman"/>
                <w:sz w:val="21"/>
                <w:szCs w:val="21"/>
                <w:lang w:eastAsia="en-US"/>
              </w:rPr>
            </w:pPr>
          </w:p>
        </w:tc>
      </w:tr>
      <w:tr w:rsidR="000C1105" w:rsidRPr="000C1105" w14:paraId="55D70A7D" w14:textId="77777777">
        <w:trPr>
          <w:trHeight w:val="354"/>
          <w:jc w:val="center"/>
        </w:trPr>
        <w:tc>
          <w:tcPr>
            <w:tcW w:w="933" w:type="dxa"/>
            <w:vAlign w:val="center"/>
          </w:tcPr>
          <w:p w14:paraId="5F291C43" w14:textId="77777777" w:rsidR="00BB4D3B" w:rsidRPr="000C1105" w:rsidRDefault="00C069BE">
            <w:pPr>
              <w:spacing w:line="234"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16</w:t>
            </w:r>
          </w:p>
        </w:tc>
        <w:tc>
          <w:tcPr>
            <w:tcW w:w="2090" w:type="dxa"/>
            <w:vAlign w:val="center"/>
          </w:tcPr>
          <w:p w14:paraId="472E137A"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750</w:t>
            </w:r>
          </w:p>
        </w:tc>
        <w:tc>
          <w:tcPr>
            <w:tcW w:w="2090" w:type="dxa"/>
            <w:vAlign w:val="bottom"/>
          </w:tcPr>
          <w:p w14:paraId="4DAE00B1"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0.009532</w:t>
            </w:r>
          </w:p>
        </w:tc>
        <w:tc>
          <w:tcPr>
            <w:tcW w:w="2090" w:type="dxa"/>
            <w:vMerge/>
            <w:vAlign w:val="center"/>
          </w:tcPr>
          <w:p w14:paraId="275D6A2F"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45BF456C" w14:textId="77777777" w:rsidR="00BB4D3B" w:rsidRPr="000C1105" w:rsidRDefault="00BB4D3B">
            <w:pPr>
              <w:jc w:val="center"/>
              <w:rPr>
                <w:rFonts w:ascii="Times New Roman" w:hAnsi="Times New Roman" w:cs="Times New Roman"/>
                <w:sz w:val="21"/>
                <w:szCs w:val="21"/>
                <w:lang w:eastAsia="en-US"/>
              </w:rPr>
            </w:pPr>
          </w:p>
        </w:tc>
      </w:tr>
      <w:tr w:rsidR="00BB4D3B" w:rsidRPr="000C1105" w14:paraId="0206E421" w14:textId="77777777">
        <w:trPr>
          <w:trHeight w:val="354"/>
          <w:jc w:val="center"/>
        </w:trPr>
        <w:tc>
          <w:tcPr>
            <w:tcW w:w="933" w:type="dxa"/>
            <w:vAlign w:val="center"/>
          </w:tcPr>
          <w:p w14:paraId="35BA377A" w14:textId="77777777" w:rsidR="00BB4D3B" w:rsidRPr="000C1105" w:rsidRDefault="00C069BE">
            <w:pPr>
              <w:spacing w:line="234"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17</w:t>
            </w:r>
          </w:p>
        </w:tc>
        <w:tc>
          <w:tcPr>
            <w:tcW w:w="2090" w:type="dxa"/>
            <w:vAlign w:val="center"/>
          </w:tcPr>
          <w:p w14:paraId="43EF0389" w14:textId="77777777" w:rsidR="00BB4D3B" w:rsidRPr="000C1105" w:rsidRDefault="00C069BE">
            <w:pPr>
              <w:spacing w:before="53"/>
              <w:ind w:left="547" w:right="518"/>
              <w:jc w:val="center"/>
              <w:rPr>
                <w:rFonts w:ascii="Times New Roman" w:hAnsi="Times New Roman" w:cs="Times New Roman"/>
                <w:sz w:val="21"/>
                <w:szCs w:val="21"/>
              </w:rPr>
            </w:pPr>
            <w:r w:rsidRPr="000C1105">
              <w:rPr>
                <w:rFonts w:ascii="Times New Roman" w:hAnsi="Times New Roman" w:cs="Times New Roman"/>
                <w:sz w:val="21"/>
                <w:szCs w:val="21"/>
              </w:rPr>
              <w:t>800</w:t>
            </w:r>
          </w:p>
        </w:tc>
        <w:tc>
          <w:tcPr>
            <w:tcW w:w="2090" w:type="dxa"/>
            <w:vAlign w:val="bottom"/>
          </w:tcPr>
          <w:p w14:paraId="43676BCC" w14:textId="77777777" w:rsidR="00BB4D3B" w:rsidRPr="000C1105" w:rsidRDefault="00C069BE">
            <w:pPr>
              <w:spacing w:before="60"/>
              <w:ind w:left="29"/>
              <w:jc w:val="center"/>
              <w:rPr>
                <w:rFonts w:ascii="Times New Roman" w:hAnsi="Times New Roman" w:cs="Times New Roman"/>
                <w:w w:val="99"/>
                <w:sz w:val="21"/>
                <w:szCs w:val="21"/>
              </w:rPr>
            </w:pPr>
            <w:r w:rsidRPr="000C1105">
              <w:rPr>
                <w:rFonts w:ascii="Times New Roman" w:hAnsi="Times New Roman" w:cs="Times New Roman"/>
                <w:w w:val="99"/>
                <w:sz w:val="21"/>
                <w:szCs w:val="21"/>
              </w:rPr>
              <w:t>0</w:t>
            </w:r>
          </w:p>
        </w:tc>
        <w:tc>
          <w:tcPr>
            <w:tcW w:w="2090" w:type="dxa"/>
            <w:vMerge/>
            <w:vAlign w:val="center"/>
          </w:tcPr>
          <w:p w14:paraId="719F4075"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0578B00F" w14:textId="77777777" w:rsidR="00BB4D3B" w:rsidRPr="000C1105" w:rsidRDefault="00BB4D3B">
            <w:pPr>
              <w:jc w:val="center"/>
              <w:rPr>
                <w:rFonts w:ascii="Times New Roman" w:hAnsi="Times New Roman" w:cs="Times New Roman"/>
                <w:sz w:val="21"/>
                <w:szCs w:val="21"/>
                <w:lang w:eastAsia="en-US"/>
              </w:rPr>
            </w:pPr>
          </w:p>
        </w:tc>
      </w:tr>
    </w:tbl>
    <w:p w14:paraId="472BA83A" w14:textId="77777777" w:rsidR="0071547F" w:rsidRPr="000C1105" w:rsidRDefault="0071547F">
      <w:pPr>
        <w:spacing w:beforeLines="50" w:before="120" w:line="240" w:lineRule="atLeast"/>
        <w:ind w:firstLineChars="200" w:firstLine="482"/>
        <w:jc w:val="center"/>
        <w:rPr>
          <w:rFonts w:ascii="Times New Roman" w:hAnsi="Times New Roman" w:cs="Times New Roman"/>
          <w:b/>
          <w:sz w:val="24"/>
          <w:szCs w:val="24"/>
          <w:lang w:val="zh-TW" w:bidi="zh-TW"/>
        </w:rPr>
      </w:pPr>
    </w:p>
    <w:p w14:paraId="5D6A6DB3" w14:textId="400627A4" w:rsidR="00BB4D3B" w:rsidRPr="000C1105" w:rsidRDefault="00C069BE">
      <w:pPr>
        <w:spacing w:beforeLines="50" w:before="120" w:line="240" w:lineRule="atLeast"/>
        <w:ind w:firstLineChars="200" w:firstLine="482"/>
        <w:jc w:val="center"/>
        <w:rPr>
          <w:rFonts w:ascii="Times New Roman" w:hAnsi="Times New Roman" w:cs="Times New Roman"/>
          <w:b/>
          <w:sz w:val="24"/>
        </w:rPr>
      </w:pPr>
      <w:r w:rsidRPr="000C1105">
        <w:rPr>
          <w:rFonts w:ascii="Times New Roman" w:hAnsi="Times New Roman" w:cs="Times New Roman"/>
          <w:b/>
          <w:sz w:val="24"/>
        </w:rPr>
        <w:t>表</w:t>
      </w:r>
      <w:r w:rsidRPr="000C1105">
        <w:rPr>
          <w:rFonts w:ascii="Times New Roman" w:hAnsi="Times New Roman" w:cs="Times New Roman"/>
          <w:b/>
          <w:sz w:val="24"/>
        </w:rPr>
        <w:t xml:space="preserve">6.3-5 </w:t>
      </w:r>
      <w:r w:rsidRPr="000C1105">
        <w:rPr>
          <w:rFonts w:ascii="Times New Roman" w:hAnsi="Times New Roman" w:cs="Times New Roman"/>
          <w:b/>
          <w:sz w:val="24"/>
        </w:rPr>
        <w:tab/>
      </w:r>
      <w:r w:rsidRPr="000C1105">
        <w:rPr>
          <w:rFonts w:ascii="Times New Roman" w:hAnsi="Times New Roman" w:cs="Times New Roman"/>
          <w:b/>
          <w:sz w:val="24"/>
        </w:rPr>
        <w:t>渗漏发生</w:t>
      </w:r>
      <w:r w:rsidRPr="000C1105">
        <w:rPr>
          <w:rFonts w:ascii="Times New Roman" w:hAnsi="Times New Roman" w:cs="Times New Roman"/>
          <w:b/>
          <w:sz w:val="24"/>
        </w:rPr>
        <w:t>100d</w:t>
      </w:r>
      <w:r w:rsidRPr="000C1105">
        <w:rPr>
          <w:rFonts w:ascii="Times New Roman" w:hAnsi="Times New Roman" w:cs="Times New Roman"/>
          <w:b/>
          <w:sz w:val="24"/>
        </w:rPr>
        <w:t>距污染源下游地下水中氨氮浓度变化</w:t>
      </w:r>
    </w:p>
    <w:tbl>
      <w:tblPr>
        <w:tblW w:w="9580" w:type="dxa"/>
        <w:jc w:val="center"/>
        <w:tblBorders>
          <w:top w:val="single" w:sz="12" w:space="0" w:color="000000"/>
          <w:bottom w:val="single" w:sz="12" w:space="0" w:color="000000"/>
          <w:insideH w:val="single" w:sz="4" w:space="0" w:color="000000"/>
          <w:insideV w:val="single" w:sz="6" w:space="0" w:color="000000"/>
        </w:tblBorders>
        <w:tblLayout w:type="fixed"/>
        <w:tblCellMar>
          <w:left w:w="0" w:type="dxa"/>
          <w:right w:w="0" w:type="dxa"/>
        </w:tblCellMar>
        <w:tblLook w:val="04A0" w:firstRow="1" w:lastRow="0" w:firstColumn="1" w:lastColumn="0" w:noHBand="0" w:noVBand="1"/>
      </w:tblPr>
      <w:tblGrid>
        <w:gridCol w:w="957"/>
        <w:gridCol w:w="2155"/>
        <w:gridCol w:w="2156"/>
        <w:gridCol w:w="2156"/>
        <w:gridCol w:w="2156"/>
      </w:tblGrid>
      <w:tr w:rsidR="000C1105" w:rsidRPr="000C1105" w14:paraId="33E502E6" w14:textId="77777777">
        <w:trPr>
          <w:trHeight w:val="407"/>
          <w:jc w:val="center"/>
        </w:trPr>
        <w:tc>
          <w:tcPr>
            <w:tcW w:w="957" w:type="dxa"/>
            <w:tcBorders>
              <w:top w:val="single" w:sz="12" w:space="0" w:color="000000"/>
              <w:bottom w:val="single" w:sz="12" w:space="0" w:color="000000"/>
            </w:tcBorders>
            <w:vAlign w:val="center"/>
          </w:tcPr>
          <w:p w14:paraId="56FF5035" w14:textId="77777777" w:rsidR="00BB4D3B" w:rsidRPr="000C1105" w:rsidRDefault="00C069BE">
            <w:pPr>
              <w:spacing w:line="240" w:lineRule="exact"/>
              <w:ind w:left="243" w:right="220"/>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序号</w:t>
            </w:r>
          </w:p>
        </w:tc>
        <w:tc>
          <w:tcPr>
            <w:tcW w:w="2155" w:type="dxa"/>
            <w:tcBorders>
              <w:top w:val="single" w:sz="12" w:space="0" w:color="000000"/>
              <w:bottom w:val="single" w:sz="12" w:space="0" w:color="000000"/>
            </w:tcBorders>
            <w:vAlign w:val="center"/>
          </w:tcPr>
          <w:p w14:paraId="1BB4EC7B" w14:textId="77777777" w:rsidR="00BB4D3B" w:rsidRPr="000C1105" w:rsidRDefault="00C069BE">
            <w:pPr>
              <w:spacing w:line="256" w:lineRule="exact"/>
              <w:ind w:left="547" w:right="519"/>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距离（</w:t>
            </w:r>
            <w:r w:rsidRPr="000C1105">
              <w:rPr>
                <w:rFonts w:ascii="Times New Roman" w:eastAsia="Times New Roman" w:hAnsi="Times New Roman" w:cs="Times New Roman"/>
                <w:b/>
                <w:w w:val="95"/>
                <w:sz w:val="21"/>
                <w:szCs w:val="21"/>
                <w:lang w:eastAsia="en-US"/>
              </w:rPr>
              <w:t>m</w:t>
            </w:r>
            <w:r w:rsidRPr="000C1105">
              <w:rPr>
                <w:rFonts w:ascii="Times New Roman" w:hAnsi="Times New Roman" w:cs="Times New Roman"/>
                <w:b/>
                <w:w w:val="95"/>
                <w:sz w:val="21"/>
                <w:szCs w:val="21"/>
                <w:lang w:eastAsia="en-US"/>
              </w:rPr>
              <w:t>）</w:t>
            </w:r>
          </w:p>
        </w:tc>
        <w:tc>
          <w:tcPr>
            <w:tcW w:w="2156" w:type="dxa"/>
            <w:tcBorders>
              <w:top w:val="single" w:sz="12" w:space="0" w:color="000000"/>
              <w:bottom w:val="single" w:sz="12" w:space="0" w:color="000000"/>
            </w:tcBorders>
            <w:vAlign w:val="center"/>
          </w:tcPr>
          <w:p w14:paraId="06E0DB64" w14:textId="77777777" w:rsidR="00BB4D3B" w:rsidRPr="000C1105" w:rsidRDefault="00C069BE">
            <w:pPr>
              <w:spacing w:line="256" w:lineRule="exact"/>
              <w:ind w:left="404" w:right="37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峰值（</w:t>
            </w:r>
            <w:r w:rsidRPr="000C1105">
              <w:rPr>
                <w:rFonts w:ascii="Times New Roman" w:eastAsia="Times New Roman" w:hAnsi="Times New Roman" w:cs="Times New Roman"/>
                <w:b/>
                <w:w w:val="95"/>
                <w:sz w:val="21"/>
                <w:szCs w:val="21"/>
                <w:lang w:eastAsia="en-US"/>
              </w:rPr>
              <w:t>mg/L</w:t>
            </w:r>
            <w:r w:rsidRPr="000C1105">
              <w:rPr>
                <w:rFonts w:ascii="Times New Roman" w:hAnsi="Times New Roman" w:cs="Times New Roman"/>
                <w:b/>
                <w:w w:val="95"/>
                <w:sz w:val="21"/>
                <w:szCs w:val="21"/>
                <w:lang w:eastAsia="en-US"/>
              </w:rPr>
              <w:t>）</w:t>
            </w:r>
          </w:p>
        </w:tc>
        <w:tc>
          <w:tcPr>
            <w:tcW w:w="2156" w:type="dxa"/>
            <w:tcBorders>
              <w:top w:val="single" w:sz="12" w:space="0" w:color="000000"/>
              <w:bottom w:val="single" w:sz="12" w:space="0" w:color="000000"/>
            </w:tcBorders>
            <w:vAlign w:val="center"/>
          </w:tcPr>
          <w:p w14:paraId="7B4D4159" w14:textId="77777777" w:rsidR="00BB4D3B" w:rsidRPr="000C1105" w:rsidRDefault="00C069BE">
            <w:pPr>
              <w:spacing w:line="256" w:lineRule="exact"/>
              <w:ind w:left="468"/>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时间点（</w:t>
            </w:r>
            <w:r w:rsidRPr="000C1105">
              <w:rPr>
                <w:rFonts w:ascii="Times New Roman" w:eastAsia="Times New Roman" w:hAnsi="Times New Roman" w:cs="Times New Roman"/>
                <w:b/>
                <w:w w:val="95"/>
                <w:sz w:val="21"/>
                <w:szCs w:val="21"/>
                <w:lang w:eastAsia="en-US"/>
              </w:rPr>
              <w:t>d</w:t>
            </w:r>
            <w:r w:rsidRPr="000C1105">
              <w:rPr>
                <w:rFonts w:ascii="Times New Roman" w:hAnsi="Times New Roman" w:cs="Times New Roman"/>
                <w:b/>
                <w:w w:val="95"/>
                <w:sz w:val="21"/>
                <w:szCs w:val="21"/>
                <w:lang w:eastAsia="en-US"/>
              </w:rPr>
              <w:t>）</w:t>
            </w:r>
          </w:p>
        </w:tc>
        <w:tc>
          <w:tcPr>
            <w:tcW w:w="2156" w:type="dxa"/>
            <w:tcBorders>
              <w:top w:val="single" w:sz="12" w:space="0" w:color="000000"/>
              <w:bottom w:val="single" w:sz="12" w:space="0" w:color="000000"/>
            </w:tcBorders>
            <w:vAlign w:val="center"/>
          </w:tcPr>
          <w:p w14:paraId="5DD0F21C" w14:textId="77777777" w:rsidR="00BB4D3B" w:rsidRPr="000C1105" w:rsidRDefault="00C069BE">
            <w:pPr>
              <w:spacing w:line="240" w:lineRule="exact"/>
              <w:ind w:left="209" w:right="17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备注</w:t>
            </w:r>
          </w:p>
        </w:tc>
      </w:tr>
      <w:tr w:rsidR="000C1105" w:rsidRPr="000C1105" w14:paraId="2DDDE94F" w14:textId="77777777">
        <w:trPr>
          <w:trHeight w:val="355"/>
          <w:jc w:val="center"/>
        </w:trPr>
        <w:tc>
          <w:tcPr>
            <w:tcW w:w="957" w:type="dxa"/>
            <w:tcBorders>
              <w:top w:val="single" w:sz="12" w:space="0" w:color="000000"/>
            </w:tcBorders>
            <w:vAlign w:val="center"/>
          </w:tcPr>
          <w:p w14:paraId="73AD0C84" w14:textId="77777777" w:rsidR="00BB4D3B" w:rsidRPr="000C1105" w:rsidRDefault="00C069BE">
            <w:pPr>
              <w:spacing w:before="1"/>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1</w:t>
            </w:r>
          </w:p>
        </w:tc>
        <w:tc>
          <w:tcPr>
            <w:tcW w:w="2155" w:type="dxa"/>
            <w:tcBorders>
              <w:top w:val="single" w:sz="12" w:space="0" w:color="000000"/>
            </w:tcBorders>
            <w:vAlign w:val="center"/>
          </w:tcPr>
          <w:p w14:paraId="50C6116C" w14:textId="77777777" w:rsidR="00BB4D3B" w:rsidRPr="000C1105" w:rsidRDefault="00C069BE">
            <w:pPr>
              <w:spacing w:before="60"/>
              <w:ind w:left="2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0</w:t>
            </w:r>
          </w:p>
        </w:tc>
        <w:tc>
          <w:tcPr>
            <w:tcW w:w="2156" w:type="dxa"/>
            <w:tcBorders>
              <w:top w:val="single" w:sz="12" w:space="0" w:color="000000"/>
            </w:tcBorders>
            <w:vAlign w:val="center"/>
          </w:tcPr>
          <w:p w14:paraId="5997449C" w14:textId="77777777" w:rsidR="00BB4D3B" w:rsidRPr="000C1105" w:rsidRDefault="00C069BE">
            <w:pPr>
              <w:spacing w:before="1"/>
              <w:ind w:left="404" w:right="374"/>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1700</w:t>
            </w:r>
          </w:p>
        </w:tc>
        <w:tc>
          <w:tcPr>
            <w:tcW w:w="2156" w:type="dxa"/>
            <w:vMerge w:val="restart"/>
            <w:tcBorders>
              <w:top w:val="single" w:sz="12" w:space="0" w:color="000000"/>
            </w:tcBorders>
            <w:vAlign w:val="center"/>
          </w:tcPr>
          <w:p w14:paraId="1B2FEF7D" w14:textId="77777777" w:rsidR="00BB4D3B" w:rsidRPr="000C1105" w:rsidRDefault="00C069BE">
            <w:pPr>
              <w:spacing w:before="1"/>
              <w:ind w:left="401" w:right="375"/>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100</w:t>
            </w:r>
          </w:p>
        </w:tc>
        <w:tc>
          <w:tcPr>
            <w:tcW w:w="2156" w:type="dxa"/>
            <w:vMerge w:val="restart"/>
            <w:tcBorders>
              <w:top w:val="single" w:sz="12" w:space="0" w:color="000000"/>
            </w:tcBorders>
            <w:vAlign w:val="center"/>
          </w:tcPr>
          <w:p w14:paraId="19034795" w14:textId="77777777" w:rsidR="00BB4D3B" w:rsidRPr="000C1105" w:rsidRDefault="00C069BE">
            <w:pPr>
              <w:spacing w:before="1" w:line="355" w:lineRule="auto"/>
              <w:ind w:left="211" w:right="175"/>
              <w:jc w:val="center"/>
              <w:rPr>
                <w:rFonts w:ascii="Times New Roman" w:hAnsi="Times New Roman" w:cs="Times New Roman"/>
                <w:sz w:val="21"/>
                <w:szCs w:val="21"/>
              </w:rPr>
            </w:pPr>
            <w:r w:rsidRPr="000C1105">
              <w:rPr>
                <w:rFonts w:ascii="Times New Roman" w:hAnsi="Times New Roman" w:cs="Times New Roman"/>
                <w:w w:val="95"/>
                <w:sz w:val="21"/>
                <w:szCs w:val="21"/>
              </w:rPr>
              <w:t>地下水</w:t>
            </w:r>
            <w:r w:rsidRPr="000C1105">
              <w:rPr>
                <w:rFonts w:ascii="Times New Roman" w:hAnsi="Times New Roman" w:cs="Times New Roman"/>
                <w:w w:val="95"/>
                <w:sz w:val="21"/>
                <w:szCs w:val="21"/>
              </w:rPr>
              <w:t>Ⅲ</w:t>
            </w:r>
            <w:r w:rsidRPr="000C1105">
              <w:rPr>
                <w:rFonts w:ascii="Times New Roman" w:hAnsi="Times New Roman" w:cs="Times New Roman"/>
                <w:w w:val="95"/>
                <w:sz w:val="21"/>
                <w:szCs w:val="21"/>
              </w:rPr>
              <w:t>类水质标准值（</w:t>
            </w:r>
            <w:r w:rsidRPr="000C1105">
              <w:rPr>
                <w:rFonts w:ascii="Times New Roman" w:hAnsi="Times New Roman" w:cs="Times New Roman"/>
                <w:sz w:val="21"/>
                <w:szCs w:val="21"/>
              </w:rPr>
              <w:t>0.5mg/L</w:t>
            </w:r>
            <w:r w:rsidRPr="000C1105">
              <w:rPr>
                <w:rFonts w:ascii="Times New Roman" w:hAnsi="Times New Roman" w:cs="Times New Roman"/>
                <w:w w:val="95"/>
                <w:sz w:val="21"/>
                <w:szCs w:val="21"/>
              </w:rPr>
              <w:t>）</w:t>
            </w:r>
          </w:p>
        </w:tc>
      </w:tr>
      <w:tr w:rsidR="000C1105" w:rsidRPr="000C1105" w14:paraId="7DB0F82E" w14:textId="77777777">
        <w:trPr>
          <w:trHeight w:val="347"/>
          <w:jc w:val="center"/>
        </w:trPr>
        <w:tc>
          <w:tcPr>
            <w:tcW w:w="957" w:type="dxa"/>
            <w:vAlign w:val="center"/>
          </w:tcPr>
          <w:p w14:paraId="354C4ECC"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2</w:t>
            </w:r>
          </w:p>
        </w:tc>
        <w:tc>
          <w:tcPr>
            <w:tcW w:w="2155" w:type="dxa"/>
            <w:vAlign w:val="center"/>
          </w:tcPr>
          <w:p w14:paraId="4B77AC72" w14:textId="77777777" w:rsidR="00BB4D3B" w:rsidRPr="000C1105" w:rsidRDefault="00C069BE">
            <w:pPr>
              <w:spacing w:before="52"/>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50</w:t>
            </w:r>
          </w:p>
        </w:tc>
        <w:tc>
          <w:tcPr>
            <w:tcW w:w="2156" w:type="dxa"/>
            <w:vAlign w:val="center"/>
          </w:tcPr>
          <w:p w14:paraId="491F5E11" w14:textId="77777777" w:rsidR="00BB4D3B" w:rsidRPr="000C1105" w:rsidRDefault="00C069BE">
            <w:pPr>
              <w:spacing w:line="234" w:lineRule="exact"/>
              <w:ind w:left="401" w:right="375"/>
              <w:jc w:val="center"/>
              <w:rPr>
                <w:rFonts w:ascii="Times New Roman" w:hAnsi="Times New Roman" w:cs="Times New Roman"/>
                <w:sz w:val="21"/>
                <w:szCs w:val="21"/>
              </w:rPr>
            </w:pPr>
            <w:r w:rsidRPr="000C1105">
              <w:rPr>
                <w:rFonts w:ascii="Times New Roman" w:hAnsi="Times New Roman" w:cs="Times New Roman"/>
                <w:sz w:val="21"/>
                <w:szCs w:val="21"/>
              </w:rPr>
              <w:t>955</w:t>
            </w:r>
          </w:p>
        </w:tc>
        <w:tc>
          <w:tcPr>
            <w:tcW w:w="2156" w:type="dxa"/>
            <w:vMerge/>
            <w:vAlign w:val="center"/>
          </w:tcPr>
          <w:p w14:paraId="5368850C"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6BC4F326" w14:textId="77777777" w:rsidR="00BB4D3B" w:rsidRPr="000C1105" w:rsidRDefault="00BB4D3B">
            <w:pPr>
              <w:jc w:val="center"/>
              <w:rPr>
                <w:rFonts w:ascii="Times New Roman" w:hAnsi="Times New Roman" w:cs="Times New Roman"/>
                <w:sz w:val="21"/>
                <w:szCs w:val="21"/>
                <w:lang w:eastAsia="en-US"/>
              </w:rPr>
            </w:pPr>
          </w:p>
        </w:tc>
      </w:tr>
      <w:tr w:rsidR="000C1105" w:rsidRPr="000C1105" w14:paraId="6F338F1C" w14:textId="77777777">
        <w:trPr>
          <w:trHeight w:val="347"/>
          <w:jc w:val="center"/>
        </w:trPr>
        <w:tc>
          <w:tcPr>
            <w:tcW w:w="957" w:type="dxa"/>
            <w:vAlign w:val="center"/>
          </w:tcPr>
          <w:p w14:paraId="092DF4D3"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3</w:t>
            </w:r>
          </w:p>
        </w:tc>
        <w:tc>
          <w:tcPr>
            <w:tcW w:w="2155" w:type="dxa"/>
            <w:vAlign w:val="center"/>
          </w:tcPr>
          <w:p w14:paraId="4315FCB9"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100</w:t>
            </w:r>
          </w:p>
        </w:tc>
        <w:tc>
          <w:tcPr>
            <w:tcW w:w="2156" w:type="dxa"/>
            <w:vAlign w:val="center"/>
          </w:tcPr>
          <w:p w14:paraId="3D8D1648" w14:textId="77777777" w:rsidR="00BB4D3B" w:rsidRPr="000C1105" w:rsidRDefault="00C069BE">
            <w:pPr>
              <w:spacing w:line="234" w:lineRule="exact"/>
              <w:ind w:left="401" w:right="375"/>
              <w:jc w:val="center"/>
              <w:rPr>
                <w:rFonts w:ascii="Times New Roman" w:hAnsi="Times New Roman" w:cs="Times New Roman"/>
                <w:sz w:val="21"/>
                <w:szCs w:val="21"/>
              </w:rPr>
            </w:pPr>
            <w:r w:rsidRPr="000C1105">
              <w:rPr>
                <w:rFonts w:ascii="Times New Roman" w:hAnsi="Times New Roman" w:cs="Times New Roman"/>
                <w:sz w:val="21"/>
                <w:szCs w:val="21"/>
              </w:rPr>
              <w:t>1.4</w:t>
            </w:r>
          </w:p>
        </w:tc>
        <w:tc>
          <w:tcPr>
            <w:tcW w:w="2156" w:type="dxa"/>
            <w:vMerge/>
            <w:vAlign w:val="center"/>
          </w:tcPr>
          <w:p w14:paraId="689C9029"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59536416" w14:textId="77777777" w:rsidR="00BB4D3B" w:rsidRPr="000C1105" w:rsidRDefault="00BB4D3B">
            <w:pPr>
              <w:jc w:val="center"/>
              <w:rPr>
                <w:rFonts w:ascii="Times New Roman" w:hAnsi="Times New Roman" w:cs="Times New Roman"/>
                <w:sz w:val="21"/>
                <w:szCs w:val="21"/>
                <w:lang w:eastAsia="en-US"/>
              </w:rPr>
            </w:pPr>
          </w:p>
        </w:tc>
      </w:tr>
      <w:tr w:rsidR="000C1105" w:rsidRPr="000C1105" w14:paraId="7AC6D8A6" w14:textId="77777777">
        <w:trPr>
          <w:trHeight w:val="347"/>
          <w:jc w:val="center"/>
        </w:trPr>
        <w:tc>
          <w:tcPr>
            <w:tcW w:w="957" w:type="dxa"/>
            <w:vAlign w:val="center"/>
          </w:tcPr>
          <w:p w14:paraId="28060D53"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4</w:t>
            </w:r>
          </w:p>
        </w:tc>
        <w:tc>
          <w:tcPr>
            <w:tcW w:w="2155" w:type="dxa"/>
            <w:vAlign w:val="center"/>
          </w:tcPr>
          <w:p w14:paraId="0B39EF37" w14:textId="77777777" w:rsidR="00BB4D3B" w:rsidRPr="000C1105" w:rsidRDefault="00C069BE">
            <w:pPr>
              <w:spacing w:before="50"/>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150</w:t>
            </w:r>
          </w:p>
        </w:tc>
        <w:tc>
          <w:tcPr>
            <w:tcW w:w="2156" w:type="dxa"/>
            <w:vAlign w:val="center"/>
          </w:tcPr>
          <w:p w14:paraId="489ABE16" w14:textId="77777777" w:rsidR="00BB4D3B" w:rsidRPr="000C1105" w:rsidRDefault="00C069BE">
            <w:pPr>
              <w:spacing w:line="234" w:lineRule="exact"/>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156" w:type="dxa"/>
            <w:vMerge/>
            <w:vAlign w:val="center"/>
          </w:tcPr>
          <w:p w14:paraId="737B392A"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594D0508" w14:textId="77777777" w:rsidR="00BB4D3B" w:rsidRPr="000C1105" w:rsidRDefault="00BB4D3B">
            <w:pPr>
              <w:jc w:val="center"/>
              <w:rPr>
                <w:rFonts w:ascii="Times New Roman" w:hAnsi="Times New Roman" w:cs="Times New Roman"/>
                <w:sz w:val="21"/>
                <w:szCs w:val="21"/>
                <w:lang w:eastAsia="en-US"/>
              </w:rPr>
            </w:pPr>
          </w:p>
        </w:tc>
      </w:tr>
      <w:tr w:rsidR="000C1105" w:rsidRPr="000C1105" w14:paraId="5DF337DC" w14:textId="77777777">
        <w:trPr>
          <w:trHeight w:val="347"/>
          <w:jc w:val="center"/>
        </w:trPr>
        <w:tc>
          <w:tcPr>
            <w:tcW w:w="957" w:type="dxa"/>
            <w:vAlign w:val="center"/>
          </w:tcPr>
          <w:p w14:paraId="397242DA"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5</w:t>
            </w:r>
          </w:p>
        </w:tc>
        <w:tc>
          <w:tcPr>
            <w:tcW w:w="2155" w:type="dxa"/>
            <w:vAlign w:val="center"/>
          </w:tcPr>
          <w:p w14:paraId="6F7B8A6C"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200</w:t>
            </w:r>
          </w:p>
        </w:tc>
        <w:tc>
          <w:tcPr>
            <w:tcW w:w="2156" w:type="dxa"/>
            <w:vAlign w:val="center"/>
          </w:tcPr>
          <w:p w14:paraId="717A3A48" w14:textId="77777777" w:rsidR="00BB4D3B" w:rsidRPr="000C1105" w:rsidRDefault="00C069BE">
            <w:pPr>
              <w:spacing w:line="233" w:lineRule="exact"/>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156" w:type="dxa"/>
            <w:vMerge/>
            <w:vAlign w:val="center"/>
          </w:tcPr>
          <w:p w14:paraId="791ACF78"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14961D6A" w14:textId="77777777" w:rsidR="00BB4D3B" w:rsidRPr="000C1105" w:rsidRDefault="00BB4D3B">
            <w:pPr>
              <w:jc w:val="center"/>
              <w:rPr>
                <w:rFonts w:ascii="Times New Roman" w:hAnsi="Times New Roman" w:cs="Times New Roman"/>
                <w:sz w:val="21"/>
                <w:szCs w:val="21"/>
                <w:lang w:eastAsia="en-US"/>
              </w:rPr>
            </w:pPr>
          </w:p>
        </w:tc>
      </w:tr>
      <w:tr w:rsidR="000C1105" w:rsidRPr="000C1105" w14:paraId="69930222" w14:textId="77777777">
        <w:trPr>
          <w:trHeight w:val="347"/>
          <w:jc w:val="center"/>
        </w:trPr>
        <w:tc>
          <w:tcPr>
            <w:tcW w:w="957" w:type="dxa"/>
            <w:vAlign w:val="center"/>
          </w:tcPr>
          <w:p w14:paraId="56B2D048"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6</w:t>
            </w:r>
          </w:p>
        </w:tc>
        <w:tc>
          <w:tcPr>
            <w:tcW w:w="2155" w:type="dxa"/>
            <w:vAlign w:val="center"/>
          </w:tcPr>
          <w:p w14:paraId="24ED406F" w14:textId="77777777" w:rsidR="00BB4D3B" w:rsidRPr="000C1105" w:rsidRDefault="00C069BE">
            <w:pPr>
              <w:spacing w:before="52"/>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250</w:t>
            </w:r>
          </w:p>
        </w:tc>
        <w:tc>
          <w:tcPr>
            <w:tcW w:w="2156" w:type="dxa"/>
            <w:vAlign w:val="center"/>
          </w:tcPr>
          <w:p w14:paraId="3CCDB9D7" w14:textId="77777777" w:rsidR="00BB4D3B" w:rsidRPr="000C1105" w:rsidRDefault="00C069BE">
            <w:pPr>
              <w:spacing w:line="233" w:lineRule="exact"/>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156" w:type="dxa"/>
            <w:vMerge/>
            <w:vAlign w:val="center"/>
          </w:tcPr>
          <w:p w14:paraId="3B5F4CF0"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5217793D" w14:textId="77777777" w:rsidR="00BB4D3B" w:rsidRPr="000C1105" w:rsidRDefault="00BB4D3B">
            <w:pPr>
              <w:jc w:val="center"/>
              <w:rPr>
                <w:rFonts w:ascii="Times New Roman" w:hAnsi="Times New Roman" w:cs="Times New Roman"/>
                <w:sz w:val="21"/>
                <w:szCs w:val="21"/>
                <w:lang w:eastAsia="en-US"/>
              </w:rPr>
            </w:pPr>
          </w:p>
        </w:tc>
      </w:tr>
      <w:tr w:rsidR="000C1105" w:rsidRPr="000C1105" w14:paraId="3DFC6272" w14:textId="77777777">
        <w:trPr>
          <w:trHeight w:val="347"/>
          <w:jc w:val="center"/>
        </w:trPr>
        <w:tc>
          <w:tcPr>
            <w:tcW w:w="957" w:type="dxa"/>
            <w:vAlign w:val="center"/>
          </w:tcPr>
          <w:p w14:paraId="47C5BE8C" w14:textId="77777777" w:rsidR="00BB4D3B" w:rsidRPr="000C1105" w:rsidRDefault="00C069BE">
            <w:pPr>
              <w:spacing w:line="232"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7</w:t>
            </w:r>
          </w:p>
        </w:tc>
        <w:tc>
          <w:tcPr>
            <w:tcW w:w="2155" w:type="dxa"/>
            <w:vAlign w:val="center"/>
          </w:tcPr>
          <w:p w14:paraId="082BE5CB"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300</w:t>
            </w:r>
          </w:p>
        </w:tc>
        <w:tc>
          <w:tcPr>
            <w:tcW w:w="2156" w:type="dxa"/>
            <w:vAlign w:val="center"/>
          </w:tcPr>
          <w:p w14:paraId="171B4390" w14:textId="77777777" w:rsidR="00BB4D3B" w:rsidRPr="000C1105" w:rsidRDefault="00C069BE">
            <w:pPr>
              <w:spacing w:line="232" w:lineRule="exact"/>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156" w:type="dxa"/>
            <w:vMerge/>
            <w:vAlign w:val="center"/>
          </w:tcPr>
          <w:p w14:paraId="0BFBA23D"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4F8BB71B" w14:textId="77777777" w:rsidR="00BB4D3B" w:rsidRPr="000C1105" w:rsidRDefault="00BB4D3B">
            <w:pPr>
              <w:jc w:val="center"/>
              <w:rPr>
                <w:rFonts w:ascii="Times New Roman" w:hAnsi="Times New Roman" w:cs="Times New Roman"/>
                <w:sz w:val="21"/>
                <w:szCs w:val="21"/>
                <w:lang w:eastAsia="en-US"/>
              </w:rPr>
            </w:pPr>
          </w:p>
        </w:tc>
      </w:tr>
      <w:tr w:rsidR="000C1105" w:rsidRPr="000C1105" w14:paraId="50323C09" w14:textId="77777777">
        <w:trPr>
          <w:trHeight w:val="346"/>
          <w:jc w:val="center"/>
        </w:trPr>
        <w:tc>
          <w:tcPr>
            <w:tcW w:w="957" w:type="dxa"/>
            <w:vAlign w:val="center"/>
          </w:tcPr>
          <w:p w14:paraId="16598EE0"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8</w:t>
            </w:r>
          </w:p>
        </w:tc>
        <w:tc>
          <w:tcPr>
            <w:tcW w:w="2155" w:type="dxa"/>
            <w:vAlign w:val="center"/>
          </w:tcPr>
          <w:p w14:paraId="04CAEA97"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350</w:t>
            </w:r>
          </w:p>
        </w:tc>
        <w:tc>
          <w:tcPr>
            <w:tcW w:w="2156" w:type="dxa"/>
            <w:vAlign w:val="center"/>
          </w:tcPr>
          <w:p w14:paraId="779653B5" w14:textId="77777777" w:rsidR="00BB4D3B" w:rsidRPr="000C1105" w:rsidRDefault="00C069BE">
            <w:pPr>
              <w:spacing w:line="234" w:lineRule="exact"/>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156" w:type="dxa"/>
            <w:vMerge/>
            <w:vAlign w:val="center"/>
          </w:tcPr>
          <w:p w14:paraId="5D163113"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37659C84"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C32AC77" w14:textId="77777777">
        <w:trPr>
          <w:trHeight w:val="354"/>
          <w:jc w:val="center"/>
        </w:trPr>
        <w:tc>
          <w:tcPr>
            <w:tcW w:w="957" w:type="dxa"/>
            <w:vAlign w:val="center"/>
          </w:tcPr>
          <w:p w14:paraId="3235F512"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9</w:t>
            </w:r>
          </w:p>
        </w:tc>
        <w:tc>
          <w:tcPr>
            <w:tcW w:w="2155" w:type="dxa"/>
            <w:vAlign w:val="center"/>
          </w:tcPr>
          <w:p w14:paraId="5B07782C"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400</w:t>
            </w:r>
          </w:p>
        </w:tc>
        <w:tc>
          <w:tcPr>
            <w:tcW w:w="2156" w:type="dxa"/>
            <w:vAlign w:val="center"/>
          </w:tcPr>
          <w:p w14:paraId="489A1882" w14:textId="77777777" w:rsidR="00BB4D3B" w:rsidRPr="000C1105" w:rsidRDefault="00C069BE">
            <w:pPr>
              <w:spacing w:line="234" w:lineRule="exact"/>
              <w:ind w:left="404" w:right="374"/>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2156" w:type="dxa"/>
            <w:vMerge/>
            <w:vAlign w:val="center"/>
          </w:tcPr>
          <w:p w14:paraId="5AAB1BFA" w14:textId="77777777" w:rsidR="00BB4D3B" w:rsidRPr="000C1105" w:rsidRDefault="00BB4D3B">
            <w:pPr>
              <w:jc w:val="center"/>
              <w:rPr>
                <w:rFonts w:ascii="Times New Roman" w:hAnsi="Times New Roman" w:cs="Times New Roman"/>
                <w:sz w:val="21"/>
                <w:szCs w:val="21"/>
                <w:lang w:eastAsia="en-US"/>
              </w:rPr>
            </w:pPr>
          </w:p>
        </w:tc>
        <w:tc>
          <w:tcPr>
            <w:tcW w:w="2156" w:type="dxa"/>
            <w:vMerge/>
            <w:vAlign w:val="center"/>
          </w:tcPr>
          <w:p w14:paraId="715D1D1C" w14:textId="77777777" w:rsidR="00BB4D3B" w:rsidRPr="000C1105" w:rsidRDefault="00BB4D3B">
            <w:pPr>
              <w:jc w:val="center"/>
              <w:rPr>
                <w:rFonts w:ascii="Times New Roman" w:hAnsi="Times New Roman" w:cs="Times New Roman"/>
                <w:sz w:val="21"/>
                <w:szCs w:val="21"/>
                <w:lang w:eastAsia="en-US"/>
              </w:rPr>
            </w:pPr>
          </w:p>
        </w:tc>
      </w:tr>
    </w:tbl>
    <w:p w14:paraId="5F0F1D48" w14:textId="77777777" w:rsidR="00BB4D3B" w:rsidRPr="000C1105" w:rsidRDefault="00C069BE">
      <w:pPr>
        <w:spacing w:beforeLines="50" w:before="120" w:line="240" w:lineRule="atLeast"/>
        <w:ind w:firstLineChars="200" w:firstLine="482"/>
        <w:jc w:val="center"/>
        <w:rPr>
          <w:rFonts w:ascii="Times New Roman" w:hAnsi="Times New Roman" w:cs="Times New Roman"/>
          <w:b/>
          <w:sz w:val="24"/>
        </w:rPr>
      </w:pPr>
      <w:r w:rsidRPr="000C1105">
        <w:rPr>
          <w:rFonts w:ascii="Times New Roman" w:hAnsi="Times New Roman" w:cs="Times New Roman"/>
          <w:b/>
          <w:sz w:val="24"/>
        </w:rPr>
        <w:t>表</w:t>
      </w:r>
      <w:r w:rsidRPr="000C1105">
        <w:rPr>
          <w:rFonts w:ascii="Times New Roman" w:hAnsi="Times New Roman" w:cs="Times New Roman"/>
          <w:b/>
          <w:sz w:val="24"/>
        </w:rPr>
        <w:t>6.3-6</w:t>
      </w:r>
      <w:r w:rsidRPr="000C1105">
        <w:rPr>
          <w:rFonts w:ascii="Times New Roman" w:hAnsi="Times New Roman" w:cs="Times New Roman"/>
          <w:b/>
          <w:sz w:val="24"/>
        </w:rPr>
        <w:tab/>
        <w:t xml:space="preserve">   </w:t>
      </w:r>
      <w:r w:rsidRPr="000C1105">
        <w:rPr>
          <w:rFonts w:ascii="Times New Roman" w:hAnsi="Times New Roman" w:cs="Times New Roman"/>
          <w:b/>
          <w:sz w:val="24"/>
        </w:rPr>
        <w:t>渗漏发生</w:t>
      </w:r>
      <w:r w:rsidRPr="000C1105">
        <w:rPr>
          <w:rFonts w:ascii="Times New Roman" w:hAnsi="Times New Roman" w:cs="Times New Roman"/>
          <w:b/>
          <w:sz w:val="24"/>
        </w:rPr>
        <w:t>1000d</w:t>
      </w:r>
      <w:r w:rsidRPr="000C1105">
        <w:rPr>
          <w:rFonts w:ascii="Times New Roman" w:hAnsi="Times New Roman" w:cs="Times New Roman"/>
          <w:b/>
          <w:sz w:val="24"/>
        </w:rPr>
        <w:t>距污染源下游地下水中氨氮浓度变化</w:t>
      </w:r>
    </w:p>
    <w:tbl>
      <w:tblPr>
        <w:tblW w:w="0" w:type="auto"/>
        <w:jc w:val="center"/>
        <w:tblBorders>
          <w:top w:val="single" w:sz="12" w:space="0" w:color="auto"/>
          <w:bottom w:val="single" w:sz="12" w:space="0" w:color="auto"/>
          <w:insideH w:val="single" w:sz="4" w:space="0" w:color="auto"/>
          <w:insideV w:val="single" w:sz="6" w:space="0" w:color="000000"/>
        </w:tblBorders>
        <w:tblLayout w:type="fixed"/>
        <w:tblCellMar>
          <w:left w:w="0" w:type="dxa"/>
          <w:right w:w="0" w:type="dxa"/>
        </w:tblCellMar>
        <w:tblLook w:val="04A0" w:firstRow="1" w:lastRow="0" w:firstColumn="1" w:lastColumn="0" w:noHBand="0" w:noVBand="1"/>
      </w:tblPr>
      <w:tblGrid>
        <w:gridCol w:w="933"/>
        <w:gridCol w:w="2090"/>
        <w:gridCol w:w="2090"/>
        <w:gridCol w:w="2090"/>
        <w:gridCol w:w="2084"/>
      </w:tblGrid>
      <w:tr w:rsidR="000C1105" w:rsidRPr="000C1105" w14:paraId="08BCC096" w14:textId="77777777" w:rsidTr="008A39E5">
        <w:trPr>
          <w:trHeight w:val="340"/>
          <w:jc w:val="center"/>
        </w:trPr>
        <w:tc>
          <w:tcPr>
            <w:tcW w:w="933" w:type="dxa"/>
            <w:tcBorders>
              <w:top w:val="single" w:sz="12" w:space="0" w:color="auto"/>
              <w:bottom w:val="single" w:sz="12" w:space="0" w:color="auto"/>
            </w:tcBorders>
            <w:vAlign w:val="center"/>
          </w:tcPr>
          <w:p w14:paraId="61E33B01" w14:textId="77777777" w:rsidR="00BB4D3B" w:rsidRPr="000C1105" w:rsidRDefault="00C069BE">
            <w:pPr>
              <w:spacing w:line="241" w:lineRule="exact"/>
              <w:ind w:left="243" w:right="22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序号</w:t>
            </w:r>
          </w:p>
        </w:tc>
        <w:tc>
          <w:tcPr>
            <w:tcW w:w="2090" w:type="dxa"/>
            <w:tcBorders>
              <w:top w:val="single" w:sz="12" w:space="0" w:color="auto"/>
              <w:bottom w:val="single" w:sz="12" w:space="0" w:color="auto"/>
            </w:tcBorders>
            <w:vAlign w:val="center"/>
          </w:tcPr>
          <w:p w14:paraId="655B8C1F" w14:textId="77777777" w:rsidR="00BB4D3B" w:rsidRPr="000C1105" w:rsidRDefault="00C069BE">
            <w:pPr>
              <w:spacing w:line="256" w:lineRule="exact"/>
              <w:ind w:left="404" w:right="373"/>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距离（</w:t>
            </w:r>
            <w:r w:rsidRPr="000C1105">
              <w:rPr>
                <w:rFonts w:ascii="Times New Roman" w:hAnsi="Times New Roman" w:cs="Times New Roman"/>
                <w:b/>
                <w:w w:val="95"/>
                <w:sz w:val="21"/>
                <w:szCs w:val="21"/>
                <w:lang w:eastAsia="en-US"/>
              </w:rPr>
              <w:t>m</w:t>
            </w:r>
            <w:r w:rsidRPr="000C1105">
              <w:rPr>
                <w:rFonts w:ascii="Times New Roman" w:hAnsi="Times New Roman" w:cs="Times New Roman"/>
                <w:b/>
                <w:w w:val="95"/>
                <w:sz w:val="21"/>
                <w:szCs w:val="21"/>
                <w:lang w:eastAsia="en-US"/>
              </w:rPr>
              <w:t>）</w:t>
            </w:r>
          </w:p>
        </w:tc>
        <w:tc>
          <w:tcPr>
            <w:tcW w:w="2090" w:type="dxa"/>
            <w:tcBorders>
              <w:top w:val="single" w:sz="12" w:space="0" w:color="auto"/>
              <w:bottom w:val="single" w:sz="12" w:space="0" w:color="auto"/>
            </w:tcBorders>
            <w:vAlign w:val="center"/>
          </w:tcPr>
          <w:p w14:paraId="041B7DA6" w14:textId="77777777" w:rsidR="00BB4D3B" w:rsidRPr="000C1105" w:rsidRDefault="00C069BE">
            <w:pPr>
              <w:spacing w:line="256" w:lineRule="exact"/>
              <w:ind w:right="375"/>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峰值（</w:t>
            </w:r>
            <w:r w:rsidRPr="000C1105">
              <w:rPr>
                <w:rFonts w:ascii="Times New Roman" w:hAnsi="Times New Roman" w:cs="Times New Roman"/>
                <w:b/>
                <w:w w:val="95"/>
                <w:sz w:val="21"/>
                <w:szCs w:val="21"/>
                <w:lang w:eastAsia="en-US"/>
              </w:rPr>
              <w:t>mg/L</w:t>
            </w:r>
            <w:r w:rsidRPr="000C1105">
              <w:rPr>
                <w:rFonts w:ascii="Times New Roman" w:hAnsi="Times New Roman" w:cs="Times New Roman"/>
                <w:b/>
                <w:w w:val="95"/>
                <w:sz w:val="21"/>
                <w:szCs w:val="21"/>
                <w:lang w:eastAsia="en-US"/>
              </w:rPr>
              <w:t>）</w:t>
            </w:r>
          </w:p>
        </w:tc>
        <w:tc>
          <w:tcPr>
            <w:tcW w:w="2090" w:type="dxa"/>
            <w:tcBorders>
              <w:top w:val="single" w:sz="12" w:space="0" w:color="auto"/>
              <w:bottom w:val="single" w:sz="12" w:space="0" w:color="auto"/>
            </w:tcBorders>
            <w:vAlign w:val="center"/>
          </w:tcPr>
          <w:p w14:paraId="2DAFEA80" w14:textId="77777777" w:rsidR="00BB4D3B" w:rsidRPr="000C1105" w:rsidRDefault="00C069BE">
            <w:pPr>
              <w:spacing w:line="256" w:lineRule="exact"/>
              <w:ind w:left="469"/>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时间点（</w:t>
            </w:r>
            <w:r w:rsidRPr="000C1105">
              <w:rPr>
                <w:rFonts w:ascii="Times New Roman" w:hAnsi="Times New Roman" w:cs="Times New Roman"/>
                <w:b/>
                <w:w w:val="95"/>
                <w:sz w:val="21"/>
                <w:szCs w:val="21"/>
                <w:lang w:eastAsia="en-US"/>
              </w:rPr>
              <w:t>d</w:t>
            </w:r>
            <w:r w:rsidRPr="000C1105">
              <w:rPr>
                <w:rFonts w:ascii="Times New Roman" w:hAnsi="Times New Roman" w:cs="Times New Roman"/>
                <w:b/>
                <w:w w:val="95"/>
                <w:sz w:val="21"/>
                <w:szCs w:val="21"/>
                <w:lang w:eastAsia="en-US"/>
              </w:rPr>
              <w:t>）</w:t>
            </w:r>
          </w:p>
        </w:tc>
        <w:tc>
          <w:tcPr>
            <w:tcW w:w="2084" w:type="dxa"/>
            <w:tcBorders>
              <w:top w:val="single" w:sz="12" w:space="0" w:color="auto"/>
              <w:bottom w:val="single" w:sz="12" w:space="0" w:color="auto"/>
            </w:tcBorders>
            <w:vAlign w:val="center"/>
          </w:tcPr>
          <w:p w14:paraId="50C3F5E2" w14:textId="77777777" w:rsidR="00BB4D3B" w:rsidRPr="000C1105" w:rsidRDefault="00C069BE">
            <w:pPr>
              <w:spacing w:line="241" w:lineRule="exact"/>
              <w:ind w:left="208" w:right="171"/>
              <w:jc w:val="center"/>
              <w:rPr>
                <w:rFonts w:ascii="Times New Roman" w:hAnsi="Times New Roman" w:cs="Times New Roman"/>
                <w:b/>
                <w:sz w:val="21"/>
                <w:szCs w:val="21"/>
                <w:lang w:eastAsia="en-US"/>
              </w:rPr>
            </w:pPr>
            <w:r w:rsidRPr="000C1105">
              <w:rPr>
                <w:rFonts w:ascii="Times New Roman" w:hAnsi="Times New Roman" w:cs="Times New Roman"/>
                <w:b/>
                <w:w w:val="95"/>
                <w:sz w:val="21"/>
                <w:szCs w:val="21"/>
                <w:lang w:eastAsia="en-US"/>
              </w:rPr>
              <w:t>备注</w:t>
            </w:r>
          </w:p>
        </w:tc>
      </w:tr>
      <w:tr w:rsidR="000C1105" w:rsidRPr="000C1105" w14:paraId="08015769" w14:textId="77777777" w:rsidTr="008A39E5">
        <w:trPr>
          <w:trHeight w:val="340"/>
          <w:jc w:val="center"/>
        </w:trPr>
        <w:tc>
          <w:tcPr>
            <w:tcW w:w="933" w:type="dxa"/>
            <w:tcBorders>
              <w:top w:val="single" w:sz="12" w:space="0" w:color="auto"/>
            </w:tcBorders>
            <w:vAlign w:val="center"/>
          </w:tcPr>
          <w:p w14:paraId="4C34FA08" w14:textId="77777777" w:rsidR="00BB4D3B" w:rsidRPr="000C1105" w:rsidRDefault="00C069BE">
            <w:pPr>
              <w:spacing w:line="240"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1</w:t>
            </w:r>
          </w:p>
        </w:tc>
        <w:tc>
          <w:tcPr>
            <w:tcW w:w="2090" w:type="dxa"/>
            <w:tcBorders>
              <w:top w:val="single" w:sz="12" w:space="0" w:color="auto"/>
            </w:tcBorders>
            <w:vAlign w:val="center"/>
          </w:tcPr>
          <w:p w14:paraId="2768DFF2" w14:textId="77777777" w:rsidR="00BB4D3B" w:rsidRPr="000C1105" w:rsidRDefault="00C069BE">
            <w:pPr>
              <w:spacing w:before="60"/>
              <w:ind w:left="2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0</w:t>
            </w:r>
          </w:p>
        </w:tc>
        <w:tc>
          <w:tcPr>
            <w:tcW w:w="2090" w:type="dxa"/>
            <w:tcBorders>
              <w:top w:val="single" w:sz="12" w:space="0" w:color="auto"/>
            </w:tcBorders>
            <w:vAlign w:val="center"/>
          </w:tcPr>
          <w:p w14:paraId="7D6414FC"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1700</w:t>
            </w:r>
          </w:p>
        </w:tc>
        <w:tc>
          <w:tcPr>
            <w:tcW w:w="2090" w:type="dxa"/>
            <w:vMerge w:val="restart"/>
            <w:tcBorders>
              <w:top w:val="single" w:sz="12" w:space="0" w:color="auto"/>
            </w:tcBorders>
            <w:vAlign w:val="center"/>
          </w:tcPr>
          <w:p w14:paraId="03861218" w14:textId="77777777" w:rsidR="00BB4D3B" w:rsidRPr="000C1105" w:rsidRDefault="00C069BE">
            <w:pPr>
              <w:ind w:left="404" w:right="375"/>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1000</w:t>
            </w:r>
          </w:p>
        </w:tc>
        <w:tc>
          <w:tcPr>
            <w:tcW w:w="2084" w:type="dxa"/>
            <w:vMerge w:val="restart"/>
            <w:tcBorders>
              <w:top w:val="single" w:sz="12" w:space="0" w:color="auto"/>
            </w:tcBorders>
            <w:vAlign w:val="center"/>
          </w:tcPr>
          <w:p w14:paraId="4970D0A6" w14:textId="77777777" w:rsidR="00BB4D3B" w:rsidRPr="000C1105" w:rsidRDefault="00C069BE">
            <w:pPr>
              <w:spacing w:line="355" w:lineRule="auto"/>
              <w:ind w:left="208" w:right="173"/>
              <w:jc w:val="center"/>
              <w:rPr>
                <w:rFonts w:ascii="Times New Roman" w:hAnsi="Times New Roman" w:cs="Times New Roman"/>
                <w:sz w:val="21"/>
                <w:szCs w:val="21"/>
              </w:rPr>
            </w:pPr>
            <w:r w:rsidRPr="000C1105">
              <w:rPr>
                <w:rFonts w:ascii="Times New Roman" w:hAnsi="Times New Roman" w:cs="Times New Roman"/>
                <w:w w:val="95"/>
                <w:sz w:val="21"/>
                <w:szCs w:val="21"/>
              </w:rPr>
              <w:t>地下水</w:t>
            </w:r>
            <w:r w:rsidRPr="000C1105">
              <w:rPr>
                <w:rFonts w:ascii="Times New Roman" w:hAnsi="Times New Roman" w:cs="Times New Roman"/>
                <w:w w:val="95"/>
                <w:sz w:val="21"/>
                <w:szCs w:val="21"/>
              </w:rPr>
              <w:t>Ⅲ</w:t>
            </w:r>
            <w:r w:rsidRPr="000C1105">
              <w:rPr>
                <w:rFonts w:ascii="Times New Roman" w:hAnsi="Times New Roman" w:cs="Times New Roman"/>
                <w:w w:val="95"/>
                <w:sz w:val="21"/>
                <w:szCs w:val="21"/>
              </w:rPr>
              <w:t>类水质标准值（</w:t>
            </w:r>
            <w:r w:rsidRPr="000C1105">
              <w:rPr>
                <w:rFonts w:ascii="Times New Roman" w:hAnsi="Times New Roman" w:cs="Times New Roman"/>
                <w:sz w:val="21"/>
                <w:szCs w:val="21"/>
              </w:rPr>
              <w:t>0.5mg/L</w:t>
            </w:r>
            <w:r w:rsidRPr="000C1105">
              <w:rPr>
                <w:rFonts w:ascii="Times New Roman" w:hAnsi="Times New Roman" w:cs="Times New Roman"/>
                <w:w w:val="95"/>
                <w:sz w:val="21"/>
                <w:szCs w:val="21"/>
              </w:rPr>
              <w:t>）</w:t>
            </w:r>
          </w:p>
        </w:tc>
      </w:tr>
      <w:tr w:rsidR="000C1105" w:rsidRPr="000C1105" w14:paraId="1AC33133" w14:textId="77777777" w:rsidTr="008A39E5">
        <w:trPr>
          <w:trHeight w:val="340"/>
          <w:jc w:val="center"/>
        </w:trPr>
        <w:tc>
          <w:tcPr>
            <w:tcW w:w="933" w:type="dxa"/>
            <w:vAlign w:val="center"/>
          </w:tcPr>
          <w:p w14:paraId="36830839"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2</w:t>
            </w:r>
          </w:p>
        </w:tc>
        <w:tc>
          <w:tcPr>
            <w:tcW w:w="2090" w:type="dxa"/>
            <w:vAlign w:val="center"/>
          </w:tcPr>
          <w:p w14:paraId="5BDF4B92" w14:textId="77777777" w:rsidR="00BB4D3B" w:rsidRPr="000C1105" w:rsidRDefault="00C069BE">
            <w:pPr>
              <w:spacing w:before="52"/>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50</w:t>
            </w:r>
          </w:p>
        </w:tc>
        <w:tc>
          <w:tcPr>
            <w:tcW w:w="2090" w:type="dxa"/>
            <w:vAlign w:val="center"/>
          </w:tcPr>
          <w:p w14:paraId="20630A37"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1700</w:t>
            </w:r>
          </w:p>
        </w:tc>
        <w:tc>
          <w:tcPr>
            <w:tcW w:w="2090" w:type="dxa"/>
            <w:vMerge/>
            <w:vAlign w:val="center"/>
          </w:tcPr>
          <w:p w14:paraId="128BA238"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11DB07B4" w14:textId="77777777" w:rsidR="00BB4D3B" w:rsidRPr="000C1105" w:rsidRDefault="00BB4D3B">
            <w:pPr>
              <w:jc w:val="center"/>
              <w:rPr>
                <w:rFonts w:ascii="Times New Roman" w:hAnsi="Times New Roman" w:cs="Times New Roman"/>
                <w:sz w:val="21"/>
                <w:szCs w:val="21"/>
                <w:lang w:eastAsia="en-US"/>
              </w:rPr>
            </w:pPr>
          </w:p>
        </w:tc>
      </w:tr>
      <w:tr w:rsidR="000C1105" w:rsidRPr="000C1105" w14:paraId="0A670F42" w14:textId="77777777" w:rsidTr="008A39E5">
        <w:trPr>
          <w:trHeight w:val="340"/>
          <w:jc w:val="center"/>
        </w:trPr>
        <w:tc>
          <w:tcPr>
            <w:tcW w:w="933" w:type="dxa"/>
            <w:vAlign w:val="center"/>
          </w:tcPr>
          <w:p w14:paraId="4D433CD4"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3</w:t>
            </w:r>
          </w:p>
        </w:tc>
        <w:tc>
          <w:tcPr>
            <w:tcW w:w="2090" w:type="dxa"/>
            <w:vAlign w:val="center"/>
          </w:tcPr>
          <w:p w14:paraId="27817FE9"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100</w:t>
            </w:r>
          </w:p>
        </w:tc>
        <w:tc>
          <w:tcPr>
            <w:tcW w:w="2090" w:type="dxa"/>
            <w:vAlign w:val="center"/>
          </w:tcPr>
          <w:p w14:paraId="2E14E0E4"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1700</w:t>
            </w:r>
          </w:p>
        </w:tc>
        <w:tc>
          <w:tcPr>
            <w:tcW w:w="2090" w:type="dxa"/>
            <w:vMerge/>
            <w:vAlign w:val="center"/>
          </w:tcPr>
          <w:p w14:paraId="72045D19"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2C7472DB" w14:textId="77777777" w:rsidR="00BB4D3B" w:rsidRPr="000C1105" w:rsidRDefault="00BB4D3B">
            <w:pPr>
              <w:jc w:val="center"/>
              <w:rPr>
                <w:rFonts w:ascii="Times New Roman" w:hAnsi="Times New Roman" w:cs="Times New Roman"/>
                <w:sz w:val="21"/>
                <w:szCs w:val="21"/>
                <w:lang w:eastAsia="en-US"/>
              </w:rPr>
            </w:pPr>
          </w:p>
        </w:tc>
      </w:tr>
      <w:tr w:rsidR="000C1105" w:rsidRPr="000C1105" w14:paraId="6AA25269" w14:textId="77777777" w:rsidTr="008A39E5">
        <w:trPr>
          <w:trHeight w:val="340"/>
          <w:jc w:val="center"/>
        </w:trPr>
        <w:tc>
          <w:tcPr>
            <w:tcW w:w="933" w:type="dxa"/>
            <w:vAlign w:val="center"/>
          </w:tcPr>
          <w:p w14:paraId="2EC10655"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4</w:t>
            </w:r>
          </w:p>
        </w:tc>
        <w:tc>
          <w:tcPr>
            <w:tcW w:w="2090" w:type="dxa"/>
            <w:vAlign w:val="center"/>
          </w:tcPr>
          <w:p w14:paraId="3E1CBCED" w14:textId="77777777" w:rsidR="00BB4D3B" w:rsidRPr="000C1105" w:rsidRDefault="00C069BE">
            <w:pPr>
              <w:spacing w:before="50"/>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150</w:t>
            </w:r>
          </w:p>
        </w:tc>
        <w:tc>
          <w:tcPr>
            <w:tcW w:w="2090" w:type="dxa"/>
            <w:vAlign w:val="center"/>
          </w:tcPr>
          <w:p w14:paraId="6F88A5F7"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1700</w:t>
            </w:r>
          </w:p>
        </w:tc>
        <w:tc>
          <w:tcPr>
            <w:tcW w:w="2090" w:type="dxa"/>
            <w:vMerge/>
            <w:vAlign w:val="center"/>
          </w:tcPr>
          <w:p w14:paraId="6853D4B6"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73143E2E" w14:textId="77777777" w:rsidR="00BB4D3B" w:rsidRPr="000C1105" w:rsidRDefault="00BB4D3B">
            <w:pPr>
              <w:jc w:val="center"/>
              <w:rPr>
                <w:rFonts w:ascii="Times New Roman" w:hAnsi="Times New Roman" w:cs="Times New Roman"/>
                <w:sz w:val="21"/>
                <w:szCs w:val="21"/>
                <w:lang w:eastAsia="en-US"/>
              </w:rPr>
            </w:pPr>
          </w:p>
        </w:tc>
      </w:tr>
      <w:tr w:rsidR="000C1105" w:rsidRPr="000C1105" w14:paraId="4D7D30E3" w14:textId="77777777" w:rsidTr="008A39E5">
        <w:trPr>
          <w:trHeight w:val="340"/>
          <w:jc w:val="center"/>
        </w:trPr>
        <w:tc>
          <w:tcPr>
            <w:tcW w:w="933" w:type="dxa"/>
            <w:vAlign w:val="center"/>
          </w:tcPr>
          <w:p w14:paraId="70406EF7" w14:textId="77777777" w:rsidR="00BB4D3B" w:rsidRPr="000C1105" w:rsidRDefault="00C069BE">
            <w:pPr>
              <w:spacing w:line="233"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5</w:t>
            </w:r>
          </w:p>
        </w:tc>
        <w:tc>
          <w:tcPr>
            <w:tcW w:w="2090" w:type="dxa"/>
            <w:vAlign w:val="center"/>
          </w:tcPr>
          <w:p w14:paraId="72EDFE5A"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200</w:t>
            </w:r>
          </w:p>
        </w:tc>
        <w:tc>
          <w:tcPr>
            <w:tcW w:w="2090" w:type="dxa"/>
            <w:vAlign w:val="center"/>
          </w:tcPr>
          <w:p w14:paraId="2F43B004"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1700</w:t>
            </w:r>
          </w:p>
        </w:tc>
        <w:tc>
          <w:tcPr>
            <w:tcW w:w="2090" w:type="dxa"/>
            <w:vMerge/>
            <w:vAlign w:val="center"/>
          </w:tcPr>
          <w:p w14:paraId="52C463E4"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533904E2" w14:textId="77777777" w:rsidR="00BB4D3B" w:rsidRPr="000C1105" w:rsidRDefault="00BB4D3B">
            <w:pPr>
              <w:jc w:val="center"/>
              <w:rPr>
                <w:rFonts w:ascii="Times New Roman" w:hAnsi="Times New Roman" w:cs="Times New Roman"/>
                <w:sz w:val="21"/>
                <w:szCs w:val="21"/>
                <w:lang w:eastAsia="en-US"/>
              </w:rPr>
            </w:pPr>
          </w:p>
        </w:tc>
      </w:tr>
      <w:tr w:rsidR="000C1105" w:rsidRPr="000C1105" w14:paraId="0FC0EBC9" w14:textId="77777777" w:rsidTr="008A39E5">
        <w:trPr>
          <w:trHeight w:val="340"/>
          <w:jc w:val="center"/>
        </w:trPr>
        <w:tc>
          <w:tcPr>
            <w:tcW w:w="933" w:type="dxa"/>
            <w:vAlign w:val="center"/>
          </w:tcPr>
          <w:p w14:paraId="56C945B0" w14:textId="77777777" w:rsidR="00BB4D3B" w:rsidRPr="000C1105" w:rsidRDefault="00C069BE">
            <w:pPr>
              <w:spacing w:line="232"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6</w:t>
            </w:r>
          </w:p>
        </w:tc>
        <w:tc>
          <w:tcPr>
            <w:tcW w:w="2090" w:type="dxa"/>
            <w:vAlign w:val="center"/>
          </w:tcPr>
          <w:p w14:paraId="028346E2" w14:textId="77777777" w:rsidR="00BB4D3B" w:rsidRPr="000C1105" w:rsidRDefault="00C069BE">
            <w:pPr>
              <w:spacing w:before="52"/>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250</w:t>
            </w:r>
          </w:p>
        </w:tc>
        <w:tc>
          <w:tcPr>
            <w:tcW w:w="2090" w:type="dxa"/>
            <w:vAlign w:val="center"/>
          </w:tcPr>
          <w:p w14:paraId="01430CB2"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1700</w:t>
            </w:r>
          </w:p>
        </w:tc>
        <w:tc>
          <w:tcPr>
            <w:tcW w:w="2090" w:type="dxa"/>
            <w:vMerge/>
            <w:vAlign w:val="center"/>
          </w:tcPr>
          <w:p w14:paraId="044AABD0"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3FADF5F1" w14:textId="77777777" w:rsidR="00BB4D3B" w:rsidRPr="000C1105" w:rsidRDefault="00BB4D3B">
            <w:pPr>
              <w:jc w:val="center"/>
              <w:rPr>
                <w:rFonts w:ascii="Times New Roman" w:hAnsi="Times New Roman" w:cs="Times New Roman"/>
                <w:sz w:val="21"/>
                <w:szCs w:val="21"/>
                <w:lang w:eastAsia="en-US"/>
              </w:rPr>
            </w:pPr>
          </w:p>
        </w:tc>
      </w:tr>
      <w:tr w:rsidR="000C1105" w:rsidRPr="000C1105" w14:paraId="1E05DB0D" w14:textId="77777777" w:rsidTr="008A39E5">
        <w:trPr>
          <w:trHeight w:val="340"/>
          <w:jc w:val="center"/>
        </w:trPr>
        <w:tc>
          <w:tcPr>
            <w:tcW w:w="933" w:type="dxa"/>
            <w:vAlign w:val="center"/>
          </w:tcPr>
          <w:p w14:paraId="772243C6" w14:textId="77777777" w:rsidR="00BB4D3B" w:rsidRPr="000C1105" w:rsidRDefault="00C069BE">
            <w:pPr>
              <w:spacing w:line="235"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7</w:t>
            </w:r>
          </w:p>
        </w:tc>
        <w:tc>
          <w:tcPr>
            <w:tcW w:w="2090" w:type="dxa"/>
            <w:vAlign w:val="center"/>
          </w:tcPr>
          <w:p w14:paraId="788F0740"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300</w:t>
            </w:r>
          </w:p>
        </w:tc>
        <w:tc>
          <w:tcPr>
            <w:tcW w:w="2090" w:type="dxa"/>
            <w:vAlign w:val="center"/>
          </w:tcPr>
          <w:p w14:paraId="22161A10"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1699.942</w:t>
            </w:r>
          </w:p>
        </w:tc>
        <w:tc>
          <w:tcPr>
            <w:tcW w:w="2090" w:type="dxa"/>
            <w:vMerge/>
            <w:vAlign w:val="center"/>
          </w:tcPr>
          <w:p w14:paraId="44F29C5F"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2A65CA12" w14:textId="77777777" w:rsidR="00BB4D3B" w:rsidRPr="000C1105" w:rsidRDefault="00BB4D3B">
            <w:pPr>
              <w:jc w:val="center"/>
              <w:rPr>
                <w:rFonts w:ascii="Times New Roman" w:hAnsi="Times New Roman" w:cs="Times New Roman"/>
                <w:sz w:val="21"/>
                <w:szCs w:val="21"/>
                <w:lang w:eastAsia="en-US"/>
              </w:rPr>
            </w:pPr>
          </w:p>
        </w:tc>
      </w:tr>
      <w:tr w:rsidR="000C1105" w:rsidRPr="000C1105" w14:paraId="059177DF" w14:textId="77777777" w:rsidTr="008A39E5">
        <w:trPr>
          <w:trHeight w:val="340"/>
          <w:jc w:val="center"/>
        </w:trPr>
        <w:tc>
          <w:tcPr>
            <w:tcW w:w="933" w:type="dxa"/>
            <w:vAlign w:val="center"/>
          </w:tcPr>
          <w:p w14:paraId="61B13246"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8</w:t>
            </w:r>
          </w:p>
        </w:tc>
        <w:tc>
          <w:tcPr>
            <w:tcW w:w="2090" w:type="dxa"/>
            <w:vAlign w:val="center"/>
          </w:tcPr>
          <w:p w14:paraId="65E29C3E" w14:textId="77777777" w:rsidR="00BB4D3B" w:rsidRPr="000C1105" w:rsidRDefault="00C069BE">
            <w:pPr>
              <w:spacing w:before="51"/>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350</w:t>
            </w:r>
          </w:p>
        </w:tc>
        <w:tc>
          <w:tcPr>
            <w:tcW w:w="2090" w:type="dxa"/>
            <w:vAlign w:val="center"/>
          </w:tcPr>
          <w:p w14:paraId="4190D72E"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1697.614</w:t>
            </w:r>
          </w:p>
        </w:tc>
        <w:tc>
          <w:tcPr>
            <w:tcW w:w="2090" w:type="dxa"/>
            <w:vMerge/>
            <w:vAlign w:val="center"/>
          </w:tcPr>
          <w:p w14:paraId="6C9BE5B0"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33C772F2" w14:textId="77777777" w:rsidR="00BB4D3B" w:rsidRPr="000C1105" w:rsidRDefault="00BB4D3B">
            <w:pPr>
              <w:jc w:val="center"/>
              <w:rPr>
                <w:rFonts w:ascii="Times New Roman" w:hAnsi="Times New Roman" w:cs="Times New Roman"/>
                <w:sz w:val="21"/>
                <w:szCs w:val="21"/>
                <w:lang w:eastAsia="en-US"/>
              </w:rPr>
            </w:pPr>
          </w:p>
        </w:tc>
      </w:tr>
      <w:tr w:rsidR="000C1105" w:rsidRPr="000C1105" w14:paraId="5B6BF959" w14:textId="77777777" w:rsidTr="008A39E5">
        <w:trPr>
          <w:trHeight w:val="340"/>
          <w:jc w:val="center"/>
        </w:trPr>
        <w:tc>
          <w:tcPr>
            <w:tcW w:w="933" w:type="dxa"/>
            <w:vAlign w:val="center"/>
          </w:tcPr>
          <w:p w14:paraId="38B06434" w14:textId="77777777" w:rsidR="00BB4D3B" w:rsidRPr="000C1105" w:rsidRDefault="00C069BE">
            <w:pPr>
              <w:spacing w:line="234" w:lineRule="exact"/>
              <w:ind w:left="19"/>
              <w:jc w:val="center"/>
              <w:rPr>
                <w:rFonts w:ascii="Times New Roman" w:hAnsi="Times New Roman" w:cs="Times New Roman"/>
                <w:sz w:val="21"/>
                <w:szCs w:val="21"/>
                <w:lang w:eastAsia="en-US"/>
              </w:rPr>
            </w:pPr>
            <w:r w:rsidRPr="000C1105">
              <w:rPr>
                <w:rFonts w:ascii="Times New Roman" w:hAnsi="Times New Roman" w:cs="Times New Roman"/>
                <w:w w:val="99"/>
                <w:sz w:val="21"/>
                <w:szCs w:val="21"/>
                <w:lang w:eastAsia="en-US"/>
              </w:rPr>
              <w:t>9</w:t>
            </w:r>
          </w:p>
        </w:tc>
        <w:tc>
          <w:tcPr>
            <w:tcW w:w="2090" w:type="dxa"/>
            <w:vAlign w:val="center"/>
          </w:tcPr>
          <w:p w14:paraId="6200EF96"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400</w:t>
            </w:r>
          </w:p>
        </w:tc>
        <w:tc>
          <w:tcPr>
            <w:tcW w:w="2090" w:type="dxa"/>
            <w:vAlign w:val="center"/>
          </w:tcPr>
          <w:p w14:paraId="58F43F62"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1660.589</w:t>
            </w:r>
          </w:p>
        </w:tc>
        <w:tc>
          <w:tcPr>
            <w:tcW w:w="2090" w:type="dxa"/>
            <w:vMerge/>
            <w:vAlign w:val="center"/>
          </w:tcPr>
          <w:p w14:paraId="2D30700A"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3646F684" w14:textId="77777777" w:rsidR="00BB4D3B" w:rsidRPr="000C1105" w:rsidRDefault="00BB4D3B">
            <w:pPr>
              <w:jc w:val="center"/>
              <w:rPr>
                <w:rFonts w:ascii="Times New Roman" w:hAnsi="Times New Roman" w:cs="Times New Roman"/>
                <w:sz w:val="21"/>
                <w:szCs w:val="21"/>
                <w:lang w:eastAsia="en-US"/>
              </w:rPr>
            </w:pPr>
          </w:p>
        </w:tc>
      </w:tr>
      <w:tr w:rsidR="000C1105" w:rsidRPr="000C1105" w14:paraId="28B265CA" w14:textId="77777777" w:rsidTr="008A39E5">
        <w:trPr>
          <w:trHeight w:val="340"/>
          <w:jc w:val="center"/>
        </w:trPr>
        <w:tc>
          <w:tcPr>
            <w:tcW w:w="933" w:type="dxa"/>
            <w:vAlign w:val="center"/>
          </w:tcPr>
          <w:p w14:paraId="5849AB8A" w14:textId="77777777" w:rsidR="00BB4D3B" w:rsidRPr="000C1105" w:rsidRDefault="00C069BE">
            <w:pPr>
              <w:spacing w:line="233"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lang w:eastAsia="en-US"/>
              </w:rPr>
              <w:t>10</w:t>
            </w:r>
          </w:p>
        </w:tc>
        <w:tc>
          <w:tcPr>
            <w:tcW w:w="2090" w:type="dxa"/>
            <w:vAlign w:val="center"/>
          </w:tcPr>
          <w:p w14:paraId="1D46AFAA"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450</w:t>
            </w:r>
          </w:p>
        </w:tc>
        <w:tc>
          <w:tcPr>
            <w:tcW w:w="2090" w:type="dxa"/>
            <w:vAlign w:val="center"/>
          </w:tcPr>
          <w:p w14:paraId="3BCDE121"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1428.647</w:t>
            </w:r>
          </w:p>
        </w:tc>
        <w:tc>
          <w:tcPr>
            <w:tcW w:w="2090" w:type="dxa"/>
            <w:vMerge/>
            <w:vAlign w:val="center"/>
          </w:tcPr>
          <w:p w14:paraId="644276B1"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64D05DFB" w14:textId="77777777" w:rsidR="00BB4D3B" w:rsidRPr="000C1105" w:rsidRDefault="00BB4D3B">
            <w:pPr>
              <w:jc w:val="center"/>
              <w:rPr>
                <w:rFonts w:ascii="Times New Roman" w:hAnsi="Times New Roman" w:cs="Times New Roman"/>
                <w:sz w:val="21"/>
                <w:szCs w:val="21"/>
                <w:lang w:eastAsia="en-US"/>
              </w:rPr>
            </w:pPr>
          </w:p>
        </w:tc>
      </w:tr>
      <w:tr w:rsidR="000C1105" w:rsidRPr="000C1105" w14:paraId="553B568C" w14:textId="77777777" w:rsidTr="008A39E5">
        <w:trPr>
          <w:trHeight w:val="340"/>
          <w:jc w:val="center"/>
        </w:trPr>
        <w:tc>
          <w:tcPr>
            <w:tcW w:w="933" w:type="dxa"/>
            <w:vAlign w:val="center"/>
          </w:tcPr>
          <w:p w14:paraId="5EF7B6AB"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rPr>
              <w:t>11</w:t>
            </w:r>
          </w:p>
        </w:tc>
        <w:tc>
          <w:tcPr>
            <w:tcW w:w="2090" w:type="dxa"/>
            <w:vAlign w:val="center"/>
          </w:tcPr>
          <w:p w14:paraId="6027B87A"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500</w:t>
            </w:r>
          </w:p>
        </w:tc>
        <w:tc>
          <w:tcPr>
            <w:tcW w:w="2090" w:type="dxa"/>
            <w:vAlign w:val="center"/>
          </w:tcPr>
          <w:p w14:paraId="6EDD11E9"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850</w:t>
            </w:r>
          </w:p>
        </w:tc>
        <w:tc>
          <w:tcPr>
            <w:tcW w:w="2090" w:type="dxa"/>
            <w:vMerge/>
            <w:vAlign w:val="center"/>
          </w:tcPr>
          <w:p w14:paraId="3204FF92"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04CD5B7C" w14:textId="77777777" w:rsidR="00BB4D3B" w:rsidRPr="000C1105" w:rsidRDefault="00BB4D3B">
            <w:pPr>
              <w:jc w:val="center"/>
              <w:rPr>
                <w:rFonts w:ascii="Times New Roman" w:hAnsi="Times New Roman" w:cs="Times New Roman"/>
                <w:sz w:val="21"/>
                <w:szCs w:val="21"/>
                <w:lang w:eastAsia="en-US"/>
              </w:rPr>
            </w:pPr>
          </w:p>
        </w:tc>
      </w:tr>
      <w:tr w:rsidR="000C1105" w:rsidRPr="000C1105" w14:paraId="364BB253" w14:textId="77777777" w:rsidTr="008A39E5">
        <w:trPr>
          <w:trHeight w:val="340"/>
          <w:jc w:val="center"/>
        </w:trPr>
        <w:tc>
          <w:tcPr>
            <w:tcW w:w="933" w:type="dxa"/>
            <w:vAlign w:val="center"/>
          </w:tcPr>
          <w:p w14:paraId="60742308"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rPr>
              <w:t>12</w:t>
            </w:r>
          </w:p>
        </w:tc>
        <w:tc>
          <w:tcPr>
            <w:tcW w:w="2090" w:type="dxa"/>
            <w:vAlign w:val="center"/>
          </w:tcPr>
          <w:p w14:paraId="6270D281"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550</w:t>
            </w:r>
          </w:p>
        </w:tc>
        <w:tc>
          <w:tcPr>
            <w:tcW w:w="2090" w:type="dxa"/>
            <w:vAlign w:val="center"/>
          </w:tcPr>
          <w:p w14:paraId="1D488E95"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271.3528</w:t>
            </w:r>
          </w:p>
        </w:tc>
        <w:tc>
          <w:tcPr>
            <w:tcW w:w="2090" w:type="dxa"/>
            <w:vMerge/>
            <w:vAlign w:val="center"/>
          </w:tcPr>
          <w:p w14:paraId="0392BD4E"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2F74FE47" w14:textId="77777777" w:rsidR="00BB4D3B" w:rsidRPr="000C1105" w:rsidRDefault="00BB4D3B">
            <w:pPr>
              <w:jc w:val="center"/>
              <w:rPr>
                <w:rFonts w:ascii="Times New Roman" w:hAnsi="Times New Roman" w:cs="Times New Roman"/>
                <w:sz w:val="21"/>
                <w:szCs w:val="21"/>
                <w:lang w:eastAsia="en-US"/>
              </w:rPr>
            </w:pPr>
          </w:p>
        </w:tc>
      </w:tr>
      <w:tr w:rsidR="000C1105" w:rsidRPr="000C1105" w14:paraId="339D5F63" w14:textId="77777777" w:rsidTr="008A39E5">
        <w:trPr>
          <w:trHeight w:val="340"/>
          <w:jc w:val="center"/>
        </w:trPr>
        <w:tc>
          <w:tcPr>
            <w:tcW w:w="933" w:type="dxa"/>
            <w:vAlign w:val="center"/>
          </w:tcPr>
          <w:p w14:paraId="1104ED67"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rPr>
              <w:t>13</w:t>
            </w:r>
          </w:p>
        </w:tc>
        <w:tc>
          <w:tcPr>
            <w:tcW w:w="2090" w:type="dxa"/>
            <w:vAlign w:val="center"/>
          </w:tcPr>
          <w:p w14:paraId="05143454"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600</w:t>
            </w:r>
          </w:p>
        </w:tc>
        <w:tc>
          <w:tcPr>
            <w:tcW w:w="2090" w:type="dxa"/>
            <w:vAlign w:val="center"/>
          </w:tcPr>
          <w:p w14:paraId="73283EEC"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39.41095</w:t>
            </w:r>
          </w:p>
        </w:tc>
        <w:tc>
          <w:tcPr>
            <w:tcW w:w="2090" w:type="dxa"/>
            <w:vMerge/>
            <w:vAlign w:val="center"/>
          </w:tcPr>
          <w:p w14:paraId="6A02DDB7"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0B00AA99" w14:textId="77777777" w:rsidR="00BB4D3B" w:rsidRPr="000C1105" w:rsidRDefault="00BB4D3B">
            <w:pPr>
              <w:jc w:val="center"/>
              <w:rPr>
                <w:rFonts w:ascii="Times New Roman" w:hAnsi="Times New Roman" w:cs="Times New Roman"/>
                <w:sz w:val="21"/>
                <w:szCs w:val="21"/>
                <w:lang w:eastAsia="en-US"/>
              </w:rPr>
            </w:pPr>
          </w:p>
        </w:tc>
      </w:tr>
      <w:tr w:rsidR="000C1105" w:rsidRPr="000C1105" w14:paraId="72801D24" w14:textId="77777777" w:rsidTr="008A39E5">
        <w:trPr>
          <w:trHeight w:val="340"/>
          <w:jc w:val="center"/>
        </w:trPr>
        <w:tc>
          <w:tcPr>
            <w:tcW w:w="933" w:type="dxa"/>
            <w:vAlign w:val="center"/>
          </w:tcPr>
          <w:p w14:paraId="37612E75"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rPr>
              <w:t>14</w:t>
            </w:r>
          </w:p>
        </w:tc>
        <w:tc>
          <w:tcPr>
            <w:tcW w:w="2090" w:type="dxa"/>
            <w:vAlign w:val="center"/>
          </w:tcPr>
          <w:p w14:paraId="26402203"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650</w:t>
            </w:r>
          </w:p>
        </w:tc>
        <w:tc>
          <w:tcPr>
            <w:tcW w:w="2090" w:type="dxa"/>
            <w:vAlign w:val="center"/>
          </w:tcPr>
          <w:p w14:paraId="056588F6"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2.386323</w:t>
            </w:r>
          </w:p>
        </w:tc>
        <w:tc>
          <w:tcPr>
            <w:tcW w:w="2090" w:type="dxa"/>
            <w:vMerge/>
            <w:vAlign w:val="center"/>
          </w:tcPr>
          <w:p w14:paraId="2343FDDD"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026EDF7B" w14:textId="77777777" w:rsidR="00BB4D3B" w:rsidRPr="000C1105" w:rsidRDefault="00BB4D3B">
            <w:pPr>
              <w:jc w:val="center"/>
              <w:rPr>
                <w:rFonts w:ascii="Times New Roman" w:hAnsi="Times New Roman" w:cs="Times New Roman"/>
                <w:sz w:val="21"/>
                <w:szCs w:val="21"/>
                <w:lang w:eastAsia="en-US"/>
              </w:rPr>
            </w:pPr>
          </w:p>
        </w:tc>
      </w:tr>
      <w:tr w:rsidR="000C1105" w:rsidRPr="000C1105" w14:paraId="740AEF00" w14:textId="77777777" w:rsidTr="008A39E5">
        <w:trPr>
          <w:trHeight w:val="340"/>
          <w:jc w:val="center"/>
        </w:trPr>
        <w:tc>
          <w:tcPr>
            <w:tcW w:w="933" w:type="dxa"/>
            <w:vAlign w:val="center"/>
          </w:tcPr>
          <w:p w14:paraId="37EAD568"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rPr>
              <w:t>15</w:t>
            </w:r>
          </w:p>
        </w:tc>
        <w:tc>
          <w:tcPr>
            <w:tcW w:w="2090" w:type="dxa"/>
            <w:vAlign w:val="center"/>
          </w:tcPr>
          <w:p w14:paraId="4709D3C4"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700</w:t>
            </w:r>
          </w:p>
        </w:tc>
        <w:tc>
          <w:tcPr>
            <w:tcW w:w="2090" w:type="dxa"/>
            <w:vAlign w:val="center"/>
          </w:tcPr>
          <w:p w14:paraId="5F0DF000"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0.057577</w:t>
            </w:r>
          </w:p>
        </w:tc>
        <w:tc>
          <w:tcPr>
            <w:tcW w:w="2090" w:type="dxa"/>
            <w:vMerge/>
            <w:vAlign w:val="center"/>
          </w:tcPr>
          <w:p w14:paraId="34BD1C1F"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55ECAF39" w14:textId="77777777" w:rsidR="00BB4D3B" w:rsidRPr="000C1105" w:rsidRDefault="00BB4D3B">
            <w:pPr>
              <w:jc w:val="center"/>
              <w:rPr>
                <w:rFonts w:ascii="Times New Roman" w:hAnsi="Times New Roman" w:cs="Times New Roman"/>
                <w:sz w:val="21"/>
                <w:szCs w:val="21"/>
                <w:lang w:eastAsia="en-US"/>
              </w:rPr>
            </w:pPr>
          </w:p>
        </w:tc>
      </w:tr>
      <w:tr w:rsidR="000C1105" w:rsidRPr="000C1105" w14:paraId="4685634F" w14:textId="77777777" w:rsidTr="008A39E5">
        <w:trPr>
          <w:trHeight w:val="340"/>
          <w:jc w:val="center"/>
        </w:trPr>
        <w:tc>
          <w:tcPr>
            <w:tcW w:w="933" w:type="dxa"/>
            <w:vAlign w:val="center"/>
          </w:tcPr>
          <w:p w14:paraId="627FD646"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rPr>
              <w:t>16</w:t>
            </w:r>
          </w:p>
        </w:tc>
        <w:tc>
          <w:tcPr>
            <w:tcW w:w="2090" w:type="dxa"/>
            <w:vAlign w:val="center"/>
          </w:tcPr>
          <w:p w14:paraId="5D4C1E42"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750</w:t>
            </w:r>
          </w:p>
        </w:tc>
        <w:tc>
          <w:tcPr>
            <w:tcW w:w="2090" w:type="dxa"/>
            <w:vAlign w:val="center"/>
          </w:tcPr>
          <w:p w14:paraId="4C31BA38"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0.00054</w:t>
            </w:r>
          </w:p>
        </w:tc>
        <w:tc>
          <w:tcPr>
            <w:tcW w:w="2090" w:type="dxa"/>
            <w:vMerge/>
            <w:vAlign w:val="center"/>
          </w:tcPr>
          <w:p w14:paraId="2AC1D3EE"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68EC2647" w14:textId="77777777" w:rsidR="00BB4D3B" w:rsidRPr="000C1105" w:rsidRDefault="00BB4D3B">
            <w:pPr>
              <w:jc w:val="center"/>
              <w:rPr>
                <w:rFonts w:ascii="Times New Roman" w:hAnsi="Times New Roman" w:cs="Times New Roman"/>
                <w:sz w:val="21"/>
                <w:szCs w:val="21"/>
                <w:lang w:eastAsia="en-US"/>
              </w:rPr>
            </w:pPr>
          </w:p>
        </w:tc>
      </w:tr>
      <w:tr w:rsidR="000C1105" w:rsidRPr="000C1105" w14:paraId="2D123C07" w14:textId="77777777" w:rsidTr="008A39E5">
        <w:trPr>
          <w:trHeight w:val="340"/>
          <w:jc w:val="center"/>
        </w:trPr>
        <w:tc>
          <w:tcPr>
            <w:tcW w:w="933" w:type="dxa"/>
            <w:vAlign w:val="center"/>
          </w:tcPr>
          <w:p w14:paraId="063FAEA9" w14:textId="77777777" w:rsidR="00BB4D3B" w:rsidRPr="000C1105" w:rsidRDefault="00C069BE">
            <w:pPr>
              <w:spacing w:line="234" w:lineRule="exact"/>
              <w:ind w:left="243" w:right="224"/>
              <w:jc w:val="center"/>
              <w:rPr>
                <w:rFonts w:ascii="Times New Roman" w:hAnsi="Times New Roman" w:cs="Times New Roman"/>
                <w:sz w:val="21"/>
                <w:szCs w:val="21"/>
                <w:lang w:eastAsia="en-US"/>
              </w:rPr>
            </w:pPr>
            <w:r w:rsidRPr="000C1105">
              <w:rPr>
                <w:rFonts w:ascii="Times New Roman" w:hAnsi="Times New Roman" w:cs="Times New Roman"/>
                <w:sz w:val="21"/>
                <w:szCs w:val="21"/>
              </w:rPr>
              <w:lastRenderedPageBreak/>
              <w:t>17</w:t>
            </w:r>
          </w:p>
        </w:tc>
        <w:tc>
          <w:tcPr>
            <w:tcW w:w="2090" w:type="dxa"/>
            <w:vAlign w:val="center"/>
          </w:tcPr>
          <w:p w14:paraId="541C3E85" w14:textId="77777777" w:rsidR="00BB4D3B" w:rsidRPr="000C1105" w:rsidRDefault="00C069BE">
            <w:pPr>
              <w:spacing w:before="53"/>
              <w:ind w:left="547" w:right="518"/>
              <w:jc w:val="center"/>
              <w:rPr>
                <w:rFonts w:ascii="Times New Roman" w:hAnsi="Times New Roman" w:cs="Times New Roman"/>
                <w:sz w:val="21"/>
                <w:szCs w:val="21"/>
                <w:lang w:eastAsia="en-US"/>
              </w:rPr>
            </w:pPr>
            <w:r w:rsidRPr="000C1105">
              <w:rPr>
                <w:rFonts w:ascii="Times New Roman" w:hAnsi="Times New Roman" w:cs="Times New Roman"/>
                <w:sz w:val="21"/>
                <w:szCs w:val="21"/>
              </w:rPr>
              <w:t>800</w:t>
            </w:r>
          </w:p>
        </w:tc>
        <w:tc>
          <w:tcPr>
            <w:tcW w:w="2090" w:type="dxa"/>
            <w:vAlign w:val="center"/>
          </w:tcPr>
          <w:p w14:paraId="5A9745D6" w14:textId="77777777" w:rsidR="00BB4D3B" w:rsidRPr="000C1105" w:rsidRDefault="00C069BE">
            <w:pPr>
              <w:spacing w:before="60"/>
              <w:ind w:left="29"/>
              <w:jc w:val="center"/>
              <w:rPr>
                <w:rFonts w:ascii="Times New Roman" w:hAnsi="Times New Roman" w:cs="Times New Roman"/>
                <w:w w:val="99"/>
                <w:sz w:val="21"/>
                <w:szCs w:val="21"/>
                <w:lang w:eastAsia="en-US"/>
              </w:rPr>
            </w:pPr>
            <w:r w:rsidRPr="000C1105">
              <w:rPr>
                <w:rFonts w:ascii="Times New Roman" w:hAnsi="Times New Roman" w:cs="Times New Roman"/>
                <w:w w:val="99"/>
                <w:sz w:val="21"/>
                <w:szCs w:val="21"/>
              </w:rPr>
              <w:t>0</w:t>
            </w:r>
          </w:p>
        </w:tc>
        <w:tc>
          <w:tcPr>
            <w:tcW w:w="2090" w:type="dxa"/>
            <w:vMerge/>
            <w:vAlign w:val="center"/>
          </w:tcPr>
          <w:p w14:paraId="785F148E"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72A4886A" w14:textId="77777777" w:rsidR="00BB4D3B" w:rsidRPr="000C1105" w:rsidRDefault="00BB4D3B">
            <w:pPr>
              <w:jc w:val="center"/>
              <w:rPr>
                <w:rFonts w:ascii="Times New Roman" w:hAnsi="Times New Roman" w:cs="Times New Roman"/>
                <w:sz w:val="21"/>
                <w:szCs w:val="21"/>
                <w:lang w:eastAsia="en-US"/>
              </w:rPr>
            </w:pPr>
          </w:p>
        </w:tc>
      </w:tr>
      <w:tr w:rsidR="00BB4D3B" w:rsidRPr="000C1105" w14:paraId="546158BA" w14:textId="77777777" w:rsidTr="008A39E5">
        <w:trPr>
          <w:trHeight w:val="340"/>
          <w:jc w:val="center"/>
        </w:trPr>
        <w:tc>
          <w:tcPr>
            <w:tcW w:w="933" w:type="dxa"/>
            <w:vAlign w:val="center"/>
          </w:tcPr>
          <w:p w14:paraId="2F959337" w14:textId="77777777" w:rsidR="00BB4D3B" w:rsidRPr="000C1105" w:rsidRDefault="00C069BE">
            <w:pPr>
              <w:spacing w:line="233" w:lineRule="exact"/>
              <w:ind w:left="243" w:right="224"/>
              <w:jc w:val="center"/>
              <w:rPr>
                <w:rFonts w:ascii="Times New Roman" w:hAnsi="Times New Roman" w:cs="Times New Roman"/>
                <w:sz w:val="21"/>
                <w:szCs w:val="21"/>
              </w:rPr>
            </w:pPr>
            <w:r w:rsidRPr="000C1105">
              <w:rPr>
                <w:rFonts w:ascii="Times New Roman" w:hAnsi="Times New Roman" w:cs="Times New Roman"/>
                <w:sz w:val="21"/>
                <w:szCs w:val="21"/>
              </w:rPr>
              <w:t>18</w:t>
            </w:r>
          </w:p>
        </w:tc>
        <w:tc>
          <w:tcPr>
            <w:tcW w:w="2090" w:type="dxa"/>
            <w:vAlign w:val="center"/>
          </w:tcPr>
          <w:p w14:paraId="183D6113" w14:textId="77777777" w:rsidR="00BB4D3B" w:rsidRPr="000C1105" w:rsidRDefault="00C069BE">
            <w:pPr>
              <w:spacing w:line="233" w:lineRule="exact"/>
              <w:ind w:left="402" w:right="375"/>
              <w:jc w:val="center"/>
              <w:rPr>
                <w:rFonts w:ascii="Times New Roman" w:hAnsi="Times New Roman" w:cs="Times New Roman"/>
                <w:sz w:val="21"/>
                <w:szCs w:val="21"/>
              </w:rPr>
            </w:pPr>
            <w:r w:rsidRPr="000C1105">
              <w:rPr>
                <w:rFonts w:ascii="Times New Roman" w:hAnsi="Times New Roman" w:cs="Times New Roman"/>
                <w:sz w:val="21"/>
                <w:szCs w:val="21"/>
              </w:rPr>
              <w:t>850</w:t>
            </w:r>
          </w:p>
        </w:tc>
        <w:tc>
          <w:tcPr>
            <w:tcW w:w="2090" w:type="dxa"/>
            <w:vAlign w:val="center"/>
          </w:tcPr>
          <w:p w14:paraId="05C1E34F" w14:textId="77777777" w:rsidR="00BB4D3B" w:rsidRPr="000C1105" w:rsidRDefault="00C069BE">
            <w:pPr>
              <w:spacing w:before="60"/>
              <w:ind w:left="29"/>
              <w:jc w:val="center"/>
              <w:rPr>
                <w:rFonts w:ascii="Times New Roman" w:hAnsi="Times New Roman" w:cs="Times New Roman"/>
                <w:w w:val="99"/>
                <w:sz w:val="21"/>
                <w:szCs w:val="21"/>
              </w:rPr>
            </w:pPr>
            <w:r w:rsidRPr="000C1105">
              <w:rPr>
                <w:rFonts w:ascii="Times New Roman" w:hAnsi="Times New Roman" w:cs="Times New Roman"/>
                <w:w w:val="99"/>
                <w:sz w:val="21"/>
                <w:szCs w:val="21"/>
              </w:rPr>
              <w:t>0</w:t>
            </w:r>
          </w:p>
        </w:tc>
        <w:tc>
          <w:tcPr>
            <w:tcW w:w="2090" w:type="dxa"/>
            <w:vMerge/>
            <w:vAlign w:val="center"/>
          </w:tcPr>
          <w:p w14:paraId="7A39F329" w14:textId="77777777" w:rsidR="00BB4D3B" w:rsidRPr="000C1105" w:rsidRDefault="00BB4D3B">
            <w:pPr>
              <w:jc w:val="center"/>
              <w:rPr>
                <w:rFonts w:ascii="Times New Roman" w:hAnsi="Times New Roman" w:cs="Times New Roman"/>
                <w:sz w:val="21"/>
                <w:szCs w:val="21"/>
                <w:lang w:eastAsia="en-US"/>
              </w:rPr>
            </w:pPr>
          </w:p>
        </w:tc>
        <w:tc>
          <w:tcPr>
            <w:tcW w:w="2084" w:type="dxa"/>
            <w:vMerge/>
            <w:vAlign w:val="center"/>
          </w:tcPr>
          <w:p w14:paraId="1C326535" w14:textId="77777777" w:rsidR="00BB4D3B" w:rsidRPr="000C1105" w:rsidRDefault="00BB4D3B">
            <w:pPr>
              <w:jc w:val="center"/>
              <w:rPr>
                <w:rFonts w:ascii="Times New Roman" w:hAnsi="Times New Roman" w:cs="Times New Roman"/>
                <w:sz w:val="21"/>
                <w:szCs w:val="21"/>
                <w:lang w:eastAsia="en-US"/>
              </w:rPr>
            </w:pPr>
          </w:p>
        </w:tc>
      </w:tr>
    </w:tbl>
    <w:p w14:paraId="3595B36F" w14:textId="77777777" w:rsidR="008A39E5" w:rsidRPr="000C1105" w:rsidRDefault="008A39E5">
      <w:pPr>
        <w:rPr>
          <w:rFonts w:ascii="Times New Roman" w:hAnsi="Times New Roman" w:cs="Times New Roman"/>
          <w:sz w:val="2"/>
          <w:szCs w:val="2"/>
        </w:rPr>
      </w:pPr>
    </w:p>
    <w:p w14:paraId="4B117753" w14:textId="77777777" w:rsidR="008A39E5" w:rsidRPr="000C1105" w:rsidRDefault="008A39E5" w:rsidP="008A39E5">
      <w:pPr>
        <w:rPr>
          <w:rFonts w:ascii="Times New Roman" w:hAnsi="Times New Roman" w:cs="Times New Roman"/>
          <w:sz w:val="2"/>
          <w:szCs w:val="2"/>
        </w:rPr>
      </w:pPr>
    </w:p>
    <w:p w14:paraId="781B885C" w14:textId="77777777" w:rsidR="008A39E5" w:rsidRPr="000C1105" w:rsidRDefault="008A39E5" w:rsidP="008A39E5">
      <w:pPr>
        <w:rPr>
          <w:rFonts w:ascii="Times New Roman" w:hAnsi="Times New Roman" w:cs="Times New Roman"/>
          <w:sz w:val="2"/>
          <w:szCs w:val="2"/>
        </w:rPr>
      </w:pPr>
    </w:p>
    <w:p w14:paraId="534B3020" w14:textId="77777777" w:rsidR="008A39E5" w:rsidRPr="000C1105" w:rsidRDefault="008A39E5" w:rsidP="008A39E5">
      <w:pPr>
        <w:rPr>
          <w:rFonts w:ascii="Times New Roman" w:hAnsi="Times New Roman" w:cs="Times New Roman"/>
          <w:sz w:val="2"/>
          <w:szCs w:val="2"/>
        </w:rPr>
      </w:pPr>
    </w:p>
    <w:p w14:paraId="06821B76" w14:textId="77777777" w:rsidR="008A39E5" w:rsidRPr="000C1105" w:rsidRDefault="008A39E5" w:rsidP="008A39E5">
      <w:pPr>
        <w:rPr>
          <w:rFonts w:ascii="Times New Roman" w:hAnsi="Times New Roman" w:cs="Times New Roman"/>
          <w:sz w:val="2"/>
          <w:szCs w:val="2"/>
        </w:rPr>
      </w:pPr>
    </w:p>
    <w:p w14:paraId="48643D8E" w14:textId="77777777" w:rsidR="008A39E5" w:rsidRPr="000C1105" w:rsidRDefault="008A39E5" w:rsidP="008A39E5">
      <w:pPr>
        <w:rPr>
          <w:rFonts w:ascii="Times New Roman" w:hAnsi="Times New Roman" w:cs="Times New Roman"/>
          <w:sz w:val="2"/>
          <w:szCs w:val="2"/>
        </w:rPr>
      </w:pPr>
    </w:p>
    <w:p w14:paraId="489A598F" w14:textId="77777777" w:rsidR="008A39E5" w:rsidRPr="000C1105" w:rsidRDefault="008A39E5" w:rsidP="008A39E5">
      <w:pPr>
        <w:rPr>
          <w:rFonts w:ascii="Times New Roman" w:hAnsi="Times New Roman" w:cs="Times New Roman"/>
          <w:sz w:val="2"/>
          <w:szCs w:val="2"/>
        </w:rPr>
      </w:pPr>
    </w:p>
    <w:p w14:paraId="646AAF25" w14:textId="77777777" w:rsidR="008A39E5" w:rsidRPr="000C1105" w:rsidRDefault="008A39E5" w:rsidP="008A39E5">
      <w:pPr>
        <w:rPr>
          <w:rFonts w:ascii="Times New Roman" w:hAnsi="Times New Roman" w:cs="Times New Roman"/>
          <w:sz w:val="2"/>
          <w:szCs w:val="2"/>
        </w:rPr>
      </w:pPr>
    </w:p>
    <w:p w14:paraId="6BCE035E" w14:textId="77777777" w:rsidR="008A39E5" w:rsidRPr="000C1105" w:rsidRDefault="008A39E5" w:rsidP="008A39E5">
      <w:pPr>
        <w:rPr>
          <w:rFonts w:ascii="Times New Roman" w:hAnsi="Times New Roman" w:cs="Times New Roman"/>
          <w:sz w:val="2"/>
          <w:szCs w:val="2"/>
        </w:rPr>
      </w:pPr>
    </w:p>
    <w:p w14:paraId="596420B0" w14:textId="77777777" w:rsidR="008A39E5" w:rsidRPr="000C1105" w:rsidRDefault="008A39E5" w:rsidP="008A39E5">
      <w:pPr>
        <w:rPr>
          <w:rFonts w:ascii="Times New Roman" w:hAnsi="Times New Roman" w:cs="Times New Roman"/>
          <w:sz w:val="2"/>
          <w:szCs w:val="2"/>
        </w:rPr>
      </w:pPr>
    </w:p>
    <w:p w14:paraId="7146DD5F" w14:textId="77777777" w:rsidR="008A39E5" w:rsidRPr="000C1105" w:rsidRDefault="008A39E5" w:rsidP="008A39E5">
      <w:pPr>
        <w:rPr>
          <w:rFonts w:ascii="Times New Roman" w:hAnsi="Times New Roman" w:cs="Times New Roman"/>
          <w:sz w:val="2"/>
          <w:szCs w:val="2"/>
        </w:rPr>
      </w:pPr>
    </w:p>
    <w:p w14:paraId="46A772C2" w14:textId="77777777" w:rsidR="008A39E5" w:rsidRPr="000C1105" w:rsidRDefault="008A39E5" w:rsidP="008A39E5">
      <w:pPr>
        <w:rPr>
          <w:rFonts w:ascii="Times New Roman" w:hAnsi="Times New Roman" w:cs="Times New Roman"/>
          <w:sz w:val="2"/>
          <w:szCs w:val="2"/>
        </w:rPr>
      </w:pPr>
    </w:p>
    <w:p w14:paraId="20EA5006" w14:textId="068075AA" w:rsidR="008A39E5" w:rsidRPr="000C1105" w:rsidRDefault="008A39E5" w:rsidP="0071547F">
      <w:pPr>
        <w:pStyle w:val="110"/>
      </w:pPr>
      <w:r w:rsidRPr="000C1105">
        <w:t>根据计算结果可以看出，污染物质沿地下水流方向向下游迁移，而且随着迁移距离的变长，污染物浓度峰值（贡献值）变小；</w:t>
      </w:r>
      <w:r w:rsidRPr="000C1105">
        <w:t>COD</w:t>
      </w:r>
      <w:r w:rsidRPr="000C1105">
        <w:t>渗漏</w:t>
      </w:r>
      <w:r w:rsidRPr="000C1105">
        <w:t>100d</w:t>
      </w:r>
      <w:r w:rsidRPr="000C1105">
        <w:t>、</w:t>
      </w:r>
      <w:r w:rsidRPr="000C1105">
        <w:t>1000d</w:t>
      </w:r>
      <w:r w:rsidRPr="000C1105">
        <w:t>下游最大超标距离分别为</w:t>
      </w:r>
      <w:r w:rsidRPr="000C1105">
        <w:t>136m</w:t>
      </w:r>
      <w:r w:rsidRPr="000C1105">
        <w:t>、</w:t>
      </w:r>
      <w:r w:rsidRPr="000C1105">
        <w:t>682m</w:t>
      </w:r>
      <w:r w:rsidRPr="000C1105">
        <w:t>，最大影响范围分别为</w:t>
      </w:r>
      <w:r w:rsidRPr="000C1105">
        <w:t>150m</w:t>
      </w:r>
      <w:r w:rsidRPr="000C1105">
        <w:t>、</w:t>
      </w:r>
      <w:r w:rsidRPr="000C1105">
        <w:t>750m</w:t>
      </w:r>
      <w:r w:rsidRPr="000C1105">
        <w:t>；氨氮渗漏</w:t>
      </w:r>
      <w:r w:rsidRPr="000C1105">
        <w:t>100d</w:t>
      </w:r>
      <w:r w:rsidRPr="000C1105">
        <w:t>、</w:t>
      </w:r>
      <w:r w:rsidRPr="000C1105">
        <w:t>1000d</w:t>
      </w:r>
      <w:r w:rsidRPr="000C1105">
        <w:t>下游最大超标距离分别为</w:t>
      </w:r>
      <w:r w:rsidRPr="000C1105">
        <w:t>142m</w:t>
      </w:r>
      <w:r w:rsidRPr="000C1105">
        <w:t>、</w:t>
      </w:r>
      <w:r w:rsidRPr="000C1105">
        <w:t>691m</w:t>
      </w:r>
      <w:r w:rsidRPr="000C1105">
        <w:t>，最大影响范围分别为</w:t>
      </w:r>
      <w:r w:rsidRPr="000C1105">
        <w:t>150m</w:t>
      </w:r>
      <w:r w:rsidRPr="000C1105">
        <w:t>、</w:t>
      </w:r>
      <w:r w:rsidRPr="000C1105">
        <w:t>800m</w:t>
      </w:r>
      <w:r w:rsidR="00E73D45" w:rsidRPr="000C1105">
        <w:t>。</w:t>
      </w:r>
      <w:r w:rsidR="00E73D45" w:rsidRPr="000C1105">
        <w:t xml:space="preserve"> </w:t>
      </w:r>
    </w:p>
    <w:p w14:paraId="580CBDF6" w14:textId="77777777" w:rsidR="008A39E5" w:rsidRPr="000C1105" w:rsidRDefault="008A39E5" w:rsidP="008A39E5">
      <w:pPr>
        <w:rPr>
          <w:rFonts w:ascii="Times New Roman" w:hAnsi="Times New Roman" w:cs="Times New Roman"/>
          <w:sz w:val="2"/>
          <w:szCs w:val="2"/>
        </w:rPr>
      </w:pPr>
    </w:p>
    <w:p w14:paraId="7BE060A7" w14:textId="77777777" w:rsidR="00BB4D3B" w:rsidRPr="000C1105" w:rsidRDefault="00BB4D3B" w:rsidP="008A39E5">
      <w:pPr>
        <w:rPr>
          <w:rFonts w:ascii="Times New Roman" w:hAnsi="Times New Roman" w:cs="Times New Roman"/>
          <w:sz w:val="2"/>
          <w:szCs w:val="2"/>
        </w:rPr>
      </w:pPr>
    </w:p>
    <w:p w14:paraId="69E8E226" w14:textId="77777777" w:rsidR="00D226B7" w:rsidRPr="000C1105" w:rsidRDefault="00D226B7" w:rsidP="008A39E5">
      <w:pPr>
        <w:rPr>
          <w:rFonts w:ascii="Times New Roman" w:hAnsi="Times New Roman" w:cs="Times New Roman"/>
          <w:sz w:val="2"/>
          <w:szCs w:val="2"/>
        </w:rPr>
      </w:pPr>
    </w:p>
    <w:p w14:paraId="2638B2D5" w14:textId="77777777" w:rsidR="00D226B7" w:rsidRPr="000C1105" w:rsidRDefault="00D226B7" w:rsidP="008A39E5">
      <w:pPr>
        <w:rPr>
          <w:rFonts w:ascii="Times New Roman" w:hAnsi="Times New Roman" w:cs="Times New Roman"/>
          <w:sz w:val="2"/>
          <w:szCs w:val="2"/>
        </w:rPr>
      </w:pPr>
    </w:p>
    <w:p w14:paraId="683165DA" w14:textId="77777777" w:rsidR="00D226B7" w:rsidRPr="000C1105" w:rsidRDefault="00D226B7" w:rsidP="008A39E5">
      <w:pPr>
        <w:rPr>
          <w:rFonts w:ascii="Times New Roman" w:hAnsi="Times New Roman" w:cs="Times New Roman"/>
          <w:sz w:val="2"/>
          <w:szCs w:val="2"/>
        </w:rPr>
      </w:pPr>
    </w:p>
    <w:p w14:paraId="4A1D392E" w14:textId="77777777" w:rsidR="00D226B7" w:rsidRPr="000C1105" w:rsidRDefault="00D226B7" w:rsidP="008A39E5">
      <w:pPr>
        <w:rPr>
          <w:rFonts w:ascii="Times New Roman" w:hAnsi="Times New Roman" w:cs="Times New Roman"/>
          <w:sz w:val="2"/>
          <w:szCs w:val="2"/>
        </w:rPr>
      </w:pPr>
    </w:p>
    <w:p w14:paraId="5E278382" w14:textId="77777777" w:rsidR="00D226B7" w:rsidRPr="000C1105" w:rsidRDefault="00D226B7" w:rsidP="008A39E5">
      <w:pPr>
        <w:rPr>
          <w:rFonts w:ascii="Times New Roman" w:hAnsi="Times New Roman" w:cs="Times New Roman"/>
          <w:sz w:val="2"/>
          <w:szCs w:val="2"/>
        </w:rPr>
      </w:pPr>
    </w:p>
    <w:p w14:paraId="2CECFE59" w14:textId="77777777" w:rsidR="00D226B7" w:rsidRPr="000C1105" w:rsidRDefault="00D226B7" w:rsidP="00D226B7">
      <w:pPr>
        <w:pStyle w:val="110"/>
      </w:pPr>
      <w:r w:rsidRPr="000C1105">
        <w:t>（</w:t>
      </w:r>
      <w:r w:rsidRPr="000C1105">
        <w:t>4</w:t>
      </w:r>
      <w:r w:rsidRPr="000C1105">
        <w:t>）垃圾渗滤液污染影响分析</w:t>
      </w:r>
    </w:p>
    <w:p w14:paraId="1AE67A4B" w14:textId="77777777" w:rsidR="00D226B7" w:rsidRPr="000C1105" w:rsidRDefault="00D226B7" w:rsidP="00D226B7">
      <w:pPr>
        <w:pStyle w:val="110"/>
      </w:pPr>
      <w:r w:rsidRPr="000C1105">
        <w:t>据预测结果显示，长期持续稳定生活污水下渗</w:t>
      </w:r>
      <w:r w:rsidRPr="000C1105">
        <w:t>1000d</w:t>
      </w:r>
      <w:r w:rsidRPr="000C1105">
        <w:t>下游污染物</w:t>
      </w:r>
      <w:r w:rsidRPr="000C1105">
        <w:t>COD</w:t>
      </w:r>
      <w:r w:rsidRPr="000C1105">
        <w:t>最大超标距离为</w:t>
      </w:r>
      <w:r w:rsidRPr="000C1105">
        <w:t>682m</w:t>
      </w:r>
      <w:r w:rsidRPr="000C1105">
        <w:t>，氨氮最大超标距离为</w:t>
      </w:r>
      <w:r w:rsidRPr="000C1105">
        <w:t>691m</w:t>
      </w:r>
      <w:r w:rsidRPr="000C1105">
        <w:t>。污染物</w:t>
      </w:r>
      <w:r w:rsidRPr="000C1105">
        <w:t>COD</w:t>
      </w:r>
      <w:r w:rsidRPr="000C1105">
        <w:t>、氨氮的超标范围内，无饮用水井。污染物主要沿潜水含水层地下水流向运移，一般不会对深部含水层造成明显污染影响。</w:t>
      </w:r>
    </w:p>
    <w:p w14:paraId="16EE608C" w14:textId="77777777" w:rsidR="00D226B7" w:rsidRPr="000C1105" w:rsidRDefault="00D226B7" w:rsidP="00D226B7">
      <w:pPr>
        <w:pStyle w:val="25"/>
        <w:rPr>
          <w:rFonts w:ascii="Times New Roman" w:hAnsi="Times New Roman" w:cs="Times New Roman"/>
        </w:rPr>
      </w:pPr>
      <w:bookmarkStart w:id="212" w:name="_Toc55910247"/>
      <w:r w:rsidRPr="000C1105">
        <w:rPr>
          <w:rFonts w:ascii="Times New Roman" w:hAnsi="Times New Roman" w:cs="Times New Roman"/>
        </w:rPr>
        <w:t xml:space="preserve">6.4 </w:t>
      </w:r>
      <w:r w:rsidRPr="000C1105">
        <w:rPr>
          <w:rFonts w:ascii="Times New Roman" w:hAnsi="Times New Roman" w:cs="Times New Roman"/>
        </w:rPr>
        <w:t>声环境影响预测分析</w:t>
      </w:r>
      <w:bookmarkEnd w:id="212"/>
    </w:p>
    <w:p w14:paraId="51FA9168" w14:textId="77777777" w:rsidR="00D226B7" w:rsidRPr="000C1105" w:rsidRDefault="00D226B7" w:rsidP="00D226B7">
      <w:pPr>
        <w:pStyle w:val="35"/>
      </w:pPr>
      <w:bookmarkStart w:id="213" w:name="_Toc55910248"/>
      <w:r w:rsidRPr="000C1105">
        <w:t xml:space="preserve">6.4.1 </w:t>
      </w:r>
      <w:r w:rsidRPr="000C1105">
        <w:t>噪声源强及源强</w:t>
      </w:r>
      <w:bookmarkEnd w:id="213"/>
    </w:p>
    <w:p w14:paraId="150C4A68" w14:textId="5F9FE885" w:rsidR="007C5E98" w:rsidRPr="000C1105" w:rsidRDefault="00D226B7" w:rsidP="00D226B7">
      <w:pPr>
        <w:pStyle w:val="a6"/>
        <w:spacing w:line="336" w:lineRule="auto"/>
        <w:ind w:left="0" w:firstLineChars="200" w:firstLine="480"/>
        <w:jc w:val="both"/>
        <w:rPr>
          <w:rFonts w:ascii="Times New Roman" w:hAnsi="Times New Roman" w:cs="Times New Roman"/>
        </w:rPr>
      </w:pPr>
      <w:r w:rsidRPr="000C1105">
        <w:rPr>
          <w:rFonts w:ascii="Times New Roman" w:hAnsi="Times New Roman" w:cs="Times New Roman"/>
        </w:rPr>
        <w:t>本项目垃圾填埋区主要为流动声源，强噪声源设备主要是垃圾车、挖掘机、推土车等各种车辆以及</w:t>
      </w:r>
      <w:r w:rsidR="004055F1" w:rsidRPr="000C1105">
        <w:rPr>
          <w:rFonts w:ascii="Times New Roman" w:hAnsi="Times New Roman" w:cs="Times New Roman"/>
        </w:rPr>
        <w:t>渗滤液收集池</w:t>
      </w:r>
      <w:r w:rsidRPr="000C1105">
        <w:rPr>
          <w:rFonts w:ascii="Times New Roman" w:hAnsi="Times New Roman" w:cs="Times New Roman"/>
        </w:rPr>
        <w:t>的水泵等。主要设备噪声源强见表</w:t>
      </w:r>
      <w:r w:rsidRPr="000C1105">
        <w:rPr>
          <w:rFonts w:ascii="Times New Roman" w:hAnsi="Times New Roman" w:cs="Times New Roman"/>
        </w:rPr>
        <w:t>6.4-1</w:t>
      </w:r>
      <w:r w:rsidRPr="000C1105">
        <w:rPr>
          <w:rFonts w:ascii="Times New Roman" w:hAnsi="Times New Roman" w:cs="Times New Roman"/>
        </w:rPr>
        <w:t>。</w:t>
      </w:r>
    </w:p>
    <w:p w14:paraId="3814C1EA" w14:textId="77777777" w:rsidR="00D226B7" w:rsidRPr="000C1105" w:rsidRDefault="00D226B7" w:rsidP="00D226B7">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pacing w:val="-61"/>
          <w:sz w:val="24"/>
          <w:szCs w:val="24"/>
        </w:rPr>
        <w:t xml:space="preserve"> </w:t>
      </w:r>
      <w:r w:rsidRPr="000C1105">
        <w:rPr>
          <w:rFonts w:ascii="Times New Roman" w:hAnsi="Times New Roman" w:cs="Times New Roman"/>
          <w:b/>
          <w:sz w:val="24"/>
          <w:szCs w:val="24"/>
        </w:rPr>
        <w:t>6.4-1</w:t>
      </w:r>
      <w:r w:rsidRPr="000C1105">
        <w:rPr>
          <w:rFonts w:ascii="Times New Roman" w:hAnsi="Times New Roman" w:cs="Times New Roman"/>
          <w:b/>
          <w:sz w:val="24"/>
          <w:szCs w:val="24"/>
        </w:rPr>
        <w:tab/>
        <w:t xml:space="preserve">   </w:t>
      </w:r>
      <w:r w:rsidRPr="000C1105">
        <w:rPr>
          <w:rFonts w:ascii="Times New Roman" w:hAnsi="Times New Roman" w:cs="Times New Roman"/>
          <w:b/>
          <w:sz w:val="24"/>
          <w:szCs w:val="24"/>
        </w:rPr>
        <w:t>垃圾填埋区主要声源表</w:t>
      </w:r>
    </w:p>
    <w:tbl>
      <w:tblPr>
        <w:tblW w:w="9290" w:type="dxa"/>
        <w:tblInd w:w="120" w:type="dxa"/>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10"/>
        <w:gridCol w:w="2039"/>
        <w:gridCol w:w="1134"/>
        <w:gridCol w:w="1162"/>
        <w:gridCol w:w="3145"/>
      </w:tblGrid>
      <w:tr w:rsidR="000C1105" w:rsidRPr="000C1105" w14:paraId="1FC6F00F" w14:textId="77777777" w:rsidTr="00D97AC0">
        <w:trPr>
          <w:trHeight w:val="312"/>
        </w:trPr>
        <w:tc>
          <w:tcPr>
            <w:tcW w:w="1810" w:type="dxa"/>
            <w:tcBorders>
              <w:top w:val="single" w:sz="12" w:space="0" w:color="000000"/>
              <w:bottom w:val="single" w:sz="12" w:space="0" w:color="000000"/>
            </w:tcBorders>
            <w:shd w:val="clear" w:color="auto" w:fill="FFFFFF"/>
            <w:vAlign w:val="center"/>
          </w:tcPr>
          <w:p w14:paraId="0F600B99" w14:textId="77777777" w:rsidR="00D226B7" w:rsidRPr="000C1105" w:rsidRDefault="00D226B7" w:rsidP="00D97AC0">
            <w:pPr>
              <w:pStyle w:val="TableParagraph"/>
              <w:spacing w:before="21"/>
              <w:ind w:left="672" w:right="666"/>
              <w:rPr>
                <w:rFonts w:ascii="Times New Roman" w:hAnsi="Times New Roman" w:cs="Times New Roman"/>
                <w:b/>
                <w:sz w:val="21"/>
              </w:rPr>
            </w:pPr>
            <w:r w:rsidRPr="000C1105">
              <w:rPr>
                <w:rFonts w:ascii="Times New Roman" w:hAnsi="Times New Roman" w:cs="Times New Roman"/>
                <w:b/>
                <w:sz w:val="21"/>
              </w:rPr>
              <w:t>位置</w:t>
            </w:r>
          </w:p>
        </w:tc>
        <w:tc>
          <w:tcPr>
            <w:tcW w:w="2039" w:type="dxa"/>
            <w:tcBorders>
              <w:top w:val="single" w:sz="12" w:space="0" w:color="000000"/>
              <w:bottom w:val="single" w:sz="12" w:space="0" w:color="000000"/>
            </w:tcBorders>
            <w:shd w:val="clear" w:color="auto" w:fill="FFFFFF"/>
            <w:vAlign w:val="center"/>
          </w:tcPr>
          <w:p w14:paraId="72A99B09" w14:textId="77777777" w:rsidR="00D226B7" w:rsidRPr="000C1105" w:rsidRDefault="00D226B7" w:rsidP="00D97AC0">
            <w:pPr>
              <w:pStyle w:val="TableParagraph"/>
              <w:spacing w:before="21"/>
              <w:ind w:left="178" w:right="172"/>
              <w:rPr>
                <w:rFonts w:ascii="Times New Roman" w:hAnsi="Times New Roman" w:cs="Times New Roman"/>
                <w:b/>
                <w:sz w:val="21"/>
              </w:rPr>
            </w:pPr>
            <w:r w:rsidRPr="000C1105">
              <w:rPr>
                <w:rFonts w:ascii="Times New Roman" w:hAnsi="Times New Roman" w:cs="Times New Roman"/>
                <w:b/>
                <w:sz w:val="21"/>
              </w:rPr>
              <w:t>噪声源</w:t>
            </w:r>
          </w:p>
        </w:tc>
        <w:tc>
          <w:tcPr>
            <w:tcW w:w="1134" w:type="dxa"/>
            <w:tcBorders>
              <w:top w:val="single" w:sz="12" w:space="0" w:color="000000"/>
              <w:bottom w:val="single" w:sz="12" w:space="0" w:color="000000"/>
            </w:tcBorders>
            <w:shd w:val="clear" w:color="auto" w:fill="FFFFFF"/>
            <w:vAlign w:val="center"/>
          </w:tcPr>
          <w:p w14:paraId="6FAD99C9" w14:textId="77777777" w:rsidR="00D226B7" w:rsidRPr="000C1105" w:rsidRDefault="00D226B7" w:rsidP="00D97AC0">
            <w:pPr>
              <w:pStyle w:val="TableParagraph"/>
              <w:spacing w:before="21"/>
              <w:ind w:left="334" w:right="329"/>
              <w:rPr>
                <w:rFonts w:ascii="Times New Roman" w:hAnsi="Times New Roman" w:cs="Times New Roman"/>
                <w:b/>
                <w:sz w:val="21"/>
              </w:rPr>
            </w:pPr>
            <w:r w:rsidRPr="000C1105">
              <w:rPr>
                <w:rFonts w:ascii="Times New Roman" w:hAnsi="Times New Roman" w:cs="Times New Roman"/>
                <w:b/>
                <w:sz w:val="21"/>
              </w:rPr>
              <w:t>单位</w:t>
            </w:r>
          </w:p>
        </w:tc>
        <w:tc>
          <w:tcPr>
            <w:tcW w:w="1162" w:type="dxa"/>
            <w:tcBorders>
              <w:top w:val="single" w:sz="12" w:space="0" w:color="000000"/>
              <w:bottom w:val="single" w:sz="12" w:space="0" w:color="000000"/>
            </w:tcBorders>
            <w:shd w:val="clear" w:color="auto" w:fill="FFFFFF"/>
            <w:vAlign w:val="center"/>
          </w:tcPr>
          <w:p w14:paraId="71F1950D" w14:textId="77777777" w:rsidR="00D226B7" w:rsidRPr="000C1105" w:rsidRDefault="00D226B7" w:rsidP="00D97AC0">
            <w:pPr>
              <w:pStyle w:val="TableParagraph"/>
              <w:spacing w:before="21"/>
              <w:ind w:left="301" w:right="299"/>
              <w:rPr>
                <w:rFonts w:ascii="Times New Roman" w:hAnsi="Times New Roman" w:cs="Times New Roman"/>
                <w:b/>
                <w:sz w:val="21"/>
              </w:rPr>
            </w:pPr>
            <w:r w:rsidRPr="000C1105">
              <w:rPr>
                <w:rFonts w:ascii="Times New Roman" w:hAnsi="Times New Roman" w:cs="Times New Roman"/>
                <w:b/>
                <w:sz w:val="21"/>
              </w:rPr>
              <w:t>数量</w:t>
            </w:r>
          </w:p>
        </w:tc>
        <w:tc>
          <w:tcPr>
            <w:tcW w:w="3145" w:type="dxa"/>
            <w:tcBorders>
              <w:top w:val="single" w:sz="12" w:space="0" w:color="000000"/>
              <w:bottom w:val="single" w:sz="12" w:space="0" w:color="000000"/>
            </w:tcBorders>
            <w:shd w:val="clear" w:color="auto" w:fill="FFFFFF"/>
            <w:vAlign w:val="center"/>
          </w:tcPr>
          <w:p w14:paraId="5BEFF641" w14:textId="77777777" w:rsidR="00D226B7" w:rsidRPr="000C1105" w:rsidRDefault="00D226B7" w:rsidP="00D97AC0">
            <w:pPr>
              <w:pStyle w:val="TableParagraph"/>
              <w:spacing w:before="21"/>
              <w:ind w:left="1337" w:right="1336"/>
              <w:rPr>
                <w:rFonts w:ascii="Times New Roman" w:hAnsi="Times New Roman" w:cs="Times New Roman"/>
                <w:b/>
                <w:sz w:val="21"/>
              </w:rPr>
            </w:pPr>
            <w:r w:rsidRPr="000C1105">
              <w:rPr>
                <w:rFonts w:ascii="Times New Roman" w:hAnsi="Times New Roman" w:cs="Times New Roman"/>
                <w:b/>
                <w:sz w:val="21"/>
              </w:rPr>
              <w:t>源强</w:t>
            </w:r>
          </w:p>
        </w:tc>
      </w:tr>
      <w:tr w:rsidR="000C1105" w:rsidRPr="000C1105" w14:paraId="451D3574" w14:textId="77777777" w:rsidTr="00D97AC0">
        <w:trPr>
          <w:trHeight w:val="311"/>
        </w:trPr>
        <w:tc>
          <w:tcPr>
            <w:tcW w:w="1810" w:type="dxa"/>
            <w:vMerge w:val="restart"/>
            <w:tcBorders>
              <w:top w:val="single" w:sz="12" w:space="0" w:color="000000"/>
            </w:tcBorders>
            <w:vAlign w:val="center"/>
          </w:tcPr>
          <w:p w14:paraId="2DF43E20" w14:textId="77777777" w:rsidR="00D226B7" w:rsidRPr="000C1105" w:rsidRDefault="00D226B7" w:rsidP="00D97AC0">
            <w:pPr>
              <w:pStyle w:val="TableParagraph"/>
              <w:ind w:firstLineChars="200" w:firstLine="420"/>
              <w:jc w:val="left"/>
              <w:rPr>
                <w:rFonts w:ascii="Times New Roman" w:hAnsi="Times New Roman" w:cs="Times New Roman"/>
                <w:sz w:val="21"/>
              </w:rPr>
            </w:pPr>
            <w:r w:rsidRPr="000C1105">
              <w:rPr>
                <w:rFonts w:ascii="Times New Roman" w:hAnsi="Times New Roman" w:cs="Times New Roman"/>
                <w:sz w:val="21"/>
              </w:rPr>
              <w:t>填埋作业区</w:t>
            </w:r>
          </w:p>
        </w:tc>
        <w:tc>
          <w:tcPr>
            <w:tcW w:w="2039" w:type="dxa"/>
            <w:tcBorders>
              <w:top w:val="single" w:sz="12" w:space="0" w:color="000000"/>
            </w:tcBorders>
            <w:vAlign w:val="center"/>
          </w:tcPr>
          <w:p w14:paraId="0E0020D4" w14:textId="77777777" w:rsidR="00D226B7" w:rsidRPr="000C1105" w:rsidRDefault="00D226B7" w:rsidP="00D97AC0">
            <w:pPr>
              <w:pStyle w:val="TableParagraph"/>
              <w:spacing w:before="20"/>
              <w:ind w:left="178" w:right="163"/>
              <w:rPr>
                <w:rFonts w:ascii="Times New Roman" w:hAnsi="Times New Roman" w:cs="Times New Roman"/>
                <w:sz w:val="21"/>
              </w:rPr>
            </w:pPr>
            <w:r w:rsidRPr="000C1105">
              <w:rPr>
                <w:rFonts w:ascii="Times New Roman" w:hAnsi="Times New Roman" w:cs="Times New Roman"/>
                <w:sz w:val="21"/>
              </w:rPr>
              <w:t>垃圾转运车</w:t>
            </w:r>
          </w:p>
        </w:tc>
        <w:tc>
          <w:tcPr>
            <w:tcW w:w="1134" w:type="dxa"/>
            <w:tcBorders>
              <w:top w:val="single" w:sz="12" w:space="0" w:color="000000"/>
            </w:tcBorders>
            <w:vAlign w:val="center"/>
          </w:tcPr>
          <w:p w14:paraId="35F81844" w14:textId="77777777" w:rsidR="00D226B7" w:rsidRPr="000C1105" w:rsidRDefault="00D226B7" w:rsidP="00D97AC0">
            <w:pPr>
              <w:pStyle w:val="TableParagraph"/>
              <w:spacing w:before="20"/>
              <w:ind w:left="7"/>
              <w:rPr>
                <w:rFonts w:ascii="Times New Roman" w:hAnsi="Times New Roman" w:cs="Times New Roman"/>
                <w:sz w:val="21"/>
              </w:rPr>
            </w:pPr>
            <w:r w:rsidRPr="000C1105">
              <w:rPr>
                <w:rFonts w:ascii="Times New Roman" w:hAnsi="Times New Roman" w:cs="Times New Roman"/>
                <w:sz w:val="21"/>
              </w:rPr>
              <w:t>台</w:t>
            </w:r>
          </w:p>
        </w:tc>
        <w:tc>
          <w:tcPr>
            <w:tcW w:w="1162" w:type="dxa"/>
            <w:tcBorders>
              <w:top w:val="single" w:sz="12" w:space="0" w:color="000000"/>
            </w:tcBorders>
            <w:vAlign w:val="center"/>
          </w:tcPr>
          <w:p w14:paraId="09C7CBD6" w14:textId="77777777" w:rsidR="00D226B7" w:rsidRPr="000C1105" w:rsidRDefault="00D226B7" w:rsidP="00D97AC0">
            <w:pPr>
              <w:pStyle w:val="TableParagraph"/>
              <w:spacing w:before="34"/>
              <w:ind w:left="5"/>
              <w:rPr>
                <w:rFonts w:ascii="Times New Roman" w:hAnsi="Times New Roman" w:cs="Times New Roman"/>
                <w:sz w:val="21"/>
              </w:rPr>
            </w:pPr>
            <w:r w:rsidRPr="000C1105">
              <w:rPr>
                <w:rFonts w:ascii="Times New Roman" w:hAnsi="Times New Roman" w:cs="Times New Roman"/>
                <w:sz w:val="21"/>
              </w:rPr>
              <w:t>2</w:t>
            </w:r>
          </w:p>
        </w:tc>
        <w:tc>
          <w:tcPr>
            <w:tcW w:w="3145" w:type="dxa"/>
            <w:tcBorders>
              <w:top w:val="single" w:sz="12" w:space="0" w:color="000000"/>
            </w:tcBorders>
            <w:vAlign w:val="center"/>
          </w:tcPr>
          <w:p w14:paraId="50E39021" w14:textId="77777777" w:rsidR="00D226B7" w:rsidRPr="000C1105" w:rsidRDefault="00D226B7" w:rsidP="00D97AC0">
            <w:pPr>
              <w:pStyle w:val="TableParagraph"/>
              <w:spacing w:before="34"/>
              <w:ind w:left="1337" w:right="1336"/>
              <w:rPr>
                <w:rFonts w:ascii="Times New Roman" w:hAnsi="Times New Roman" w:cs="Times New Roman"/>
                <w:sz w:val="21"/>
              </w:rPr>
            </w:pPr>
            <w:r w:rsidRPr="000C1105">
              <w:rPr>
                <w:rFonts w:ascii="Times New Roman" w:hAnsi="Times New Roman" w:cs="Times New Roman"/>
                <w:sz w:val="21"/>
              </w:rPr>
              <w:t>75</w:t>
            </w:r>
          </w:p>
        </w:tc>
      </w:tr>
      <w:tr w:rsidR="000C1105" w:rsidRPr="000C1105" w14:paraId="6523B4C5" w14:textId="77777777" w:rsidTr="00D97AC0">
        <w:trPr>
          <w:trHeight w:val="311"/>
        </w:trPr>
        <w:tc>
          <w:tcPr>
            <w:tcW w:w="1810" w:type="dxa"/>
            <w:vMerge/>
            <w:vAlign w:val="center"/>
          </w:tcPr>
          <w:p w14:paraId="0C987976" w14:textId="77777777" w:rsidR="00D226B7" w:rsidRPr="000C1105" w:rsidRDefault="00D226B7" w:rsidP="00D97AC0">
            <w:pPr>
              <w:rPr>
                <w:rFonts w:ascii="Times New Roman" w:hAnsi="Times New Roman" w:cs="Times New Roman"/>
                <w:sz w:val="2"/>
                <w:szCs w:val="2"/>
              </w:rPr>
            </w:pPr>
          </w:p>
        </w:tc>
        <w:tc>
          <w:tcPr>
            <w:tcW w:w="2039" w:type="dxa"/>
            <w:vAlign w:val="center"/>
          </w:tcPr>
          <w:p w14:paraId="507860EF" w14:textId="77777777" w:rsidR="00D226B7" w:rsidRPr="000C1105" w:rsidRDefault="00D226B7" w:rsidP="00D97AC0">
            <w:pPr>
              <w:pStyle w:val="TableParagraph"/>
              <w:spacing w:line="252" w:lineRule="exact"/>
              <w:ind w:left="407" w:right="399"/>
              <w:rPr>
                <w:rFonts w:ascii="Times New Roman" w:hAnsi="Times New Roman" w:cs="Times New Roman"/>
                <w:sz w:val="21"/>
              </w:rPr>
            </w:pPr>
            <w:r w:rsidRPr="000C1105">
              <w:rPr>
                <w:rFonts w:ascii="Times New Roman" w:hAnsi="Times New Roman" w:cs="Times New Roman"/>
                <w:sz w:val="21"/>
              </w:rPr>
              <w:t>挖掘机</w:t>
            </w:r>
          </w:p>
        </w:tc>
        <w:tc>
          <w:tcPr>
            <w:tcW w:w="1134" w:type="dxa"/>
            <w:vAlign w:val="center"/>
          </w:tcPr>
          <w:p w14:paraId="352B8C16" w14:textId="77777777" w:rsidR="00D226B7" w:rsidRPr="000C1105" w:rsidRDefault="00D226B7" w:rsidP="00D97AC0">
            <w:pPr>
              <w:pStyle w:val="TableParagraph"/>
              <w:spacing w:before="21"/>
              <w:ind w:left="6"/>
              <w:rPr>
                <w:rFonts w:ascii="Times New Roman" w:hAnsi="Times New Roman" w:cs="Times New Roman"/>
                <w:sz w:val="21"/>
              </w:rPr>
            </w:pPr>
            <w:r w:rsidRPr="000C1105">
              <w:rPr>
                <w:rFonts w:ascii="Times New Roman" w:hAnsi="Times New Roman" w:cs="Times New Roman"/>
                <w:sz w:val="21"/>
              </w:rPr>
              <w:t>辆</w:t>
            </w:r>
          </w:p>
        </w:tc>
        <w:tc>
          <w:tcPr>
            <w:tcW w:w="1162" w:type="dxa"/>
            <w:vAlign w:val="center"/>
          </w:tcPr>
          <w:p w14:paraId="62AA0AF8" w14:textId="77777777" w:rsidR="00D226B7" w:rsidRPr="000C1105" w:rsidRDefault="00D226B7" w:rsidP="00D97AC0">
            <w:pPr>
              <w:pStyle w:val="TableParagraph"/>
              <w:spacing w:before="35"/>
              <w:ind w:left="4"/>
              <w:rPr>
                <w:rFonts w:ascii="Times New Roman" w:hAnsi="Times New Roman" w:cs="Times New Roman"/>
                <w:sz w:val="21"/>
              </w:rPr>
            </w:pPr>
            <w:r w:rsidRPr="000C1105">
              <w:rPr>
                <w:rFonts w:ascii="Times New Roman" w:hAnsi="Times New Roman" w:cs="Times New Roman"/>
                <w:sz w:val="21"/>
              </w:rPr>
              <w:t>1</w:t>
            </w:r>
          </w:p>
        </w:tc>
        <w:tc>
          <w:tcPr>
            <w:tcW w:w="3145" w:type="dxa"/>
            <w:vAlign w:val="center"/>
          </w:tcPr>
          <w:p w14:paraId="3073CA46" w14:textId="77777777" w:rsidR="00D226B7" w:rsidRPr="000C1105" w:rsidRDefault="00D226B7" w:rsidP="00D97AC0">
            <w:pPr>
              <w:pStyle w:val="TableParagraph"/>
              <w:spacing w:before="34"/>
              <w:ind w:left="1337" w:right="1336"/>
              <w:rPr>
                <w:rFonts w:ascii="Times New Roman" w:hAnsi="Times New Roman" w:cs="Times New Roman"/>
                <w:sz w:val="21"/>
              </w:rPr>
            </w:pPr>
            <w:r w:rsidRPr="000C1105">
              <w:rPr>
                <w:rFonts w:ascii="Times New Roman" w:hAnsi="Times New Roman" w:cs="Times New Roman"/>
                <w:sz w:val="21"/>
              </w:rPr>
              <w:t>75</w:t>
            </w:r>
          </w:p>
        </w:tc>
      </w:tr>
      <w:tr w:rsidR="000C1105" w:rsidRPr="000C1105" w14:paraId="76D426B7" w14:textId="77777777" w:rsidTr="00D97AC0">
        <w:trPr>
          <w:trHeight w:val="311"/>
        </w:trPr>
        <w:tc>
          <w:tcPr>
            <w:tcW w:w="1810" w:type="dxa"/>
            <w:vMerge/>
            <w:vAlign w:val="center"/>
          </w:tcPr>
          <w:p w14:paraId="25DAE580" w14:textId="77777777" w:rsidR="00D226B7" w:rsidRPr="000C1105" w:rsidRDefault="00D226B7" w:rsidP="00D97AC0">
            <w:pPr>
              <w:rPr>
                <w:rFonts w:ascii="Times New Roman" w:hAnsi="Times New Roman" w:cs="Times New Roman"/>
                <w:sz w:val="2"/>
                <w:szCs w:val="2"/>
              </w:rPr>
            </w:pPr>
          </w:p>
        </w:tc>
        <w:tc>
          <w:tcPr>
            <w:tcW w:w="2039" w:type="dxa"/>
            <w:vAlign w:val="center"/>
          </w:tcPr>
          <w:p w14:paraId="59A3239C" w14:textId="77777777" w:rsidR="00D226B7" w:rsidRPr="000C1105" w:rsidRDefault="00D226B7" w:rsidP="00D97AC0">
            <w:pPr>
              <w:pStyle w:val="TableParagraph"/>
              <w:spacing w:line="252" w:lineRule="exact"/>
              <w:ind w:left="407" w:right="399"/>
              <w:rPr>
                <w:rFonts w:ascii="Times New Roman" w:hAnsi="Times New Roman" w:cs="Times New Roman"/>
                <w:sz w:val="21"/>
              </w:rPr>
            </w:pPr>
            <w:r w:rsidRPr="000C1105">
              <w:rPr>
                <w:rFonts w:ascii="Times New Roman" w:hAnsi="Times New Roman" w:cs="Times New Roman"/>
                <w:sz w:val="21"/>
              </w:rPr>
              <w:t>推土车</w:t>
            </w:r>
          </w:p>
        </w:tc>
        <w:tc>
          <w:tcPr>
            <w:tcW w:w="1134" w:type="dxa"/>
            <w:vAlign w:val="center"/>
          </w:tcPr>
          <w:p w14:paraId="6299F5C8" w14:textId="77777777" w:rsidR="00D226B7" w:rsidRPr="000C1105" w:rsidRDefault="00D226B7" w:rsidP="00D97AC0">
            <w:pPr>
              <w:pStyle w:val="TableParagraph"/>
              <w:spacing w:before="21"/>
              <w:ind w:left="6"/>
              <w:rPr>
                <w:rFonts w:ascii="Times New Roman" w:hAnsi="Times New Roman" w:cs="Times New Roman"/>
                <w:sz w:val="21"/>
              </w:rPr>
            </w:pPr>
            <w:r w:rsidRPr="000C1105">
              <w:rPr>
                <w:rFonts w:ascii="Times New Roman" w:hAnsi="Times New Roman" w:cs="Times New Roman"/>
                <w:sz w:val="21"/>
              </w:rPr>
              <w:t>台</w:t>
            </w:r>
          </w:p>
        </w:tc>
        <w:tc>
          <w:tcPr>
            <w:tcW w:w="1162" w:type="dxa"/>
            <w:vAlign w:val="center"/>
          </w:tcPr>
          <w:p w14:paraId="4776D8E4" w14:textId="77777777" w:rsidR="00D226B7" w:rsidRPr="000C1105" w:rsidRDefault="00D226B7" w:rsidP="00D97AC0">
            <w:pPr>
              <w:pStyle w:val="TableParagraph"/>
              <w:spacing w:before="35"/>
              <w:ind w:left="4"/>
              <w:rPr>
                <w:rFonts w:ascii="Times New Roman" w:hAnsi="Times New Roman" w:cs="Times New Roman"/>
                <w:sz w:val="21"/>
              </w:rPr>
            </w:pPr>
            <w:r w:rsidRPr="000C1105">
              <w:rPr>
                <w:rFonts w:ascii="Times New Roman" w:hAnsi="Times New Roman" w:cs="Times New Roman"/>
                <w:sz w:val="21"/>
              </w:rPr>
              <w:t>1</w:t>
            </w:r>
          </w:p>
        </w:tc>
        <w:tc>
          <w:tcPr>
            <w:tcW w:w="3145" w:type="dxa"/>
            <w:vAlign w:val="center"/>
          </w:tcPr>
          <w:p w14:paraId="356B7780" w14:textId="77777777" w:rsidR="00D226B7" w:rsidRPr="000C1105" w:rsidRDefault="00D226B7" w:rsidP="00D97AC0">
            <w:pPr>
              <w:pStyle w:val="TableParagraph"/>
              <w:spacing w:before="34"/>
              <w:ind w:left="1337" w:right="1336"/>
              <w:rPr>
                <w:rFonts w:ascii="Times New Roman" w:hAnsi="Times New Roman" w:cs="Times New Roman"/>
                <w:sz w:val="21"/>
              </w:rPr>
            </w:pPr>
            <w:r w:rsidRPr="000C1105">
              <w:rPr>
                <w:rFonts w:ascii="Times New Roman" w:hAnsi="Times New Roman" w:cs="Times New Roman"/>
                <w:sz w:val="21"/>
              </w:rPr>
              <w:t>75</w:t>
            </w:r>
          </w:p>
        </w:tc>
      </w:tr>
      <w:tr w:rsidR="000C1105" w:rsidRPr="000C1105" w14:paraId="648090BD" w14:textId="77777777" w:rsidTr="00D97AC0">
        <w:trPr>
          <w:trHeight w:val="311"/>
        </w:trPr>
        <w:tc>
          <w:tcPr>
            <w:tcW w:w="1810" w:type="dxa"/>
            <w:vAlign w:val="center"/>
          </w:tcPr>
          <w:p w14:paraId="43DE23AE" w14:textId="13128B92" w:rsidR="00D226B7" w:rsidRPr="000C1105" w:rsidRDefault="004055F1" w:rsidP="00D97AC0">
            <w:pPr>
              <w:pStyle w:val="TableParagraph"/>
              <w:ind w:left="273"/>
              <w:jc w:val="left"/>
              <w:rPr>
                <w:rFonts w:ascii="Times New Roman" w:hAnsi="Times New Roman" w:cs="Times New Roman"/>
                <w:sz w:val="21"/>
              </w:rPr>
            </w:pPr>
            <w:r w:rsidRPr="000C1105">
              <w:rPr>
                <w:rFonts w:ascii="Times New Roman" w:hAnsi="Times New Roman" w:cs="Times New Roman"/>
                <w:sz w:val="21"/>
              </w:rPr>
              <w:t>渗滤液收集池</w:t>
            </w:r>
          </w:p>
        </w:tc>
        <w:tc>
          <w:tcPr>
            <w:tcW w:w="2039" w:type="dxa"/>
            <w:vAlign w:val="center"/>
          </w:tcPr>
          <w:p w14:paraId="3C0BA4F3" w14:textId="77777777" w:rsidR="00D226B7" w:rsidRPr="000C1105" w:rsidRDefault="00D226B7" w:rsidP="00D97AC0">
            <w:pPr>
              <w:pStyle w:val="TableParagraph"/>
              <w:spacing w:before="20"/>
              <w:ind w:left="14"/>
              <w:rPr>
                <w:rFonts w:ascii="Times New Roman" w:hAnsi="Times New Roman" w:cs="Times New Roman"/>
                <w:sz w:val="21"/>
              </w:rPr>
            </w:pPr>
            <w:r w:rsidRPr="000C1105">
              <w:rPr>
                <w:rFonts w:ascii="Times New Roman" w:hAnsi="Times New Roman" w:cs="Times New Roman"/>
                <w:sz w:val="21"/>
              </w:rPr>
              <w:t>泵</w:t>
            </w:r>
          </w:p>
        </w:tc>
        <w:tc>
          <w:tcPr>
            <w:tcW w:w="1134" w:type="dxa"/>
            <w:vAlign w:val="center"/>
          </w:tcPr>
          <w:p w14:paraId="25C3D6D8" w14:textId="77777777" w:rsidR="00D226B7" w:rsidRPr="000C1105" w:rsidRDefault="00D226B7" w:rsidP="00D97AC0">
            <w:pPr>
              <w:pStyle w:val="TableParagraph"/>
              <w:spacing w:before="20"/>
              <w:ind w:left="13"/>
              <w:rPr>
                <w:rFonts w:ascii="Times New Roman" w:hAnsi="Times New Roman" w:cs="Times New Roman"/>
                <w:sz w:val="21"/>
              </w:rPr>
            </w:pPr>
            <w:r w:rsidRPr="000C1105">
              <w:rPr>
                <w:rFonts w:ascii="Times New Roman" w:hAnsi="Times New Roman" w:cs="Times New Roman"/>
                <w:sz w:val="21"/>
              </w:rPr>
              <w:t>台</w:t>
            </w:r>
          </w:p>
        </w:tc>
        <w:tc>
          <w:tcPr>
            <w:tcW w:w="1162" w:type="dxa"/>
            <w:vAlign w:val="center"/>
          </w:tcPr>
          <w:p w14:paraId="6515EAC4" w14:textId="77777777" w:rsidR="00D226B7" w:rsidRPr="000C1105" w:rsidRDefault="00D226B7" w:rsidP="00D97AC0">
            <w:pPr>
              <w:pStyle w:val="TableParagraph"/>
              <w:spacing w:before="34"/>
              <w:ind w:left="7"/>
              <w:rPr>
                <w:rFonts w:ascii="Times New Roman" w:hAnsi="Times New Roman" w:cs="Times New Roman"/>
                <w:sz w:val="21"/>
              </w:rPr>
            </w:pPr>
            <w:r w:rsidRPr="000C1105">
              <w:rPr>
                <w:rFonts w:ascii="Times New Roman" w:hAnsi="Times New Roman" w:cs="Times New Roman"/>
                <w:sz w:val="21"/>
              </w:rPr>
              <w:t>1</w:t>
            </w:r>
          </w:p>
        </w:tc>
        <w:tc>
          <w:tcPr>
            <w:tcW w:w="3145" w:type="dxa"/>
            <w:vAlign w:val="center"/>
          </w:tcPr>
          <w:p w14:paraId="14DC5A4A" w14:textId="77777777" w:rsidR="00D226B7" w:rsidRPr="000C1105" w:rsidRDefault="00D226B7" w:rsidP="00D97AC0">
            <w:pPr>
              <w:pStyle w:val="TableParagraph"/>
              <w:spacing w:before="34"/>
              <w:ind w:left="1337" w:right="1336"/>
              <w:rPr>
                <w:rFonts w:ascii="Times New Roman" w:hAnsi="Times New Roman" w:cs="Times New Roman"/>
                <w:sz w:val="21"/>
              </w:rPr>
            </w:pPr>
            <w:r w:rsidRPr="000C1105">
              <w:rPr>
                <w:rFonts w:ascii="Times New Roman" w:hAnsi="Times New Roman" w:cs="Times New Roman"/>
                <w:sz w:val="21"/>
              </w:rPr>
              <w:t>60</w:t>
            </w:r>
          </w:p>
        </w:tc>
      </w:tr>
    </w:tbl>
    <w:p w14:paraId="333D83EB" w14:textId="77777777" w:rsidR="00D226B7" w:rsidRPr="000C1105" w:rsidRDefault="00D226B7" w:rsidP="00D226B7">
      <w:pPr>
        <w:pStyle w:val="35"/>
      </w:pPr>
      <w:bookmarkStart w:id="214" w:name="_Toc55910249"/>
      <w:r w:rsidRPr="000C1105">
        <w:t xml:space="preserve">6.4.2 </w:t>
      </w:r>
      <w:r w:rsidRPr="000C1105">
        <w:t>预测模式</w:t>
      </w:r>
      <w:bookmarkEnd w:id="214"/>
    </w:p>
    <w:p w14:paraId="59FA9F5E" w14:textId="77777777" w:rsidR="00D226B7" w:rsidRPr="000C1105" w:rsidRDefault="00D226B7" w:rsidP="00D226B7">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由于填埋作业设备属于流动声源，距场界距离也不固定，考虑到填埋场外侧设绿化防护带，再加上钢丝网护栏等，因此本次环评以最不利情况预测，取噪声设备距场界距离为</w:t>
      </w:r>
      <w:r w:rsidR="00643D6F" w:rsidRPr="000C1105">
        <w:rPr>
          <w:rFonts w:ascii="Times New Roman" w:hAnsi="Times New Roman" w:cs="Times New Roman"/>
        </w:rPr>
        <w:t>3</w:t>
      </w:r>
      <w:r w:rsidRPr="000C1105">
        <w:rPr>
          <w:rFonts w:ascii="Times New Roman" w:hAnsi="Times New Roman" w:cs="Times New Roman"/>
        </w:rPr>
        <w:t>0m</w:t>
      </w:r>
      <w:r w:rsidRPr="000C1105">
        <w:rPr>
          <w:rFonts w:ascii="Times New Roman" w:hAnsi="Times New Roman" w:cs="Times New Roman"/>
        </w:rPr>
        <w:t>计算。</w:t>
      </w:r>
    </w:p>
    <w:p w14:paraId="7EC0C08C" w14:textId="77777777" w:rsidR="00D226B7" w:rsidRPr="000C1105" w:rsidRDefault="00D226B7" w:rsidP="00D226B7">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预测选择履带式推土机设备进行噪声影响计算。</w:t>
      </w:r>
    </w:p>
    <w:p w14:paraId="43A7AE2D" w14:textId="77777777" w:rsidR="00D226B7" w:rsidRPr="000C1105" w:rsidRDefault="00D226B7" w:rsidP="00D226B7">
      <w:pPr>
        <w:pStyle w:val="a6"/>
        <w:spacing w:line="336" w:lineRule="auto"/>
        <w:ind w:left="0" w:firstLineChars="500" w:firstLine="1200"/>
        <w:jc w:val="both"/>
        <w:rPr>
          <w:rFonts w:ascii="Times New Roman" w:hAnsi="Times New Roman" w:cs="Times New Roman"/>
          <w:lang w:val="en-US"/>
        </w:rPr>
      </w:pPr>
      <w:r w:rsidRPr="000C1105">
        <w:rPr>
          <w:rFonts w:ascii="Times New Roman" w:hAnsi="Times New Roman" w:cs="Times New Roman"/>
          <w:lang w:val="en-US"/>
        </w:rPr>
        <w:t>L</w:t>
      </w:r>
      <w:r w:rsidRPr="000C1105">
        <w:rPr>
          <w:rFonts w:ascii="Times New Roman" w:hAnsi="Times New Roman" w:cs="Times New Roman"/>
          <w:vertAlign w:val="subscript"/>
          <w:lang w:val="en-US"/>
        </w:rPr>
        <w:t>2</w:t>
      </w:r>
      <w:r w:rsidRPr="000C1105">
        <w:rPr>
          <w:rFonts w:ascii="Times New Roman" w:hAnsi="Times New Roman" w:cs="Times New Roman"/>
          <w:lang w:val="en-US"/>
        </w:rPr>
        <w:t>＝</w:t>
      </w:r>
      <w:r w:rsidRPr="000C1105">
        <w:rPr>
          <w:rFonts w:ascii="Times New Roman" w:hAnsi="Times New Roman" w:cs="Times New Roman"/>
          <w:lang w:val="en-US"/>
        </w:rPr>
        <w:t>L</w:t>
      </w:r>
      <w:r w:rsidRPr="000C1105">
        <w:rPr>
          <w:rFonts w:ascii="Times New Roman" w:hAnsi="Times New Roman" w:cs="Times New Roman"/>
          <w:vertAlign w:val="subscript"/>
          <w:lang w:val="en-US"/>
        </w:rPr>
        <w:t>1</w:t>
      </w:r>
      <w:r w:rsidRPr="000C1105">
        <w:rPr>
          <w:rFonts w:ascii="Times New Roman" w:hAnsi="Times New Roman" w:cs="Times New Roman"/>
          <w:lang w:val="en-US"/>
        </w:rPr>
        <w:t>－</w:t>
      </w:r>
      <w:r w:rsidRPr="000C1105">
        <w:rPr>
          <w:rFonts w:ascii="Times New Roman" w:hAnsi="Times New Roman" w:cs="Times New Roman"/>
          <w:lang w:val="en-US"/>
        </w:rPr>
        <w:t>20lgr</w:t>
      </w:r>
      <w:r w:rsidRPr="000C1105">
        <w:rPr>
          <w:rFonts w:ascii="Times New Roman" w:hAnsi="Times New Roman" w:cs="Times New Roman"/>
          <w:vertAlign w:val="subscript"/>
          <w:lang w:val="en-US"/>
        </w:rPr>
        <w:t>2</w:t>
      </w:r>
      <w:r w:rsidRPr="000C1105">
        <w:rPr>
          <w:rFonts w:ascii="Times New Roman" w:hAnsi="Times New Roman" w:cs="Times New Roman"/>
          <w:lang w:val="en-US"/>
        </w:rPr>
        <w:t>/r</w:t>
      </w:r>
      <w:r w:rsidRPr="000C1105">
        <w:rPr>
          <w:rFonts w:ascii="Times New Roman" w:hAnsi="Times New Roman" w:cs="Times New Roman"/>
          <w:vertAlign w:val="subscript"/>
          <w:lang w:val="en-US"/>
        </w:rPr>
        <w:t>1</w:t>
      </w:r>
      <w:r w:rsidRPr="000C1105">
        <w:rPr>
          <w:rFonts w:ascii="Times New Roman" w:hAnsi="Times New Roman" w:cs="Times New Roman"/>
          <w:lang w:val="en-US"/>
        </w:rPr>
        <w:t>-</w:t>
      </w:r>
      <w:r w:rsidRPr="000C1105">
        <w:rPr>
          <w:rFonts w:ascii="Cambria Math" w:hAnsi="Cambria Math" w:cs="Cambria Math"/>
          <w:lang w:val="en-US"/>
        </w:rPr>
        <w:t>△</w:t>
      </w:r>
      <w:r w:rsidRPr="000C1105">
        <w:rPr>
          <w:rFonts w:ascii="Times New Roman" w:hAnsi="Times New Roman" w:cs="Times New Roman"/>
          <w:lang w:val="en-US"/>
        </w:rPr>
        <w:t>L</w:t>
      </w:r>
    </w:p>
    <w:p w14:paraId="12D1BCCE" w14:textId="77777777" w:rsidR="00D226B7" w:rsidRPr="000C1105" w:rsidRDefault="00D226B7" w:rsidP="00D226B7">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式中：</w:t>
      </w:r>
      <w:r w:rsidRPr="000C1105">
        <w:rPr>
          <w:rFonts w:ascii="Times New Roman" w:hAnsi="Times New Roman" w:cs="Times New Roman"/>
          <w:lang w:val="en-US"/>
        </w:rPr>
        <w:t>L</w:t>
      </w:r>
      <w:r w:rsidRPr="000C1105">
        <w:rPr>
          <w:rFonts w:ascii="Times New Roman" w:hAnsi="Times New Roman" w:cs="Times New Roman"/>
          <w:vertAlign w:val="subscript"/>
          <w:lang w:val="en-US"/>
        </w:rPr>
        <w:t>2</w:t>
      </w:r>
      <w:r w:rsidRPr="000C1105">
        <w:rPr>
          <w:rFonts w:ascii="Times New Roman" w:hAnsi="Times New Roman" w:cs="Times New Roman"/>
          <w:lang w:val="en-US"/>
        </w:rPr>
        <w:t>——</w:t>
      </w:r>
      <w:r w:rsidRPr="000C1105">
        <w:rPr>
          <w:rFonts w:ascii="Times New Roman" w:hAnsi="Times New Roman" w:cs="Times New Roman"/>
          <w:lang w:val="en-US"/>
        </w:rPr>
        <w:t>距声源</w:t>
      </w:r>
      <w:r w:rsidRPr="000C1105">
        <w:rPr>
          <w:rFonts w:ascii="Times New Roman" w:hAnsi="Times New Roman" w:cs="Times New Roman"/>
          <w:lang w:val="en-US"/>
        </w:rPr>
        <w:t>r</w:t>
      </w:r>
      <w:r w:rsidRPr="000C1105">
        <w:rPr>
          <w:rFonts w:ascii="Times New Roman" w:hAnsi="Times New Roman" w:cs="Times New Roman"/>
          <w:vertAlign w:val="subscript"/>
          <w:lang w:val="en-US"/>
        </w:rPr>
        <w:t>2</w:t>
      </w:r>
      <w:r w:rsidRPr="000C1105">
        <w:rPr>
          <w:rFonts w:ascii="Times New Roman" w:hAnsi="Times New Roman" w:cs="Times New Roman"/>
          <w:lang w:val="en-US"/>
        </w:rPr>
        <w:t>处声源值，</w:t>
      </w:r>
      <w:r w:rsidRPr="000C1105">
        <w:rPr>
          <w:rFonts w:ascii="Times New Roman" w:hAnsi="Times New Roman" w:cs="Times New Roman"/>
          <w:lang w:val="en-US"/>
        </w:rPr>
        <w:t>dB(A)</w:t>
      </w:r>
      <w:r w:rsidRPr="000C1105">
        <w:rPr>
          <w:rFonts w:ascii="Times New Roman" w:hAnsi="Times New Roman" w:cs="Times New Roman"/>
          <w:lang w:val="en-US"/>
        </w:rPr>
        <w:t>；</w:t>
      </w:r>
    </w:p>
    <w:p w14:paraId="1344F71E" w14:textId="77777777" w:rsidR="00D226B7" w:rsidRPr="000C1105" w:rsidRDefault="00D226B7" w:rsidP="00D226B7">
      <w:pPr>
        <w:pStyle w:val="a6"/>
        <w:spacing w:line="360" w:lineRule="auto"/>
        <w:ind w:left="0" w:firstLineChars="500" w:firstLine="1200"/>
        <w:jc w:val="both"/>
        <w:rPr>
          <w:rFonts w:ascii="Times New Roman" w:hAnsi="Times New Roman" w:cs="Times New Roman"/>
          <w:lang w:val="en-US"/>
        </w:rPr>
      </w:pPr>
      <w:r w:rsidRPr="000C1105">
        <w:rPr>
          <w:rFonts w:ascii="Times New Roman" w:hAnsi="Times New Roman" w:cs="Times New Roman"/>
          <w:lang w:val="en-US"/>
        </w:rPr>
        <w:t>L1——</w:t>
      </w:r>
      <w:r w:rsidRPr="000C1105">
        <w:rPr>
          <w:rFonts w:ascii="Times New Roman" w:hAnsi="Times New Roman" w:cs="Times New Roman"/>
          <w:lang w:val="en-US"/>
        </w:rPr>
        <w:t>距声源</w:t>
      </w:r>
      <w:r w:rsidRPr="000C1105">
        <w:rPr>
          <w:rFonts w:ascii="Times New Roman" w:hAnsi="Times New Roman" w:cs="Times New Roman"/>
          <w:lang w:val="en-US"/>
        </w:rPr>
        <w:t>r</w:t>
      </w:r>
      <w:r w:rsidRPr="000C1105">
        <w:rPr>
          <w:rFonts w:ascii="Times New Roman" w:hAnsi="Times New Roman" w:cs="Times New Roman"/>
          <w:vertAlign w:val="subscript"/>
          <w:lang w:val="en-US"/>
        </w:rPr>
        <w:t>1</w:t>
      </w:r>
      <w:r w:rsidRPr="000C1105">
        <w:rPr>
          <w:rFonts w:ascii="Times New Roman" w:hAnsi="Times New Roman" w:cs="Times New Roman"/>
          <w:lang w:val="en-US"/>
        </w:rPr>
        <w:t>处声源值，</w:t>
      </w:r>
      <w:r w:rsidRPr="000C1105">
        <w:rPr>
          <w:rFonts w:ascii="Times New Roman" w:hAnsi="Times New Roman" w:cs="Times New Roman"/>
          <w:lang w:val="en-US"/>
        </w:rPr>
        <w:t>dB(A)</w:t>
      </w:r>
      <w:r w:rsidRPr="000C1105">
        <w:rPr>
          <w:rFonts w:ascii="Times New Roman" w:hAnsi="Times New Roman" w:cs="Times New Roman"/>
          <w:lang w:val="en-US"/>
        </w:rPr>
        <w:t>；</w:t>
      </w:r>
    </w:p>
    <w:p w14:paraId="57C8E9ED" w14:textId="77777777" w:rsidR="00D226B7" w:rsidRPr="000C1105" w:rsidRDefault="00D226B7" w:rsidP="00D226B7">
      <w:pPr>
        <w:pStyle w:val="a6"/>
        <w:spacing w:line="360" w:lineRule="auto"/>
        <w:ind w:left="0" w:firstLineChars="500" w:firstLine="1200"/>
        <w:jc w:val="both"/>
        <w:rPr>
          <w:rFonts w:ascii="Times New Roman" w:hAnsi="Times New Roman" w:cs="Times New Roman"/>
          <w:lang w:val="en-US"/>
        </w:rPr>
      </w:pPr>
      <w:r w:rsidRPr="000C1105">
        <w:rPr>
          <w:rFonts w:ascii="Times New Roman" w:hAnsi="Times New Roman" w:cs="Times New Roman"/>
          <w:lang w:val="en-US"/>
        </w:rPr>
        <w:t>r</w:t>
      </w:r>
      <w:r w:rsidRPr="000C1105">
        <w:rPr>
          <w:rFonts w:ascii="Times New Roman" w:hAnsi="Times New Roman" w:cs="Times New Roman"/>
          <w:vertAlign w:val="subscript"/>
          <w:lang w:val="en-US"/>
        </w:rPr>
        <w:t>2</w:t>
      </w:r>
      <w:r w:rsidRPr="000C1105">
        <w:rPr>
          <w:rFonts w:ascii="Times New Roman" w:hAnsi="Times New Roman" w:cs="Times New Roman"/>
          <w:lang w:val="en-US"/>
        </w:rPr>
        <w:t>、</w:t>
      </w:r>
      <w:r w:rsidRPr="000C1105">
        <w:rPr>
          <w:rFonts w:ascii="Times New Roman" w:hAnsi="Times New Roman" w:cs="Times New Roman"/>
          <w:lang w:val="en-US"/>
        </w:rPr>
        <w:t>r</w:t>
      </w:r>
      <w:r w:rsidRPr="000C1105">
        <w:rPr>
          <w:rFonts w:ascii="Times New Roman" w:hAnsi="Times New Roman" w:cs="Times New Roman"/>
          <w:vertAlign w:val="subscript"/>
          <w:lang w:val="en-US"/>
        </w:rPr>
        <w:t>1</w:t>
      </w:r>
      <w:r w:rsidRPr="000C1105">
        <w:rPr>
          <w:rFonts w:ascii="Times New Roman" w:hAnsi="Times New Roman" w:cs="Times New Roman"/>
          <w:lang w:val="en-US"/>
        </w:rPr>
        <w:t>——</w:t>
      </w:r>
      <w:r w:rsidRPr="000C1105">
        <w:rPr>
          <w:rFonts w:ascii="Times New Roman" w:hAnsi="Times New Roman" w:cs="Times New Roman"/>
          <w:lang w:val="en-US"/>
        </w:rPr>
        <w:t>与声源的距离</w:t>
      </w:r>
      <w:r w:rsidRPr="000C1105">
        <w:rPr>
          <w:rFonts w:ascii="Times New Roman" w:hAnsi="Times New Roman" w:cs="Times New Roman"/>
          <w:lang w:val="en-US"/>
        </w:rPr>
        <w:t>(m)</w:t>
      </w:r>
      <w:r w:rsidRPr="000C1105">
        <w:rPr>
          <w:rFonts w:ascii="Times New Roman" w:hAnsi="Times New Roman" w:cs="Times New Roman"/>
          <w:lang w:val="en-US"/>
        </w:rPr>
        <w:t>；</w:t>
      </w:r>
    </w:p>
    <w:p w14:paraId="51C3137F" w14:textId="77777777" w:rsidR="00D226B7" w:rsidRPr="000C1105" w:rsidRDefault="00D226B7" w:rsidP="00D226B7">
      <w:pPr>
        <w:pStyle w:val="a6"/>
        <w:spacing w:line="360" w:lineRule="auto"/>
        <w:ind w:left="0" w:firstLineChars="500" w:firstLine="1200"/>
        <w:jc w:val="both"/>
        <w:rPr>
          <w:rFonts w:ascii="Times New Roman" w:hAnsi="Times New Roman" w:cs="Times New Roman"/>
          <w:lang w:val="en-US"/>
        </w:rPr>
      </w:pPr>
      <w:r w:rsidRPr="000C1105">
        <w:rPr>
          <w:rFonts w:ascii="Cambria Math" w:hAnsi="Cambria Math" w:cs="Cambria Math"/>
          <w:lang w:val="en-US"/>
        </w:rPr>
        <w:t>△</w:t>
      </w:r>
      <w:r w:rsidRPr="000C1105">
        <w:rPr>
          <w:rFonts w:ascii="Times New Roman" w:hAnsi="Times New Roman" w:cs="Times New Roman"/>
          <w:lang w:val="en-US"/>
        </w:rPr>
        <w:t>L——</w:t>
      </w:r>
      <w:r w:rsidRPr="000C1105">
        <w:rPr>
          <w:rFonts w:ascii="Times New Roman" w:hAnsi="Times New Roman" w:cs="Times New Roman"/>
          <w:lang w:val="en-US"/>
        </w:rPr>
        <w:t>各种因素引起的声衰减量，</w:t>
      </w:r>
      <w:r w:rsidRPr="000C1105">
        <w:rPr>
          <w:rFonts w:ascii="Times New Roman" w:hAnsi="Times New Roman" w:cs="Times New Roman"/>
          <w:lang w:val="en-US"/>
        </w:rPr>
        <w:t>dB(A)</w:t>
      </w:r>
      <w:r w:rsidRPr="000C1105">
        <w:rPr>
          <w:rFonts w:ascii="Times New Roman" w:hAnsi="Times New Roman" w:cs="Times New Roman"/>
          <w:lang w:val="en-US"/>
        </w:rPr>
        <w:t>，距离短忽略。</w:t>
      </w:r>
    </w:p>
    <w:p w14:paraId="43CFC647" w14:textId="77777777" w:rsidR="00D226B7" w:rsidRPr="000C1105" w:rsidRDefault="00D226B7" w:rsidP="00D226B7">
      <w:pPr>
        <w:pStyle w:val="35"/>
      </w:pPr>
      <w:bookmarkStart w:id="215" w:name="_Toc55910250"/>
      <w:r w:rsidRPr="000C1105">
        <w:t xml:space="preserve">6.4.3 </w:t>
      </w:r>
      <w:r w:rsidRPr="000C1105">
        <w:t>预测结果</w:t>
      </w:r>
      <w:bookmarkEnd w:id="215"/>
    </w:p>
    <w:p w14:paraId="14F67527" w14:textId="77777777" w:rsidR="00643D6F" w:rsidRPr="000C1105" w:rsidRDefault="00D226B7" w:rsidP="00643D6F">
      <w:pPr>
        <w:pStyle w:val="a6"/>
        <w:rPr>
          <w:rFonts w:ascii="Times New Roman" w:hAnsi="Times New Roman" w:cs="Times New Roman"/>
        </w:rPr>
      </w:pPr>
      <w:r w:rsidRPr="000C1105">
        <w:rPr>
          <w:rFonts w:ascii="Times New Roman" w:hAnsi="Times New Roman" w:cs="Times New Roman"/>
        </w:rPr>
        <w:lastRenderedPageBreak/>
        <w:t>填埋作预测结果详见表</w:t>
      </w:r>
      <w:r w:rsidRPr="000C1105">
        <w:rPr>
          <w:rFonts w:ascii="Times New Roman" w:hAnsi="Times New Roman" w:cs="Times New Roman"/>
        </w:rPr>
        <w:t>6.4-2</w:t>
      </w:r>
      <w:r w:rsidRPr="000C1105">
        <w:rPr>
          <w:rFonts w:ascii="Times New Roman" w:hAnsi="Times New Roman" w:cs="Times New Roman"/>
        </w:rPr>
        <w:t>。</w:t>
      </w:r>
    </w:p>
    <w:p w14:paraId="4DF90719" w14:textId="77777777" w:rsidR="00643D6F" w:rsidRPr="000C1105" w:rsidRDefault="00643D6F" w:rsidP="00643D6F">
      <w:pPr>
        <w:pStyle w:val="a6"/>
        <w:jc w:val="center"/>
        <w:rPr>
          <w:rFonts w:ascii="Times New Roman" w:hAnsi="Times New Roman" w:cs="Times New Roman"/>
          <w:b/>
        </w:rPr>
      </w:pPr>
      <w:r w:rsidRPr="000C1105">
        <w:rPr>
          <w:rFonts w:ascii="Times New Roman" w:hAnsi="Times New Roman" w:cs="Times New Roman"/>
          <w:b/>
        </w:rPr>
        <w:t>表</w:t>
      </w:r>
      <w:r w:rsidRPr="000C1105">
        <w:rPr>
          <w:rFonts w:ascii="Times New Roman" w:hAnsi="Times New Roman" w:cs="Times New Roman"/>
          <w:b/>
        </w:rPr>
        <w:t>6.4-2</w:t>
      </w:r>
      <w:r w:rsidRPr="000C1105">
        <w:rPr>
          <w:rFonts w:ascii="Times New Roman" w:hAnsi="Times New Roman" w:cs="Times New Roman"/>
          <w:b/>
        </w:rPr>
        <w:tab/>
        <w:t xml:space="preserve">  </w:t>
      </w:r>
      <w:r w:rsidRPr="000C1105">
        <w:rPr>
          <w:rFonts w:ascii="Times New Roman" w:hAnsi="Times New Roman" w:cs="Times New Roman"/>
          <w:b/>
        </w:rPr>
        <w:t>声源预测结果表</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32"/>
        <w:gridCol w:w="1456"/>
        <w:gridCol w:w="1275"/>
        <w:gridCol w:w="1380"/>
        <w:gridCol w:w="982"/>
        <w:gridCol w:w="981"/>
        <w:gridCol w:w="982"/>
      </w:tblGrid>
      <w:tr w:rsidR="000C1105" w:rsidRPr="000C1105" w14:paraId="01CC7EB0" w14:textId="77777777" w:rsidTr="00643D6F">
        <w:trPr>
          <w:trHeight w:val="272"/>
          <w:jc w:val="center"/>
        </w:trPr>
        <w:tc>
          <w:tcPr>
            <w:tcW w:w="2232" w:type="dxa"/>
            <w:vMerge w:val="restart"/>
            <w:tcBorders>
              <w:top w:val="single" w:sz="12" w:space="0" w:color="000000"/>
              <w:left w:val="nil"/>
            </w:tcBorders>
            <w:shd w:val="clear" w:color="auto" w:fill="FFFFFF" w:themeFill="background1"/>
            <w:vAlign w:val="center"/>
          </w:tcPr>
          <w:p w14:paraId="6592312E" w14:textId="77777777" w:rsidR="00643D6F" w:rsidRPr="000C1105" w:rsidRDefault="00643D6F" w:rsidP="00D97AC0">
            <w:pPr>
              <w:pStyle w:val="a6"/>
              <w:ind w:left="0" w:firstLineChars="400" w:firstLine="843"/>
              <w:jc w:val="both"/>
              <w:rPr>
                <w:rFonts w:ascii="Times New Roman" w:hAnsi="Times New Roman" w:cs="Times New Roman"/>
                <w:b/>
                <w:sz w:val="21"/>
                <w:szCs w:val="21"/>
              </w:rPr>
            </w:pPr>
            <w:r w:rsidRPr="000C1105">
              <w:rPr>
                <w:rFonts w:ascii="Times New Roman" w:hAnsi="Times New Roman" w:cs="Times New Roman"/>
                <w:b/>
                <w:sz w:val="21"/>
                <w:szCs w:val="21"/>
              </w:rPr>
              <w:t>项目</w:t>
            </w:r>
          </w:p>
        </w:tc>
        <w:tc>
          <w:tcPr>
            <w:tcW w:w="2731" w:type="dxa"/>
            <w:gridSpan w:val="2"/>
            <w:tcBorders>
              <w:top w:val="single" w:sz="12" w:space="0" w:color="000000"/>
            </w:tcBorders>
            <w:shd w:val="clear" w:color="auto" w:fill="FFFFFF" w:themeFill="background1"/>
          </w:tcPr>
          <w:p w14:paraId="3475AF84"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贡献值</w:t>
            </w:r>
          </w:p>
        </w:tc>
        <w:tc>
          <w:tcPr>
            <w:tcW w:w="2362" w:type="dxa"/>
            <w:gridSpan w:val="2"/>
            <w:tcBorders>
              <w:top w:val="single" w:sz="12" w:space="0" w:color="000000"/>
            </w:tcBorders>
            <w:shd w:val="clear" w:color="auto" w:fill="FFFFFF" w:themeFill="background1"/>
          </w:tcPr>
          <w:p w14:paraId="21DB33D2"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标准</w:t>
            </w:r>
          </w:p>
        </w:tc>
        <w:tc>
          <w:tcPr>
            <w:tcW w:w="1963" w:type="dxa"/>
            <w:gridSpan w:val="2"/>
            <w:tcBorders>
              <w:top w:val="single" w:sz="12" w:space="0" w:color="000000"/>
              <w:right w:val="nil"/>
            </w:tcBorders>
            <w:shd w:val="clear" w:color="auto" w:fill="FFFFFF" w:themeFill="background1"/>
          </w:tcPr>
          <w:p w14:paraId="715FC319"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超标值</w:t>
            </w:r>
          </w:p>
        </w:tc>
      </w:tr>
      <w:tr w:rsidR="000C1105" w:rsidRPr="000C1105" w14:paraId="2083AA80" w14:textId="77777777" w:rsidTr="00643D6F">
        <w:trPr>
          <w:trHeight w:val="272"/>
          <w:jc w:val="center"/>
        </w:trPr>
        <w:tc>
          <w:tcPr>
            <w:tcW w:w="2232" w:type="dxa"/>
            <w:vMerge/>
            <w:tcBorders>
              <w:top w:val="nil"/>
              <w:left w:val="nil"/>
            </w:tcBorders>
            <w:shd w:val="clear" w:color="auto" w:fill="FFFFFF" w:themeFill="background1"/>
          </w:tcPr>
          <w:p w14:paraId="1D24C8EE" w14:textId="77777777" w:rsidR="00643D6F" w:rsidRPr="000C1105" w:rsidRDefault="00643D6F" w:rsidP="00D97AC0">
            <w:pPr>
              <w:pStyle w:val="a6"/>
              <w:ind w:left="0"/>
              <w:jc w:val="center"/>
              <w:rPr>
                <w:rFonts w:ascii="Times New Roman" w:hAnsi="Times New Roman" w:cs="Times New Roman"/>
                <w:sz w:val="21"/>
                <w:szCs w:val="21"/>
              </w:rPr>
            </w:pPr>
          </w:p>
        </w:tc>
        <w:tc>
          <w:tcPr>
            <w:tcW w:w="1456" w:type="dxa"/>
            <w:shd w:val="clear" w:color="auto" w:fill="FFFFFF" w:themeFill="background1"/>
          </w:tcPr>
          <w:p w14:paraId="273D25A3"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昼间</w:t>
            </w:r>
          </w:p>
        </w:tc>
        <w:tc>
          <w:tcPr>
            <w:tcW w:w="1275" w:type="dxa"/>
            <w:shd w:val="clear" w:color="auto" w:fill="FFFFFF" w:themeFill="background1"/>
          </w:tcPr>
          <w:p w14:paraId="6FD99A28"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夜间</w:t>
            </w:r>
          </w:p>
        </w:tc>
        <w:tc>
          <w:tcPr>
            <w:tcW w:w="1380" w:type="dxa"/>
            <w:shd w:val="clear" w:color="auto" w:fill="FFFFFF" w:themeFill="background1"/>
          </w:tcPr>
          <w:p w14:paraId="09FBD65D"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昼间</w:t>
            </w:r>
          </w:p>
        </w:tc>
        <w:tc>
          <w:tcPr>
            <w:tcW w:w="982" w:type="dxa"/>
            <w:shd w:val="clear" w:color="auto" w:fill="FFFFFF" w:themeFill="background1"/>
          </w:tcPr>
          <w:p w14:paraId="1D5B5B92"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夜间</w:t>
            </w:r>
          </w:p>
        </w:tc>
        <w:tc>
          <w:tcPr>
            <w:tcW w:w="981" w:type="dxa"/>
            <w:shd w:val="clear" w:color="auto" w:fill="FFFFFF" w:themeFill="background1"/>
          </w:tcPr>
          <w:p w14:paraId="54D4A2D7"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昼间</w:t>
            </w:r>
          </w:p>
        </w:tc>
        <w:tc>
          <w:tcPr>
            <w:tcW w:w="982" w:type="dxa"/>
            <w:tcBorders>
              <w:right w:val="nil"/>
            </w:tcBorders>
            <w:shd w:val="clear" w:color="auto" w:fill="FFFFFF" w:themeFill="background1"/>
          </w:tcPr>
          <w:p w14:paraId="7C77F1C9" w14:textId="77777777" w:rsidR="00643D6F" w:rsidRPr="000C1105" w:rsidRDefault="00643D6F" w:rsidP="00D97AC0">
            <w:pPr>
              <w:pStyle w:val="a6"/>
              <w:ind w:left="0"/>
              <w:jc w:val="center"/>
              <w:rPr>
                <w:rFonts w:ascii="Times New Roman" w:hAnsi="Times New Roman" w:cs="Times New Roman"/>
                <w:b/>
                <w:sz w:val="21"/>
                <w:szCs w:val="21"/>
              </w:rPr>
            </w:pPr>
            <w:r w:rsidRPr="000C1105">
              <w:rPr>
                <w:rFonts w:ascii="Times New Roman" w:hAnsi="Times New Roman" w:cs="Times New Roman"/>
                <w:b/>
                <w:sz w:val="21"/>
                <w:szCs w:val="21"/>
              </w:rPr>
              <w:t>夜间</w:t>
            </w:r>
          </w:p>
        </w:tc>
      </w:tr>
      <w:tr w:rsidR="000C1105" w:rsidRPr="000C1105" w14:paraId="216F0CBD" w14:textId="77777777" w:rsidTr="00643D6F">
        <w:trPr>
          <w:trHeight w:val="312"/>
          <w:jc w:val="center"/>
        </w:trPr>
        <w:tc>
          <w:tcPr>
            <w:tcW w:w="2232" w:type="dxa"/>
            <w:tcBorders>
              <w:left w:val="nil"/>
              <w:bottom w:val="single" w:sz="4" w:space="0" w:color="000000"/>
              <w:right w:val="single" w:sz="6" w:space="0" w:color="000000"/>
            </w:tcBorders>
          </w:tcPr>
          <w:p w14:paraId="7630BB5A" w14:textId="77777777" w:rsidR="00643D6F" w:rsidRPr="000C1105" w:rsidRDefault="00643D6F" w:rsidP="00D97AC0">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距声源</w:t>
            </w:r>
            <w:r w:rsidRPr="000C1105">
              <w:rPr>
                <w:rFonts w:ascii="Times New Roman" w:hAnsi="Times New Roman" w:cs="Times New Roman"/>
                <w:sz w:val="21"/>
                <w:szCs w:val="21"/>
                <w:lang w:val="en-US"/>
              </w:rPr>
              <w:t>30</w:t>
            </w:r>
            <w:r w:rsidRPr="000C1105">
              <w:rPr>
                <w:rFonts w:ascii="Times New Roman" w:hAnsi="Times New Roman" w:cs="Times New Roman"/>
                <w:sz w:val="21"/>
                <w:szCs w:val="21"/>
              </w:rPr>
              <w:t>m</w:t>
            </w:r>
            <w:r w:rsidRPr="000C1105">
              <w:rPr>
                <w:rFonts w:ascii="Times New Roman" w:hAnsi="Times New Roman" w:cs="Times New Roman"/>
                <w:sz w:val="21"/>
                <w:szCs w:val="21"/>
              </w:rPr>
              <w:t>处贡献值</w:t>
            </w:r>
          </w:p>
        </w:tc>
        <w:tc>
          <w:tcPr>
            <w:tcW w:w="1456" w:type="dxa"/>
            <w:tcBorders>
              <w:left w:val="single" w:sz="6" w:space="0" w:color="000000"/>
              <w:bottom w:val="single" w:sz="4" w:space="0" w:color="000000"/>
              <w:right w:val="single" w:sz="6" w:space="0" w:color="000000"/>
            </w:tcBorders>
          </w:tcPr>
          <w:p w14:paraId="46905724" w14:textId="77777777" w:rsidR="00643D6F" w:rsidRPr="000C1105" w:rsidRDefault="00643D6F" w:rsidP="00D97AC0">
            <w:pPr>
              <w:pStyle w:val="a6"/>
              <w:ind w:left="0"/>
              <w:jc w:val="center"/>
              <w:rPr>
                <w:rFonts w:ascii="Times New Roman" w:hAnsi="Times New Roman" w:cs="Times New Roman"/>
                <w:sz w:val="21"/>
                <w:szCs w:val="21"/>
                <w:lang w:val="en-US"/>
              </w:rPr>
            </w:pPr>
            <w:r w:rsidRPr="000C1105">
              <w:rPr>
                <w:rFonts w:ascii="Times New Roman" w:hAnsi="Times New Roman" w:cs="Times New Roman"/>
                <w:sz w:val="21"/>
                <w:szCs w:val="21"/>
                <w:lang w:val="en-US"/>
              </w:rPr>
              <w:t>52</w:t>
            </w:r>
          </w:p>
        </w:tc>
        <w:tc>
          <w:tcPr>
            <w:tcW w:w="1275" w:type="dxa"/>
            <w:tcBorders>
              <w:left w:val="single" w:sz="6" w:space="0" w:color="000000"/>
              <w:bottom w:val="single" w:sz="4" w:space="0" w:color="000000"/>
              <w:right w:val="single" w:sz="6" w:space="0" w:color="000000"/>
            </w:tcBorders>
          </w:tcPr>
          <w:p w14:paraId="2A6BEC34" w14:textId="2BB3D9CB" w:rsidR="00643D6F" w:rsidRPr="000C1105" w:rsidRDefault="00643D6F" w:rsidP="00551291">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380" w:type="dxa"/>
            <w:tcBorders>
              <w:left w:val="single" w:sz="6" w:space="0" w:color="000000"/>
              <w:bottom w:val="single" w:sz="4" w:space="0" w:color="000000"/>
              <w:right w:val="single" w:sz="6" w:space="0" w:color="000000"/>
            </w:tcBorders>
          </w:tcPr>
          <w:p w14:paraId="09513E7E" w14:textId="77777777" w:rsidR="00643D6F" w:rsidRPr="000C1105" w:rsidRDefault="00643D6F" w:rsidP="00D97AC0">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≤60</w:t>
            </w:r>
          </w:p>
        </w:tc>
        <w:tc>
          <w:tcPr>
            <w:tcW w:w="982" w:type="dxa"/>
            <w:tcBorders>
              <w:left w:val="single" w:sz="6" w:space="0" w:color="000000"/>
              <w:bottom w:val="single" w:sz="4" w:space="0" w:color="000000"/>
              <w:right w:val="single" w:sz="6" w:space="0" w:color="000000"/>
            </w:tcBorders>
          </w:tcPr>
          <w:p w14:paraId="0CD712B6" w14:textId="77777777" w:rsidR="00643D6F" w:rsidRPr="000C1105" w:rsidRDefault="00643D6F" w:rsidP="00D97AC0">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≤50</w:t>
            </w:r>
          </w:p>
        </w:tc>
        <w:tc>
          <w:tcPr>
            <w:tcW w:w="981" w:type="dxa"/>
            <w:tcBorders>
              <w:left w:val="single" w:sz="6" w:space="0" w:color="000000"/>
              <w:bottom w:val="single" w:sz="4" w:space="0" w:color="000000"/>
              <w:right w:val="single" w:sz="6" w:space="0" w:color="000000"/>
            </w:tcBorders>
          </w:tcPr>
          <w:p w14:paraId="31F586AB" w14:textId="77777777" w:rsidR="00643D6F" w:rsidRPr="000C1105" w:rsidRDefault="00643D6F" w:rsidP="00D97AC0">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982" w:type="dxa"/>
            <w:tcBorders>
              <w:left w:val="single" w:sz="6" w:space="0" w:color="000000"/>
              <w:bottom w:val="single" w:sz="4" w:space="0" w:color="000000"/>
              <w:right w:val="nil"/>
            </w:tcBorders>
          </w:tcPr>
          <w:p w14:paraId="333C0A97" w14:textId="77777777" w:rsidR="00643D6F" w:rsidRPr="000C1105" w:rsidRDefault="00643D6F" w:rsidP="00D97AC0">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0</w:t>
            </w:r>
          </w:p>
        </w:tc>
      </w:tr>
      <w:tr w:rsidR="000C1105" w:rsidRPr="000C1105" w14:paraId="407963EC" w14:textId="77777777" w:rsidTr="00643D6F">
        <w:trPr>
          <w:trHeight w:val="312"/>
          <w:jc w:val="center"/>
        </w:trPr>
        <w:tc>
          <w:tcPr>
            <w:tcW w:w="9288" w:type="dxa"/>
            <w:gridSpan w:val="7"/>
            <w:tcBorders>
              <w:left w:val="nil"/>
              <w:bottom w:val="single" w:sz="6" w:space="0" w:color="000000"/>
              <w:right w:val="nil"/>
            </w:tcBorders>
          </w:tcPr>
          <w:p w14:paraId="3C4865E2" w14:textId="77777777" w:rsidR="00643D6F" w:rsidRPr="000C1105" w:rsidRDefault="00643D6F" w:rsidP="00D97AC0">
            <w:pPr>
              <w:pStyle w:val="a6"/>
              <w:ind w:left="0"/>
              <w:jc w:val="center"/>
              <w:rPr>
                <w:rFonts w:ascii="Times New Roman" w:hAnsi="Times New Roman" w:cs="Times New Roman"/>
                <w:sz w:val="21"/>
                <w:szCs w:val="21"/>
              </w:rPr>
            </w:pPr>
            <w:r w:rsidRPr="000C1105">
              <w:rPr>
                <w:rFonts w:ascii="Times New Roman" w:hAnsi="Times New Roman" w:cs="Times New Roman"/>
                <w:sz w:val="21"/>
                <w:szCs w:val="21"/>
              </w:rPr>
              <w:t>本工程运营期夜间不工作</w:t>
            </w:r>
          </w:p>
        </w:tc>
      </w:tr>
    </w:tbl>
    <w:p w14:paraId="0BFB1FE4" w14:textId="25E7A900" w:rsidR="00643D6F" w:rsidRPr="000C1105" w:rsidRDefault="00643D6F" w:rsidP="00643D6F">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预测结果表明，在声源距场界最近（</w:t>
      </w:r>
      <w:r w:rsidRPr="000C1105">
        <w:rPr>
          <w:rFonts w:ascii="Times New Roman" w:hAnsi="Times New Roman" w:cs="Times New Roman"/>
          <w:lang w:val="en-US"/>
        </w:rPr>
        <w:t>30</w:t>
      </w:r>
      <w:r w:rsidRPr="000C1105">
        <w:rPr>
          <w:rFonts w:ascii="Times New Roman" w:hAnsi="Times New Roman" w:cs="Times New Roman"/>
        </w:rPr>
        <w:t>m</w:t>
      </w:r>
      <w:r w:rsidRPr="000C1105">
        <w:rPr>
          <w:rFonts w:ascii="Times New Roman" w:hAnsi="Times New Roman" w:cs="Times New Roman"/>
        </w:rPr>
        <w:t>）的情况下，贡献值昼间为</w:t>
      </w:r>
      <w:r w:rsidRPr="000C1105">
        <w:rPr>
          <w:rFonts w:ascii="Times New Roman" w:hAnsi="Times New Roman" w:cs="Times New Roman"/>
          <w:lang w:val="en-US"/>
        </w:rPr>
        <w:t>52</w:t>
      </w:r>
      <w:r w:rsidRPr="000C1105">
        <w:rPr>
          <w:rFonts w:ascii="Times New Roman" w:hAnsi="Times New Roman" w:cs="Times New Roman"/>
        </w:rPr>
        <w:t>dB(A)</w:t>
      </w:r>
      <w:r w:rsidRPr="000C1105">
        <w:rPr>
          <w:rFonts w:ascii="Times New Roman" w:hAnsi="Times New Roman" w:cs="Times New Roman"/>
        </w:rPr>
        <w:t>，夜间不工作，因此不超标。垃圾填埋工作一般为露天作业昼间操作，填埋区周围地形相对狭窄、封闭。考虑地形屏蔽、绿化带减噪等因素，项目噪声对外界影响有限。</w:t>
      </w:r>
      <w:r w:rsidRPr="000C1105">
        <w:rPr>
          <w:rFonts w:ascii="Times New Roman" w:hAnsi="Times New Roman" w:cs="Times New Roman"/>
        </w:rPr>
        <w:t xml:space="preserve"> </w:t>
      </w:r>
      <w:r w:rsidR="007C5E98" w:rsidRPr="000C1105">
        <w:rPr>
          <w:rFonts w:ascii="Times New Roman" w:hAnsi="Times New Roman" w:cs="Times New Roman"/>
        </w:rPr>
        <w:t xml:space="preserve"> </w:t>
      </w:r>
    </w:p>
    <w:p w14:paraId="3C03286C" w14:textId="77777777" w:rsidR="00643D6F" w:rsidRPr="000C1105" w:rsidRDefault="00643D6F" w:rsidP="00643D6F">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填埋场周围村庄居民距离填埋区</w:t>
      </w:r>
      <w:r w:rsidRPr="000C1105">
        <w:rPr>
          <w:rFonts w:ascii="Times New Roman" w:hAnsi="Times New Roman" w:cs="Times New Roman"/>
        </w:rPr>
        <w:t>400m</w:t>
      </w:r>
      <w:r w:rsidRPr="000C1105">
        <w:rPr>
          <w:rFonts w:ascii="Times New Roman" w:hAnsi="Times New Roman" w:cs="Times New Roman"/>
        </w:rPr>
        <w:t>以上，故填埋场产生的噪声对周围人群影响较小。</w:t>
      </w:r>
    </w:p>
    <w:p w14:paraId="603292B8" w14:textId="77777777" w:rsidR="00643D6F" w:rsidRPr="000C1105" w:rsidRDefault="00643D6F" w:rsidP="00643D6F">
      <w:pPr>
        <w:pStyle w:val="35"/>
      </w:pPr>
      <w:bookmarkStart w:id="216" w:name="_Toc55910251"/>
      <w:r w:rsidRPr="000C1105">
        <w:t xml:space="preserve">6.4.4 </w:t>
      </w:r>
      <w:r w:rsidRPr="000C1105">
        <w:t>运输、进场道路对环境敏感目标的噪声影响</w:t>
      </w:r>
      <w:bookmarkEnd w:id="216"/>
    </w:p>
    <w:p w14:paraId="0F3394BB" w14:textId="77777777" w:rsidR="00643D6F" w:rsidRPr="000C1105" w:rsidRDefault="00643D6F" w:rsidP="00643D6F">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rPr>
        <w:t>项目垃圾运输车辆均沿村道运输，车辆运输过程经过村庄会产生一定的噪声影响，项目运输量有限，且车辆均为低速行驶，村庄禁鸣且运输行为均发生在昼间，对沿线村庄声环境影响较小。</w:t>
      </w:r>
    </w:p>
    <w:p w14:paraId="48DD9563" w14:textId="77777777" w:rsidR="00643D6F" w:rsidRPr="000C1105" w:rsidRDefault="00643D6F" w:rsidP="00643D6F">
      <w:pPr>
        <w:pStyle w:val="25"/>
        <w:rPr>
          <w:rFonts w:ascii="Times New Roman" w:hAnsi="Times New Roman" w:cs="Times New Roman"/>
        </w:rPr>
      </w:pPr>
      <w:bookmarkStart w:id="217" w:name="_Toc55910252"/>
      <w:r w:rsidRPr="000C1105">
        <w:rPr>
          <w:rFonts w:ascii="Times New Roman" w:hAnsi="Times New Roman" w:cs="Times New Roman"/>
        </w:rPr>
        <w:t xml:space="preserve">6.5 </w:t>
      </w:r>
      <w:r w:rsidRPr="000C1105">
        <w:rPr>
          <w:rFonts w:ascii="Times New Roman" w:hAnsi="Times New Roman" w:cs="Times New Roman"/>
        </w:rPr>
        <w:t>固体废物影响预测分析</w:t>
      </w:r>
      <w:bookmarkEnd w:id="217"/>
    </w:p>
    <w:p w14:paraId="77B8CD6E" w14:textId="79604EE7" w:rsidR="00643D6F" w:rsidRPr="000C1105" w:rsidRDefault="00643D6F" w:rsidP="00643D6F">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本项目产生的固废主要为</w:t>
      </w:r>
      <w:r w:rsidR="004055F1" w:rsidRPr="000C1105">
        <w:rPr>
          <w:rFonts w:ascii="Times New Roman" w:hAnsi="Times New Roman" w:cs="Times New Roman"/>
        </w:rPr>
        <w:t>渗滤液收集池</w:t>
      </w:r>
      <w:r w:rsidRPr="000C1105">
        <w:rPr>
          <w:rFonts w:ascii="Times New Roman" w:hAnsi="Times New Roman" w:cs="Times New Roman"/>
        </w:rPr>
        <w:t>的污泥，属于一般固废，采取措施为集中收集后回填于垃圾处理场，不外排，因此，本项目的固废得到了合理处置，对外环境影响较小。</w:t>
      </w:r>
    </w:p>
    <w:p w14:paraId="07ADE655" w14:textId="77777777" w:rsidR="00643D6F" w:rsidRPr="000C1105" w:rsidRDefault="00643D6F" w:rsidP="00643D6F">
      <w:pPr>
        <w:pStyle w:val="25"/>
        <w:rPr>
          <w:rFonts w:ascii="Times New Roman" w:hAnsi="Times New Roman" w:cs="Times New Roman"/>
        </w:rPr>
      </w:pPr>
      <w:bookmarkStart w:id="218" w:name="_Toc55910253"/>
      <w:r w:rsidRPr="000C1105">
        <w:rPr>
          <w:rFonts w:ascii="Times New Roman" w:hAnsi="Times New Roman" w:cs="Times New Roman"/>
        </w:rPr>
        <w:t xml:space="preserve">6.6 </w:t>
      </w:r>
      <w:r w:rsidRPr="000C1105">
        <w:rPr>
          <w:rFonts w:ascii="Times New Roman" w:hAnsi="Times New Roman" w:cs="Times New Roman"/>
        </w:rPr>
        <w:t>土壤环境影响预测分析</w:t>
      </w:r>
      <w:bookmarkEnd w:id="218"/>
    </w:p>
    <w:p w14:paraId="3569F79D" w14:textId="77777777" w:rsidR="00643D6F" w:rsidRPr="000C1105" w:rsidRDefault="00643D6F" w:rsidP="00643D6F">
      <w:pPr>
        <w:pStyle w:val="35"/>
      </w:pPr>
      <w:bookmarkStart w:id="219" w:name="_Toc55910254"/>
      <w:r w:rsidRPr="000C1105">
        <w:t xml:space="preserve">6.6.1 </w:t>
      </w:r>
      <w:r w:rsidRPr="000C1105">
        <w:t>土壤污染识别</w:t>
      </w:r>
      <w:bookmarkEnd w:id="219"/>
    </w:p>
    <w:p w14:paraId="3D4D065F" w14:textId="77777777" w:rsidR="00643D6F" w:rsidRPr="000C1105" w:rsidRDefault="00643D6F" w:rsidP="00643D6F">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rPr>
        <w:t>在垃圾填埋过程中，由于雨水渗透淋溶作用对填埋场附近土壤产生有毒有害影响，垃圾中纸屑扬尘会对附近土壤产生影响。垃圾在填埋作业过程中，垃圾对土壤的影响取决于风力大小、垃圾类别填埋方式，风力越大，垃圾中纸屑煤灰含量越多，对附近土壤产生影响的可能性也越大。在垃圾填埋作业过程中，垃圾由于淋溶作用产生的渗滤液会对填埋场周围土壤造成影响。</w:t>
      </w:r>
    </w:p>
    <w:p w14:paraId="4EFA372A" w14:textId="77777777" w:rsidR="00643D6F" w:rsidRPr="000C1105" w:rsidRDefault="00643D6F" w:rsidP="00643D6F">
      <w:pPr>
        <w:pStyle w:val="35"/>
      </w:pPr>
      <w:bookmarkStart w:id="220" w:name="_Toc55910255"/>
      <w:r w:rsidRPr="000C1105">
        <w:t xml:space="preserve">6.6.2 </w:t>
      </w:r>
      <w:r w:rsidRPr="000C1105">
        <w:t>分析时段</w:t>
      </w:r>
      <w:bookmarkEnd w:id="220"/>
    </w:p>
    <w:p w14:paraId="70231920" w14:textId="77777777" w:rsidR="00643D6F" w:rsidRPr="000C1105" w:rsidRDefault="00643D6F" w:rsidP="00643D6F">
      <w:pPr>
        <w:tabs>
          <w:tab w:val="left" w:pos="2408"/>
        </w:tabs>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rPr>
        <w:t>正常工况下，废气沉降造成的土壤环境影响；</w:t>
      </w:r>
    </w:p>
    <w:p w14:paraId="0D87DCC9" w14:textId="77777777" w:rsidR="00643D6F" w:rsidRPr="000C1105" w:rsidRDefault="00643D6F" w:rsidP="00643D6F">
      <w:pPr>
        <w:tabs>
          <w:tab w:val="left" w:pos="2408"/>
        </w:tabs>
        <w:spacing w:line="360" w:lineRule="auto"/>
        <w:ind w:firstLineChars="200" w:firstLine="480"/>
        <w:rPr>
          <w:rFonts w:ascii="Times New Roman" w:hAnsi="Times New Roman" w:cs="Times New Roman"/>
          <w:sz w:val="24"/>
          <w:szCs w:val="24"/>
        </w:rPr>
      </w:pPr>
      <w:r w:rsidRPr="000C1105">
        <w:rPr>
          <w:rFonts w:ascii="Times New Roman" w:hAnsi="Times New Roman" w:cs="Times New Roman"/>
          <w:sz w:val="24"/>
          <w:szCs w:val="24"/>
        </w:rPr>
        <w:t>事故状态下，渗滤液泄露造成的土壤环境影响。</w:t>
      </w:r>
    </w:p>
    <w:p w14:paraId="302DBDBF" w14:textId="77777777" w:rsidR="00643D6F" w:rsidRPr="000C1105" w:rsidRDefault="00643D6F" w:rsidP="00643D6F">
      <w:pPr>
        <w:pStyle w:val="35"/>
      </w:pPr>
      <w:bookmarkStart w:id="221" w:name="_Toc55910256"/>
      <w:r w:rsidRPr="000C1105">
        <w:t xml:space="preserve">6.6.3 </w:t>
      </w:r>
      <w:r w:rsidRPr="000C1105">
        <w:t>分析结果</w:t>
      </w:r>
      <w:bookmarkEnd w:id="221"/>
    </w:p>
    <w:p w14:paraId="6CFA823E" w14:textId="77777777" w:rsidR="00746DD1" w:rsidRPr="000C1105" w:rsidRDefault="00643D6F" w:rsidP="00884B97">
      <w:pPr>
        <w:tabs>
          <w:tab w:val="left" w:pos="720"/>
        </w:tabs>
        <w:spacing w:line="360" w:lineRule="auto"/>
        <w:ind w:firstLineChars="200" w:firstLine="440"/>
        <w:jc w:val="both"/>
        <w:rPr>
          <w:rFonts w:ascii="Times New Roman" w:hAnsi="Times New Roman" w:cs="Times New Roman"/>
          <w:sz w:val="24"/>
          <w:szCs w:val="24"/>
        </w:rPr>
      </w:pPr>
      <w:r w:rsidRPr="000C1105">
        <w:rPr>
          <w:rFonts w:ascii="Times New Roman" w:hAnsi="Times New Roman" w:cs="Times New Roman"/>
        </w:rPr>
        <w:t>本项目土壤评价等级为三级，根据《环境影响评价技术导则</w:t>
      </w:r>
      <w:r w:rsidRPr="000C1105">
        <w:rPr>
          <w:rFonts w:ascii="Times New Roman" w:hAnsi="Times New Roman" w:cs="Times New Roman"/>
        </w:rPr>
        <w:t xml:space="preserve">  </w:t>
      </w:r>
      <w:r w:rsidRPr="000C1105">
        <w:rPr>
          <w:rFonts w:ascii="Times New Roman" w:hAnsi="Times New Roman" w:cs="Times New Roman"/>
        </w:rPr>
        <w:t>土壤环境（试行）》</w:t>
      </w:r>
      <w:r w:rsidR="00746DD1" w:rsidRPr="000C1105">
        <w:rPr>
          <w:rFonts w:ascii="Times New Roman" w:hAnsi="Times New Roman" w:cs="Times New Roman"/>
          <w:sz w:val="24"/>
          <w:szCs w:val="24"/>
        </w:rPr>
        <w:t>（</w:t>
      </w:r>
      <w:r w:rsidR="00746DD1" w:rsidRPr="000C1105">
        <w:rPr>
          <w:rFonts w:ascii="Times New Roman" w:hAnsi="Times New Roman" w:cs="Times New Roman"/>
          <w:sz w:val="24"/>
          <w:szCs w:val="24"/>
        </w:rPr>
        <w:t>HJ964-2018</w:t>
      </w:r>
      <w:r w:rsidR="00746DD1" w:rsidRPr="000C1105">
        <w:rPr>
          <w:rFonts w:ascii="Times New Roman" w:hAnsi="Times New Roman" w:cs="Times New Roman"/>
          <w:sz w:val="24"/>
          <w:szCs w:val="24"/>
        </w:rPr>
        <w:t>）中</w:t>
      </w:r>
      <w:r w:rsidR="00746DD1" w:rsidRPr="000C1105">
        <w:rPr>
          <w:rFonts w:ascii="Times New Roman" w:hAnsi="Times New Roman" w:cs="Times New Roman"/>
          <w:sz w:val="24"/>
          <w:szCs w:val="24"/>
        </w:rPr>
        <w:t>“8.7.4</w:t>
      </w:r>
      <w:r w:rsidR="00746DD1" w:rsidRPr="000C1105">
        <w:rPr>
          <w:rFonts w:ascii="Times New Roman" w:hAnsi="Times New Roman" w:cs="Times New Roman"/>
          <w:sz w:val="24"/>
          <w:szCs w:val="24"/>
        </w:rPr>
        <w:t>评价工作等级为三级的建设项目，可采用定性描述或类比分析方法进行</w:t>
      </w:r>
      <w:r w:rsidR="00746DD1" w:rsidRPr="000C1105">
        <w:rPr>
          <w:rFonts w:ascii="Times New Roman" w:hAnsi="Times New Roman" w:cs="Times New Roman"/>
          <w:sz w:val="24"/>
          <w:szCs w:val="24"/>
        </w:rPr>
        <w:t>”</w:t>
      </w:r>
      <w:r w:rsidR="00746DD1" w:rsidRPr="000C1105">
        <w:rPr>
          <w:rFonts w:ascii="Times New Roman" w:hAnsi="Times New Roman" w:cs="Times New Roman"/>
          <w:sz w:val="24"/>
          <w:szCs w:val="24"/>
        </w:rPr>
        <w:t>。本次选用定性描述方法说明本项目对土壤环境的影响。</w:t>
      </w:r>
    </w:p>
    <w:p w14:paraId="6163694D" w14:textId="77777777" w:rsidR="00746DD1" w:rsidRPr="000C1105" w:rsidRDefault="00746DD1" w:rsidP="00746DD1">
      <w:pPr>
        <w:pStyle w:val="42"/>
        <w:tabs>
          <w:tab w:val="left" w:pos="720"/>
        </w:tabs>
        <w:spacing w:line="360" w:lineRule="auto"/>
        <w:ind w:firstLine="480"/>
        <w:rPr>
          <w:kern w:val="0"/>
          <w:sz w:val="24"/>
          <w:szCs w:val="24"/>
          <w:lang w:val="zh-CN" w:bidi="zh-CN"/>
        </w:rPr>
      </w:pPr>
      <w:r w:rsidRPr="000C1105">
        <w:rPr>
          <w:kern w:val="0"/>
          <w:sz w:val="24"/>
          <w:szCs w:val="24"/>
          <w:lang w:val="zh-CN" w:bidi="zh-CN"/>
        </w:rPr>
        <w:lastRenderedPageBreak/>
        <w:t>（</w:t>
      </w:r>
      <w:r w:rsidRPr="000C1105">
        <w:rPr>
          <w:kern w:val="0"/>
          <w:sz w:val="24"/>
          <w:szCs w:val="24"/>
          <w:lang w:val="zh-CN" w:bidi="zh-CN"/>
        </w:rPr>
        <w:t>1</w:t>
      </w:r>
      <w:r w:rsidRPr="000C1105">
        <w:rPr>
          <w:kern w:val="0"/>
          <w:sz w:val="24"/>
          <w:szCs w:val="24"/>
          <w:lang w:val="zh-CN" w:bidi="zh-CN"/>
        </w:rPr>
        <w:t>）大气沉降情况下定性分析结果</w:t>
      </w:r>
    </w:p>
    <w:p w14:paraId="3DCBA031" w14:textId="2694A91C" w:rsidR="00746DD1" w:rsidRPr="000C1105" w:rsidRDefault="00746DD1" w:rsidP="00746DD1">
      <w:pPr>
        <w:tabs>
          <w:tab w:val="left" w:pos="720"/>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本项目废气为填埋气、</w:t>
      </w:r>
      <w:r w:rsidR="004055F1" w:rsidRPr="000C1105">
        <w:rPr>
          <w:rFonts w:ascii="Times New Roman" w:hAnsi="Times New Roman" w:cs="Times New Roman"/>
          <w:sz w:val="24"/>
          <w:szCs w:val="24"/>
        </w:rPr>
        <w:t>渗滤液收集池</w:t>
      </w:r>
      <w:r w:rsidRPr="000C1105">
        <w:rPr>
          <w:rFonts w:ascii="Times New Roman" w:hAnsi="Times New Roman" w:cs="Times New Roman"/>
          <w:sz w:val="24"/>
          <w:szCs w:val="24"/>
        </w:rPr>
        <w:t>恶臭气体以及填埋过程中的扬尘。</w:t>
      </w:r>
    </w:p>
    <w:p w14:paraId="47CD3CE2" w14:textId="587E0CA4" w:rsidR="00746DD1" w:rsidRPr="000C1105" w:rsidRDefault="00746DD1" w:rsidP="00746DD1">
      <w:pPr>
        <w:tabs>
          <w:tab w:val="left" w:pos="720"/>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填埋气和</w:t>
      </w:r>
      <w:r w:rsidR="004055F1" w:rsidRPr="000C1105">
        <w:rPr>
          <w:rFonts w:ascii="Times New Roman" w:hAnsi="Times New Roman" w:cs="Times New Roman"/>
          <w:sz w:val="24"/>
          <w:szCs w:val="24"/>
        </w:rPr>
        <w:t>渗滤液收集池</w:t>
      </w:r>
      <w:r w:rsidRPr="000C1105">
        <w:rPr>
          <w:rFonts w:ascii="Times New Roman" w:hAnsi="Times New Roman" w:cs="Times New Roman"/>
          <w:sz w:val="24"/>
          <w:szCs w:val="24"/>
        </w:rPr>
        <w:t>恶臭气体通过空气扩散，周边植物的吸收。下雨过程氨气和硫化氢溶于水，形成弱酸、弱碱，会进入土壤，由于填埋气、</w:t>
      </w:r>
      <w:r w:rsidR="004055F1" w:rsidRPr="000C1105">
        <w:rPr>
          <w:rFonts w:ascii="Times New Roman" w:hAnsi="Times New Roman" w:cs="Times New Roman"/>
          <w:sz w:val="24"/>
          <w:szCs w:val="24"/>
        </w:rPr>
        <w:t>渗滤液收集池</w:t>
      </w:r>
      <w:r w:rsidRPr="000C1105">
        <w:rPr>
          <w:rFonts w:ascii="Times New Roman" w:hAnsi="Times New Roman" w:cs="Times New Roman"/>
          <w:sz w:val="24"/>
          <w:szCs w:val="24"/>
        </w:rPr>
        <w:t>恶臭气体中氨气和硫化氢产生量较小，不会引起土壤酸碱性变化。填埋作业过程中粉尘沉降到地面上主要是灰尘，不会引起土壤酸碱性变化，不会引起土壤中重金属含量的增加，因此本项目大气沉降作用，对土壤环境影响甚微。</w:t>
      </w:r>
    </w:p>
    <w:p w14:paraId="23BCBD07" w14:textId="77777777" w:rsidR="00E603BD" w:rsidRPr="000C1105" w:rsidRDefault="00E603BD" w:rsidP="00E603BD">
      <w:pPr>
        <w:tabs>
          <w:tab w:val="left" w:pos="720"/>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2</w:t>
      </w:r>
      <w:r w:rsidRPr="000C1105">
        <w:rPr>
          <w:rFonts w:ascii="Times New Roman" w:hAnsi="Times New Roman" w:cs="Times New Roman"/>
          <w:sz w:val="24"/>
          <w:szCs w:val="24"/>
        </w:rPr>
        <w:t>）事故情况下定性分析结果</w:t>
      </w:r>
    </w:p>
    <w:p w14:paraId="1AAC8100" w14:textId="77777777" w:rsidR="00E603BD" w:rsidRPr="000C1105" w:rsidRDefault="00E603BD" w:rsidP="00E603BD">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因工程质量问题、管理不当导致防渗层风化或填埋作业时不慎将防渗层损坏，导致所在填埋单元防渗系统失效，渗滤液泄露将污染土壤环境，可能导致土壤重金属含量增高，破坏土壤的理化性质。一旦土壤受到污染，土壤环境治理将是一个长期的过程。为了预防防渗层破损，项目建设实施和运行过程中需采取必要的可行的风险防护措施，确保防渗系统完好。做好防渗层破损风险防护措施，渗滤液泄露风险很小，对土壤的环境的影响很小。</w:t>
      </w:r>
    </w:p>
    <w:p w14:paraId="66DD8D1A" w14:textId="02976C7B" w:rsidR="00E603BD" w:rsidRPr="000C1105" w:rsidRDefault="00E603BD" w:rsidP="00E603BD">
      <w:pPr>
        <w:tabs>
          <w:tab w:val="left" w:pos="720"/>
        </w:tabs>
        <w:spacing w:line="360" w:lineRule="auto"/>
        <w:ind w:firstLineChars="200" w:firstLine="480"/>
        <w:rPr>
          <w:rFonts w:ascii="Times New Roman" w:hAnsi="Times New Roman" w:cs="Times New Roman"/>
          <w:bCs/>
          <w:sz w:val="24"/>
        </w:rPr>
      </w:pPr>
      <w:r w:rsidRPr="000C1105">
        <w:rPr>
          <w:rFonts w:ascii="Times New Roman" w:hAnsi="Times New Roman" w:cs="Times New Roman"/>
          <w:bCs/>
          <w:sz w:val="24"/>
        </w:rPr>
        <w:t>由于</w:t>
      </w:r>
      <w:r w:rsidR="004055F1" w:rsidRPr="000C1105">
        <w:rPr>
          <w:rFonts w:ascii="Times New Roman" w:hAnsi="Times New Roman" w:cs="Times New Roman"/>
          <w:bCs/>
          <w:sz w:val="24"/>
        </w:rPr>
        <w:t>渗滤液收集池</w:t>
      </w:r>
      <w:r w:rsidRPr="000C1105">
        <w:rPr>
          <w:rFonts w:ascii="Times New Roman" w:hAnsi="Times New Roman" w:cs="Times New Roman"/>
          <w:bCs/>
          <w:sz w:val="24"/>
        </w:rPr>
        <w:t>瞬时大量泄露易于发现，持续时间不长，影响范围小。瞬时事故发生后，及时处理，并对受污染的土壤进行妥善处理，对土壤环境的影响很小。</w:t>
      </w:r>
    </w:p>
    <w:p w14:paraId="5C7B0FCF" w14:textId="77777777" w:rsidR="00E603BD" w:rsidRPr="000C1105" w:rsidRDefault="00E603BD" w:rsidP="00E603BD">
      <w:pPr>
        <w:tabs>
          <w:tab w:val="left" w:pos="720"/>
        </w:tabs>
        <w:spacing w:line="360" w:lineRule="auto"/>
        <w:ind w:firstLineChars="200" w:firstLine="480"/>
        <w:rPr>
          <w:rFonts w:ascii="Times New Roman" w:hAnsi="Times New Roman" w:cs="Times New Roman"/>
          <w:bCs/>
          <w:sz w:val="24"/>
        </w:rPr>
      </w:pPr>
      <w:r w:rsidRPr="000C1105">
        <w:rPr>
          <w:rFonts w:ascii="Times New Roman" w:hAnsi="Times New Roman" w:cs="Times New Roman"/>
          <w:bCs/>
          <w:sz w:val="24"/>
        </w:rPr>
        <w:t>建设项目土壤环境影响评价自查表如表</w:t>
      </w:r>
      <w:r w:rsidRPr="000C1105">
        <w:rPr>
          <w:rFonts w:ascii="Times New Roman" w:hAnsi="Times New Roman" w:cs="Times New Roman"/>
          <w:bCs/>
          <w:sz w:val="24"/>
        </w:rPr>
        <w:t>6.6-1</w:t>
      </w:r>
      <w:r w:rsidRPr="000C1105">
        <w:rPr>
          <w:rFonts w:ascii="Times New Roman" w:hAnsi="Times New Roman" w:cs="Times New Roman"/>
          <w:bCs/>
          <w:sz w:val="24"/>
        </w:rPr>
        <w:t>。</w:t>
      </w:r>
    </w:p>
    <w:p w14:paraId="3C63BEAF" w14:textId="5BBDBF71" w:rsidR="00D226B7" w:rsidRPr="000C1105" w:rsidRDefault="00D226B7" w:rsidP="00746DD1">
      <w:pPr>
        <w:pStyle w:val="a6"/>
        <w:spacing w:line="336" w:lineRule="auto"/>
        <w:ind w:firstLineChars="200" w:firstLine="480"/>
        <w:jc w:val="both"/>
        <w:rPr>
          <w:rFonts w:ascii="Times New Roman" w:hAnsi="Times New Roman" w:cs="Times New Roman"/>
        </w:rPr>
        <w:sectPr w:rsidR="00D226B7" w:rsidRPr="000C1105">
          <w:headerReference w:type="default" r:id="rId24"/>
          <w:pgSz w:w="11910" w:h="16840"/>
          <w:pgMar w:top="1500" w:right="1180" w:bottom="1180" w:left="1180" w:header="1165" w:footer="989" w:gutter="0"/>
          <w:cols w:space="720"/>
        </w:sectPr>
      </w:pPr>
    </w:p>
    <w:bookmarkEnd w:id="210"/>
    <w:p w14:paraId="739CE2C5" w14:textId="77777777" w:rsidR="00BB4D3B" w:rsidRPr="000C1105" w:rsidRDefault="00C069BE">
      <w:pPr>
        <w:tabs>
          <w:tab w:val="left" w:pos="720"/>
        </w:tabs>
        <w:jc w:val="center"/>
        <w:rPr>
          <w:rFonts w:ascii="Times New Roman" w:hAnsi="Times New Roman" w:cs="Times New Roman"/>
          <w:b/>
          <w:sz w:val="24"/>
        </w:rPr>
      </w:pPr>
      <w:r w:rsidRPr="000C1105">
        <w:rPr>
          <w:rFonts w:ascii="Times New Roman" w:hAnsi="Times New Roman" w:cs="Times New Roman"/>
          <w:b/>
          <w:sz w:val="24"/>
        </w:rPr>
        <w:lastRenderedPageBreak/>
        <w:t>表</w:t>
      </w:r>
      <w:r w:rsidRPr="000C1105">
        <w:rPr>
          <w:rFonts w:ascii="Times New Roman" w:hAnsi="Times New Roman" w:cs="Times New Roman"/>
          <w:b/>
          <w:sz w:val="24"/>
        </w:rPr>
        <w:t xml:space="preserve">6.6-1   </w:t>
      </w:r>
      <w:r w:rsidRPr="000C1105">
        <w:rPr>
          <w:rFonts w:ascii="Times New Roman" w:hAnsi="Times New Roman" w:cs="Times New Roman"/>
          <w:b/>
          <w:sz w:val="24"/>
        </w:rPr>
        <w:t>土壤环境影响评价自查表</w:t>
      </w: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57"/>
        <w:gridCol w:w="1655"/>
        <w:gridCol w:w="1405"/>
        <w:gridCol w:w="1518"/>
        <w:gridCol w:w="1605"/>
        <w:gridCol w:w="45"/>
        <w:gridCol w:w="1197"/>
        <w:gridCol w:w="1151"/>
      </w:tblGrid>
      <w:tr w:rsidR="000C1105" w:rsidRPr="000C1105" w14:paraId="403F2461" w14:textId="77777777">
        <w:trPr>
          <w:trHeight w:val="340"/>
          <w:jc w:val="center"/>
        </w:trPr>
        <w:tc>
          <w:tcPr>
            <w:tcW w:w="2262" w:type="dxa"/>
            <w:gridSpan w:val="2"/>
            <w:tcBorders>
              <w:top w:val="single" w:sz="12" w:space="0" w:color="000000"/>
              <w:left w:val="nil"/>
              <w:bottom w:val="single" w:sz="4" w:space="0" w:color="000000"/>
              <w:right w:val="single" w:sz="4" w:space="0" w:color="000000"/>
            </w:tcBorders>
            <w:vAlign w:val="center"/>
          </w:tcPr>
          <w:p w14:paraId="64B49CC5"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工作内容</w:t>
            </w:r>
          </w:p>
        </w:tc>
        <w:tc>
          <w:tcPr>
            <w:tcW w:w="6181" w:type="dxa"/>
            <w:gridSpan w:val="5"/>
            <w:tcBorders>
              <w:top w:val="single" w:sz="12" w:space="0" w:color="000000"/>
              <w:left w:val="single" w:sz="4" w:space="0" w:color="000000"/>
              <w:bottom w:val="single" w:sz="4" w:space="0" w:color="000000"/>
              <w:right w:val="single" w:sz="4" w:space="0" w:color="000000"/>
            </w:tcBorders>
            <w:vAlign w:val="center"/>
          </w:tcPr>
          <w:p w14:paraId="7FEF1F7C"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完成情况</w:t>
            </w:r>
          </w:p>
        </w:tc>
        <w:tc>
          <w:tcPr>
            <w:tcW w:w="1237" w:type="dxa"/>
            <w:tcBorders>
              <w:top w:val="single" w:sz="12" w:space="0" w:color="000000"/>
              <w:left w:val="single" w:sz="4" w:space="0" w:color="000000"/>
              <w:bottom w:val="single" w:sz="4" w:space="0" w:color="000000"/>
              <w:right w:val="nil"/>
            </w:tcBorders>
            <w:vAlign w:val="center"/>
          </w:tcPr>
          <w:p w14:paraId="1397C3CC" w14:textId="77777777" w:rsidR="00BB4D3B" w:rsidRPr="000C1105" w:rsidRDefault="00C069BE">
            <w:pPr>
              <w:adjustRightInd w:val="0"/>
              <w:snapToGrid w:val="0"/>
              <w:jc w:val="center"/>
              <w:rPr>
                <w:rFonts w:ascii="Times New Roman" w:hAnsi="Times New Roman" w:cs="Times New Roman"/>
                <w:b/>
                <w:szCs w:val="21"/>
              </w:rPr>
            </w:pPr>
            <w:r w:rsidRPr="000C1105">
              <w:rPr>
                <w:rFonts w:ascii="Times New Roman" w:hAnsi="Times New Roman" w:cs="Times New Roman"/>
                <w:b/>
                <w:szCs w:val="21"/>
              </w:rPr>
              <w:t>备注</w:t>
            </w:r>
          </w:p>
        </w:tc>
      </w:tr>
      <w:tr w:rsidR="000C1105" w:rsidRPr="000C1105" w14:paraId="1E46C225" w14:textId="77777777">
        <w:trPr>
          <w:trHeight w:val="340"/>
          <w:jc w:val="center"/>
        </w:trPr>
        <w:tc>
          <w:tcPr>
            <w:tcW w:w="460" w:type="dxa"/>
            <w:vMerge w:val="restart"/>
            <w:tcBorders>
              <w:top w:val="single" w:sz="4" w:space="0" w:color="000000"/>
              <w:left w:val="nil"/>
              <w:bottom w:val="single" w:sz="4" w:space="0" w:color="000000"/>
              <w:right w:val="single" w:sz="4" w:space="0" w:color="000000"/>
            </w:tcBorders>
            <w:vAlign w:val="center"/>
          </w:tcPr>
          <w:p w14:paraId="51636AB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影响识别</w:t>
            </w:r>
          </w:p>
        </w:tc>
        <w:tc>
          <w:tcPr>
            <w:tcW w:w="1802" w:type="dxa"/>
            <w:tcBorders>
              <w:top w:val="single" w:sz="4" w:space="0" w:color="000000"/>
              <w:left w:val="single" w:sz="4" w:space="0" w:color="000000"/>
              <w:bottom w:val="single" w:sz="4" w:space="0" w:color="000000"/>
              <w:right w:val="single" w:sz="4" w:space="0" w:color="000000"/>
            </w:tcBorders>
            <w:vAlign w:val="center"/>
          </w:tcPr>
          <w:p w14:paraId="6E01C14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影响类型</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54608F9E" w14:textId="77777777" w:rsidR="00BB4D3B" w:rsidRPr="000C1105" w:rsidRDefault="00C069BE">
            <w:pPr>
              <w:tabs>
                <w:tab w:val="left" w:pos="5220"/>
              </w:tabs>
              <w:adjustRightInd w:val="0"/>
              <w:snapToGrid w:val="0"/>
              <w:jc w:val="center"/>
              <w:rPr>
                <w:rFonts w:ascii="Times New Roman" w:hAnsi="Times New Roman" w:cs="Times New Roman"/>
                <w:position w:val="-1"/>
                <w:szCs w:val="21"/>
              </w:rPr>
            </w:pPr>
            <w:r w:rsidRPr="000C1105">
              <w:rPr>
                <w:rFonts w:ascii="Times New Roman" w:hAnsi="Times New Roman" w:cs="Times New Roman"/>
                <w:position w:val="-1"/>
                <w:szCs w:val="21"/>
              </w:rPr>
              <w:t>污染影响型</w:t>
            </w:r>
            <w:r w:rsidRPr="000C1105">
              <w:rPr>
                <w:rFonts w:ascii="Segoe UI Symbol" w:eastAsia="MS Mincho" w:hAnsi="Segoe UI Symbol" w:cs="Segoe UI Symbol"/>
                <w:szCs w:val="21"/>
              </w:rPr>
              <w:t>☑</w:t>
            </w:r>
            <w:r w:rsidRPr="000C1105">
              <w:rPr>
                <w:rFonts w:ascii="Times New Roman" w:hAnsi="Times New Roman" w:cs="Times New Roman"/>
                <w:position w:val="-1"/>
                <w:szCs w:val="21"/>
              </w:rPr>
              <w:t>；生态影响型</w:t>
            </w:r>
            <w:r w:rsidRPr="000C1105">
              <w:rPr>
                <w:rFonts w:ascii="Times New Roman" w:hAnsi="Times New Roman" w:cs="Times New Roman"/>
                <w:position w:val="-1"/>
                <w:szCs w:val="21"/>
              </w:rPr>
              <w:t>□</w:t>
            </w:r>
            <w:r w:rsidRPr="000C1105">
              <w:rPr>
                <w:rFonts w:ascii="Times New Roman" w:hAnsi="Times New Roman" w:cs="Times New Roman"/>
                <w:position w:val="-1"/>
                <w:szCs w:val="21"/>
              </w:rPr>
              <w:t>；两种兼有</w:t>
            </w:r>
            <w:r w:rsidRPr="000C1105">
              <w:rPr>
                <w:rFonts w:ascii="Times New Roman" w:hAnsi="Times New Roman" w:cs="Times New Roman"/>
                <w:position w:val="-1"/>
                <w:szCs w:val="21"/>
              </w:rPr>
              <w:t>□</w:t>
            </w:r>
          </w:p>
        </w:tc>
        <w:tc>
          <w:tcPr>
            <w:tcW w:w="1237" w:type="dxa"/>
            <w:tcBorders>
              <w:top w:val="single" w:sz="4" w:space="0" w:color="000000"/>
              <w:left w:val="single" w:sz="4" w:space="0" w:color="000000"/>
              <w:bottom w:val="single" w:sz="4" w:space="0" w:color="000000"/>
              <w:right w:val="nil"/>
            </w:tcBorders>
            <w:vAlign w:val="center"/>
          </w:tcPr>
          <w:p w14:paraId="17727D89"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3E948F00"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1B92C2F6"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684E0FB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土地利用类型</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15BDA9BD" w14:textId="77777777" w:rsidR="00BB4D3B" w:rsidRPr="000C1105" w:rsidRDefault="00C069BE">
            <w:pPr>
              <w:tabs>
                <w:tab w:val="left" w:pos="5220"/>
              </w:tabs>
              <w:adjustRightInd w:val="0"/>
              <w:snapToGrid w:val="0"/>
              <w:jc w:val="center"/>
              <w:rPr>
                <w:rFonts w:ascii="Times New Roman" w:hAnsi="Times New Roman" w:cs="Times New Roman"/>
                <w:position w:val="-1"/>
                <w:szCs w:val="21"/>
              </w:rPr>
            </w:pPr>
            <w:r w:rsidRPr="000C1105">
              <w:rPr>
                <w:rFonts w:ascii="Times New Roman" w:hAnsi="Times New Roman" w:cs="Times New Roman"/>
                <w:position w:val="-1"/>
                <w:szCs w:val="21"/>
              </w:rPr>
              <w:t>建设用地</w:t>
            </w:r>
            <w:r w:rsidRPr="000C1105">
              <w:rPr>
                <w:rFonts w:ascii="Segoe UI Symbol" w:eastAsia="MS Mincho" w:hAnsi="Segoe UI Symbol" w:cs="Segoe UI Symbol"/>
                <w:szCs w:val="21"/>
              </w:rPr>
              <w:t>☑</w:t>
            </w:r>
            <w:r w:rsidRPr="000C1105">
              <w:rPr>
                <w:rFonts w:ascii="Times New Roman" w:hAnsi="Times New Roman" w:cs="Times New Roman"/>
                <w:position w:val="-1"/>
                <w:szCs w:val="21"/>
              </w:rPr>
              <w:t>；农用地</w:t>
            </w:r>
            <w:r w:rsidRPr="000C1105">
              <w:rPr>
                <w:rFonts w:ascii="Times New Roman" w:hAnsi="Times New Roman" w:cs="Times New Roman"/>
                <w:position w:val="-1"/>
                <w:szCs w:val="21"/>
              </w:rPr>
              <w:t>□</w:t>
            </w:r>
            <w:r w:rsidRPr="000C1105">
              <w:rPr>
                <w:rFonts w:ascii="Times New Roman" w:hAnsi="Times New Roman" w:cs="Times New Roman"/>
                <w:position w:val="-1"/>
                <w:szCs w:val="21"/>
              </w:rPr>
              <w:t>；未利用地</w:t>
            </w:r>
            <w:r w:rsidRPr="000C1105">
              <w:rPr>
                <w:rFonts w:ascii="Times New Roman" w:hAnsi="Times New Roman" w:cs="Times New Roman"/>
                <w:position w:val="-1"/>
                <w:szCs w:val="21"/>
              </w:rPr>
              <w:t>□</w:t>
            </w:r>
          </w:p>
        </w:tc>
        <w:tc>
          <w:tcPr>
            <w:tcW w:w="1237" w:type="dxa"/>
            <w:tcBorders>
              <w:top w:val="single" w:sz="4" w:space="0" w:color="000000"/>
              <w:left w:val="single" w:sz="4" w:space="0" w:color="000000"/>
              <w:bottom w:val="single" w:sz="4" w:space="0" w:color="000000"/>
              <w:right w:val="nil"/>
            </w:tcBorders>
            <w:vAlign w:val="center"/>
          </w:tcPr>
          <w:p w14:paraId="28256B5D"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pacing w:val="10"/>
                <w:position w:val="-1"/>
                <w:szCs w:val="21"/>
              </w:rPr>
              <w:t>/</w:t>
            </w:r>
          </w:p>
        </w:tc>
      </w:tr>
      <w:tr w:rsidR="000C1105" w:rsidRPr="000C1105" w14:paraId="7CF42F20"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643EC006"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56599BE4"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占地规模</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46BE6161" w14:textId="77777777" w:rsidR="00BB4D3B" w:rsidRPr="000C1105" w:rsidRDefault="00C069BE">
            <w:pPr>
              <w:tabs>
                <w:tab w:val="left" w:pos="1360"/>
              </w:tabs>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w:t>
            </w:r>
            <w:r w:rsidRPr="000C1105">
              <w:rPr>
                <w:rFonts w:ascii="Times New Roman" w:hAnsi="Times New Roman" w:cs="Times New Roman"/>
                <w:position w:val="-1"/>
                <w:szCs w:val="21"/>
              </w:rPr>
              <w:t>2.2</w:t>
            </w:r>
            <w:r w:rsidRPr="000C1105">
              <w:rPr>
                <w:rFonts w:ascii="Times New Roman" w:hAnsi="Times New Roman" w:cs="Times New Roman"/>
                <w:position w:val="-1"/>
                <w:szCs w:val="21"/>
              </w:rPr>
              <w:t>）</w:t>
            </w:r>
            <w:r w:rsidRPr="000C1105">
              <w:rPr>
                <w:rFonts w:ascii="Times New Roman" w:hAnsi="Times New Roman" w:cs="Times New Roman"/>
                <w:position w:val="-1"/>
                <w:szCs w:val="21"/>
              </w:rPr>
              <w:t>hm</w:t>
            </w:r>
            <w:r w:rsidRPr="000C1105">
              <w:rPr>
                <w:rFonts w:ascii="Times New Roman" w:hAnsi="Times New Roman" w:cs="Times New Roman"/>
                <w:position w:val="-1"/>
                <w:szCs w:val="21"/>
                <w:vertAlign w:val="superscript"/>
              </w:rPr>
              <w:t>2</w:t>
            </w:r>
          </w:p>
        </w:tc>
        <w:tc>
          <w:tcPr>
            <w:tcW w:w="1237" w:type="dxa"/>
            <w:tcBorders>
              <w:top w:val="single" w:sz="4" w:space="0" w:color="000000"/>
              <w:left w:val="single" w:sz="4" w:space="0" w:color="000000"/>
              <w:bottom w:val="single" w:sz="4" w:space="0" w:color="000000"/>
              <w:right w:val="nil"/>
            </w:tcBorders>
            <w:vAlign w:val="center"/>
          </w:tcPr>
          <w:p w14:paraId="10AAA121"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475FBC90"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3EC0CB0C"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053A5EE9"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敏感目标信息</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2B57B210" w14:textId="77777777" w:rsidR="00BB4D3B" w:rsidRPr="000C1105" w:rsidRDefault="00C069BE">
            <w:pPr>
              <w:tabs>
                <w:tab w:val="left" w:pos="1620"/>
                <w:tab w:val="left" w:pos="3520"/>
                <w:tab w:val="left" w:pos="5140"/>
              </w:tabs>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敏感目标（</w:t>
            </w:r>
            <w:r w:rsidRPr="000C1105">
              <w:rPr>
                <w:rFonts w:ascii="Times New Roman" w:hAnsi="Times New Roman" w:cs="Times New Roman"/>
                <w:position w:val="-1"/>
                <w:szCs w:val="21"/>
              </w:rPr>
              <w:t>/</w:t>
            </w:r>
            <w:r w:rsidRPr="000C1105">
              <w:rPr>
                <w:rFonts w:ascii="Times New Roman" w:hAnsi="Times New Roman" w:cs="Times New Roman"/>
                <w:position w:val="-1"/>
                <w:szCs w:val="21"/>
              </w:rPr>
              <w:t>）、方位（</w:t>
            </w:r>
            <w:r w:rsidRPr="000C1105">
              <w:rPr>
                <w:rFonts w:ascii="Times New Roman" w:hAnsi="Times New Roman" w:cs="Times New Roman"/>
                <w:position w:val="-1"/>
                <w:szCs w:val="21"/>
              </w:rPr>
              <w:t>/</w:t>
            </w:r>
            <w:r w:rsidRPr="000C1105">
              <w:rPr>
                <w:rFonts w:ascii="Times New Roman" w:hAnsi="Times New Roman" w:cs="Times New Roman"/>
                <w:position w:val="-1"/>
                <w:szCs w:val="21"/>
              </w:rPr>
              <w:t>）、距离（</w:t>
            </w:r>
            <w:r w:rsidRPr="000C1105">
              <w:rPr>
                <w:rFonts w:ascii="Times New Roman" w:hAnsi="Times New Roman" w:cs="Times New Roman"/>
                <w:position w:val="-1"/>
                <w:szCs w:val="21"/>
              </w:rPr>
              <w:t>/</w:t>
            </w:r>
            <w:r w:rsidRPr="000C1105">
              <w:rPr>
                <w:rFonts w:ascii="Times New Roman" w:hAnsi="Times New Roman" w:cs="Times New Roman"/>
                <w:position w:val="-1"/>
                <w:szCs w:val="21"/>
              </w:rPr>
              <w:t>）</w:t>
            </w:r>
          </w:p>
        </w:tc>
        <w:tc>
          <w:tcPr>
            <w:tcW w:w="1237" w:type="dxa"/>
            <w:tcBorders>
              <w:top w:val="single" w:sz="4" w:space="0" w:color="000000"/>
              <w:left w:val="single" w:sz="4" w:space="0" w:color="000000"/>
              <w:bottom w:val="single" w:sz="4" w:space="0" w:color="000000"/>
              <w:right w:val="nil"/>
            </w:tcBorders>
            <w:vAlign w:val="center"/>
          </w:tcPr>
          <w:p w14:paraId="5E56EA19"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3E09EEB8"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3ED1C757"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10D92515"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影响途径</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75704D40" w14:textId="77777777" w:rsidR="00BB4D3B" w:rsidRPr="000C1105" w:rsidRDefault="00C069BE">
            <w:pPr>
              <w:tabs>
                <w:tab w:val="left" w:pos="5220"/>
              </w:tabs>
              <w:adjustRightInd w:val="0"/>
              <w:snapToGrid w:val="0"/>
              <w:jc w:val="center"/>
              <w:rPr>
                <w:rFonts w:ascii="Times New Roman" w:hAnsi="Times New Roman" w:cs="Times New Roman"/>
                <w:position w:val="-1"/>
                <w:szCs w:val="21"/>
              </w:rPr>
            </w:pPr>
            <w:r w:rsidRPr="000C1105">
              <w:rPr>
                <w:rFonts w:ascii="Times New Roman" w:hAnsi="Times New Roman" w:cs="Times New Roman"/>
                <w:position w:val="-1"/>
                <w:szCs w:val="21"/>
              </w:rPr>
              <w:t>大气沉降</w:t>
            </w:r>
            <w:r w:rsidRPr="000C1105">
              <w:rPr>
                <w:rFonts w:ascii="Segoe UI Symbol" w:eastAsia="MS Mincho" w:hAnsi="Segoe UI Symbol" w:cs="Segoe UI Symbol"/>
                <w:szCs w:val="21"/>
              </w:rPr>
              <w:t>☑</w:t>
            </w:r>
            <w:r w:rsidRPr="000C1105">
              <w:rPr>
                <w:rFonts w:ascii="Times New Roman" w:hAnsi="Times New Roman" w:cs="Times New Roman"/>
                <w:position w:val="-1"/>
                <w:szCs w:val="21"/>
              </w:rPr>
              <w:t>；地面漫流</w:t>
            </w:r>
            <w:r w:rsidRPr="000C1105">
              <w:rPr>
                <w:rFonts w:ascii="Segoe UI Symbol" w:eastAsia="MS Mincho" w:hAnsi="Segoe UI Symbol" w:cs="Segoe UI Symbol"/>
                <w:szCs w:val="21"/>
              </w:rPr>
              <w:t>☑</w:t>
            </w:r>
            <w:r w:rsidRPr="000C1105">
              <w:rPr>
                <w:rFonts w:ascii="Times New Roman" w:hAnsi="Times New Roman" w:cs="Times New Roman"/>
                <w:position w:val="-1"/>
                <w:szCs w:val="21"/>
              </w:rPr>
              <w:t>；垂直入渗</w:t>
            </w:r>
            <w:r w:rsidRPr="000C1105">
              <w:rPr>
                <w:rFonts w:ascii="Segoe UI Symbol" w:eastAsia="MS Mincho" w:hAnsi="Segoe UI Symbol" w:cs="Segoe UI Symbol"/>
                <w:szCs w:val="21"/>
              </w:rPr>
              <w:t>☑</w:t>
            </w:r>
            <w:r w:rsidRPr="000C1105">
              <w:rPr>
                <w:rFonts w:ascii="Times New Roman" w:hAnsi="Times New Roman" w:cs="Times New Roman"/>
                <w:position w:val="-1"/>
                <w:szCs w:val="21"/>
              </w:rPr>
              <w:t>；地下水位</w:t>
            </w:r>
            <w:r w:rsidRPr="000C1105">
              <w:rPr>
                <w:rFonts w:ascii="Times New Roman" w:hAnsi="Times New Roman" w:cs="Times New Roman"/>
                <w:szCs w:val="21"/>
              </w:rPr>
              <w:t>□</w:t>
            </w:r>
            <w:r w:rsidRPr="000C1105">
              <w:rPr>
                <w:rFonts w:ascii="Times New Roman" w:hAnsi="Times New Roman" w:cs="Times New Roman"/>
                <w:position w:val="-1"/>
                <w:szCs w:val="21"/>
              </w:rPr>
              <w:t>；</w:t>
            </w:r>
          </w:p>
          <w:p w14:paraId="70507A0C" w14:textId="77777777" w:rsidR="00BB4D3B" w:rsidRPr="000C1105" w:rsidRDefault="00C069BE">
            <w:pPr>
              <w:tabs>
                <w:tab w:val="left" w:pos="5220"/>
              </w:tabs>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其他（</w:t>
            </w:r>
            <w:r w:rsidRPr="000C1105">
              <w:rPr>
                <w:rFonts w:ascii="Times New Roman" w:hAnsi="Times New Roman" w:cs="Times New Roman"/>
                <w:position w:val="-1"/>
                <w:szCs w:val="21"/>
              </w:rPr>
              <w:t xml:space="preserve">   </w:t>
            </w:r>
            <w:r w:rsidRPr="000C1105">
              <w:rPr>
                <w:rFonts w:ascii="Times New Roman" w:hAnsi="Times New Roman" w:cs="Times New Roman"/>
                <w:position w:val="-1"/>
                <w:szCs w:val="21"/>
              </w:rPr>
              <w:t>）</w:t>
            </w:r>
          </w:p>
        </w:tc>
        <w:tc>
          <w:tcPr>
            <w:tcW w:w="1237" w:type="dxa"/>
            <w:tcBorders>
              <w:top w:val="single" w:sz="4" w:space="0" w:color="000000"/>
              <w:left w:val="single" w:sz="4" w:space="0" w:color="000000"/>
              <w:bottom w:val="single" w:sz="4" w:space="0" w:color="000000"/>
              <w:right w:val="nil"/>
            </w:tcBorders>
            <w:vAlign w:val="center"/>
          </w:tcPr>
          <w:p w14:paraId="5A670A7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58371DD2"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1E17E11D"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1523C7F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全部污染物</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18BB0B93"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氨、硫化氢、颗粒物、</w:t>
            </w:r>
            <w:r w:rsidRPr="000C1105">
              <w:rPr>
                <w:rFonts w:ascii="Times New Roman" w:hAnsi="Times New Roman" w:cs="Times New Roman"/>
                <w:szCs w:val="21"/>
              </w:rPr>
              <w:t>COD</w:t>
            </w:r>
            <w:r w:rsidRPr="000C1105">
              <w:rPr>
                <w:rFonts w:ascii="Times New Roman" w:hAnsi="Times New Roman" w:cs="Times New Roman"/>
                <w:szCs w:val="21"/>
              </w:rPr>
              <w:t>、</w:t>
            </w:r>
            <w:r w:rsidRPr="000C1105">
              <w:rPr>
                <w:rFonts w:ascii="Times New Roman" w:hAnsi="Times New Roman" w:cs="Times New Roman"/>
                <w:szCs w:val="21"/>
              </w:rPr>
              <w:t>NH</w:t>
            </w:r>
            <w:r w:rsidRPr="000C1105">
              <w:rPr>
                <w:rFonts w:ascii="Times New Roman" w:hAnsi="Times New Roman" w:cs="Times New Roman"/>
                <w:szCs w:val="21"/>
                <w:vertAlign w:val="subscript"/>
              </w:rPr>
              <w:t>3</w:t>
            </w:r>
            <w:r w:rsidRPr="000C1105">
              <w:rPr>
                <w:rFonts w:ascii="Times New Roman" w:hAnsi="Times New Roman" w:cs="Times New Roman"/>
                <w:szCs w:val="21"/>
              </w:rPr>
              <w:t>-N</w:t>
            </w:r>
            <w:r w:rsidRPr="000C1105">
              <w:rPr>
                <w:rFonts w:ascii="Times New Roman" w:hAnsi="Times New Roman" w:cs="Times New Roman"/>
                <w:szCs w:val="21"/>
              </w:rPr>
              <w:t>、重金属</w:t>
            </w:r>
          </w:p>
        </w:tc>
        <w:tc>
          <w:tcPr>
            <w:tcW w:w="1237" w:type="dxa"/>
            <w:tcBorders>
              <w:top w:val="single" w:sz="4" w:space="0" w:color="000000"/>
              <w:left w:val="single" w:sz="4" w:space="0" w:color="000000"/>
              <w:bottom w:val="single" w:sz="4" w:space="0" w:color="000000"/>
              <w:right w:val="nil"/>
            </w:tcBorders>
            <w:vAlign w:val="center"/>
          </w:tcPr>
          <w:p w14:paraId="5AB7CCC2"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551D2624"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557FD7FB"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248D9818"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特征因子</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6710976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氨、硫化氢、颗粒物、</w:t>
            </w:r>
            <w:r w:rsidRPr="000C1105">
              <w:rPr>
                <w:rFonts w:ascii="Times New Roman" w:hAnsi="Times New Roman" w:cs="Times New Roman"/>
                <w:szCs w:val="21"/>
              </w:rPr>
              <w:t>COD</w:t>
            </w:r>
            <w:r w:rsidRPr="000C1105">
              <w:rPr>
                <w:rFonts w:ascii="Times New Roman" w:hAnsi="Times New Roman" w:cs="Times New Roman"/>
                <w:szCs w:val="21"/>
              </w:rPr>
              <w:t>、</w:t>
            </w:r>
            <w:r w:rsidRPr="000C1105">
              <w:rPr>
                <w:rFonts w:ascii="Times New Roman" w:hAnsi="Times New Roman" w:cs="Times New Roman"/>
                <w:szCs w:val="21"/>
              </w:rPr>
              <w:t>NH</w:t>
            </w:r>
            <w:r w:rsidRPr="000C1105">
              <w:rPr>
                <w:rFonts w:ascii="Times New Roman" w:hAnsi="Times New Roman" w:cs="Times New Roman"/>
                <w:szCs w:val="21"/>
                <w:vertAlign w:val="subscript"/>
              </w:rPr>
              <w:t>3</w:t>
            </w:r>
            <w:r w:rsidRPr="000C1105">
              <w:rPr>
                <w:rFonts w:ascii="Times New Roman" w:hAnsi="Times New Roman" w:cs="Times New Roman"/>
                <w:szCs w:val="21"/>
              </w:rPr>
              <w:t>-N</w:t>
            </w:r>
            <w:r w:rsidRPr="000C1105">
              <w:rPr>
                <w:rFonts w:ascii="Times New Roman" w:hAnsi="Times New Roman" w:cs="Times New Roman"/>
                <w:szCs w:val="21"/>
              </w:rPr>
              <w:t>、重金属</w:t>
            </w:r>
          </w:p>
        </w:tc>
        <w:tc>
          <w:tcPr>
            <w:tcW w:w="1237" w:type="dxa"/>
            <w:tcBorders>
              <w:top w:val="single" w:sz="4" w:space="0" w:color="000000"/>
              <w:left w:val="single" w:sz="4" w:space="0" w:color="000000"/>
              <w:bottom w:val="single" w:sz="4" w:space="0" w:color="000000"/>
              <w:right w:val="nil"/>
            </w:tcBorders>
            <w:vAlign w:val="center"/>
          </w:tcPr>
          <w:p w14:paraId="028C22BC"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06478E13"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5A4D147C"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5A17CEFC"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所属土壤环境影响</w:t>
            </w:r>
            <w:r w:rsidRPr="000C1105">
              <w:rPr>
                <w:rFonts w:ascii="Times New Roman" w:hAnsi="Times New Roman" w:cs="Times New Roman"/>
                <w:szCs w:val="21"/>
              </w:rPr>
              <w:t>评价项目类别</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5E6C6FA3"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Ⅰ</w:t>
            </w:r>
            <w:r w:rsidRPr="000C1105">
              <w:rPr>
                <w:rFonts w:ascii="Times New Roman" w:hAnsi="Times New Roman" w:cs="Times New Roman"/>
                <w:szCs w:val="21"/>
              </w:rPr>
              <w:t>类</w:t>
            </w:r>
            <w:r w:rsidRPr="000C1105">
              <w:rPr>
                <w:rFonts w:ascii="Times New Roman" w:hAnsi="Times New Roman" w:cs="Times New Roman"/>
                <w:szCs w:val="21"/>
              </w:rPr>
              <w:t>□</w:t>
            </w:r>
            <w:r w:rsidRPr="000C1105">
              <w:rPr>
                <w:rFonts w:ascii="Times New Roman" w:hAnsi="Times New Roman" w:cs="Times New Roman"/>
                <w:szCs w:val="21"/>
              </w:rPr>
              <w:t>；</w:t>
            </w:r>
            <w:r w:rsidRPr="000C1105">
              <w:rPr>
                <w:rFonts w:ascii="Times New Roman" w:hAnsi="Times New Roman" w:cs="Times New Roman"/>
                <w:szCs w:val="21"/>
              </w:rPr>
              <w:t>Ⅱ</w:t>
            </w:r>
            <w:r w:rsidRPr="000C1105">
              <w:rPr>
                <w:rFonts w:ascii="Times New Roman" w:hAnsi="Times New Roman" w:cs="Times New Roman"/>
                <w:szCs w:val="21"/>
              </w:rPr>
              <w:t>类</w:t>
            </w:r>
            <w:r w:rsidRPr="000C1105">
              <w:rPr>
                <w:rFonts w:ascii="Segoe UI Symbol" w:eastAsia="MS Mincho" w:hAnsi="Segoe UI Symbol" w:cs="Segoe UI Symbol"/>
                <w:szCs w:val="21"/>
              </w:rPr>
              <w:t>☑</w:t>
            </w:r>
            <w:r w:rsidRPr="000C1105">
              <w:rPr>
                <w:rFonts w:ascii="Times New Roman" w:hAnsi="Times New Roman" w:cs="Times New Roman"/>
                <w:szCs w:val="21"/>
              </w:rPr>
              <w:t>；</w:t>
            </w:r>
            <w:r w:rsidRPr="000C1105">
              <w:rPr>
                <w:rFonts w:ascii="Times New Roman" w:hAnsi="Times New Roman" w:cs="Times New Roman"/>
                <w:szCs w:val="21"/>
              </w:rPr>
              <w:t>Ⅲ</w:t>
            </w:r>
            <w:r w:rsidRPr="000C1105">
              <w:rPr>
                <w:rFonts w:ascii="Times New Roman" w:hAnsi="Times New Roman" w:cs="Times New Roman"/>
                <w:szCs w:val="21"/>
              </w:rPr>
              <w:t>类</w:t>
            </w:r>
            <w:r w:rsidRPr="000C1105">
              <w:rPr>
                <w:rFonts w:ascii="Times New Roman" w:hAnsi="Times New Roman" w:cs="Times New Roman"/>
                <w:szCs w:val="21"/>
              </w:rPr>
              <w:t>□</w:t>
            </w:r>
            <w:r w:rsidRPr="000C1105">
              <w:rPr>
                <w:rFonts w:ascii="Times New Roman" w:hAnsi="Times New Roman" w:cs="Times New Roman"/>
                <w:szCs w:val="21"/>
              </w:rPr>
              <w:t>；</w:t>
            </w:r>
            <w:r w:rsidRPr="000C1105">
              <w:rPr>
                <w:rFonts w:ascii="Times New Roman" w:hAnsi="Times New Roman" w:cs="Times New Roman"/>
                <w:szCs w:val="21"/>
              </w:rPr>
              <w:t>Ⅳ</w:t>
            </w:r>
            <w:r w:rsidRPr="000C1105">
              <w:rPr>
                <w:rFonts w:ascii="Times New Roman" w:hAnsi="Times New Roman" w:cs="Times New Roman"/>
                <w:szCs w:val="21"/>
              </w:rPr>
              <w:t>类</w:t>
            </w:r>
            <w:r w:rsidRPr="000C1105">
              <w:rPr>
                <w:rFonts w:ascii="Times New Roman" w:hAnsi="Times New Roman" w:cs="Times New Roman"/>
                <w:szCs w:val="21"/>
              </w:rPr>
              <w:t>□</w:t>
            </w:r>
          </w:p>
        </w:tc>
        <w:tc>
          <w:tcPr>
            <w:tcW w:w="1237" w:type="dxa"/>
            <w:tcBorders>
              <w:top w:val="single" w:sz="4" w:space="0" w:color="000000"/>
              <w:left w:val="single" w:sz="4" w:space="0" w:color="000000"/>
              <w:bottom w:val="single" w:sz="4" w:space="0" w:color="000000"/>
              <w:right w:val="nil"/>
            </w:tcBorders>
            <w:vAlign w:val="center"/>
          </w:tcPr>
          <w:p w14:paraId="0103B51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496163C6"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02222A67"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73C15291"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敏感程度</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5A89787E"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敏感</w:t>
            </w:r>
            <w:r w:rsidRPr="000C1105">
              <w:rPr>
                <w:rFonts w:ascii="Times New Roman" w:hAnsi="Times New Roman" w:cs="Times New Roman"/>
                <w:szCs w:val="21"/>
              </w:rPr>
              <w:t>□</w:t>
            </w:r>
            <w:r w:rsidRPr="000C1105">
              <w:rPr>
                <w:rFonts w:ascii="Times New Roman" w:hAnsi="Times New Roman" w:cs="Times New Roman"/>
                <w:position w:val="-1"/>
                <w:szCs w:val="21"/>
              </w:rPr>
              <w:t>；较敏感</w:t>
            </w:r>
            <w:r w:rsidRPr="000C1105">
              <w:rPr>
                <w:rFonts w:ascii="Times New Roman" w:hAnsi="Times New Roman" w:cs="Times New Roman"/>
                <w:szCs w:val="21"/>
              </w:rPr>
              <w:t>□</w:t>
            </w:r>
            <w:r w:rsidRPr="000C1105">
              <w:rPr>
                <w:rFonts w:ascii="Times New Roman" w:hAnsi="Times New Roman" w:cs="Times New Roman"/>
                <w:position w:val="-1"/>
                <w:szCs w:val="21"/>
              </w:rPr>
              <w:t>；不敏感</w:t>
            </w:r>
            <w:r w:rsidRPr="000C1105">
              <w:rPr>
                <w:rFonts w:ascii="Segoe UI Symbol" w:eastAsia="MS Mincho" w:hAnsi="Segoe UI Symbol" w:cs="Segoe UI Symbol"/>
                <w:szCs w:val="21"/>
              </w:rPr>
              <w:t>☑</w:t>
            </w:r>
          </w:p>
        </w:tc>
        <w:tc>
          <w:tcPr>
            <w:tcW w:w="1237" w:type="dxa"/>
            <w:tcBorders>
              <w:top w:val="single" w:sz="4" w:space="0" w:color="000000"/>
              <w:left w:val="single" w:sz="4" w:space="0" w:color="000000"/>
              <w:bottom w:val="single" w:sz="4" w:space="0" w:color="000000"/>
              <w:right w:val="nil"/>
            </w:tcBorders>
            <w:vAlign w:val="center"/>
          </w:tcPr>
          <w:p w14:paraId="66E063C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206F1D25" w14:textId="77777777">
        <w:trPr>
          <w:trHeight w:val="340"/>
          <w:jc w:val="center"/>
        </w:trPr>
        <w:tc>
          <w:tcPr>
            <w:tcW w:w="2262" w:type="dxa"/>
            <w:gridSpan w:val="2"/>
            <w:tcBorders>
              <w:top w:val="single" w:sz="4" w:space="0" w:color="000000"/>
              <w:left w:val="nil"/>
              <w:bottom w:val="single" w:sz="4" w:space="0" w:color="000000"/>
              <w:right w:val="single" w:sz="4" w:space="0" w:color="000000"/>
            </w:tcBorders>
            <w:vAlign w:val="center"/>
          </w:tcPr>
          <w:p w14:paraId="383D748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评价工作等级</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28AC317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一级</w:t>
            </w:r>
            <w:r w:rsidRPr="000C1105">
              <w:rPr>
                <w:rFonts w:ascii="Times New Roman" w:hAnsi="Times New Roman" w:cs="Times New Roman"/>
                <w:position w:val="-1"/>
                <w:szCs w:val="21"/>
              </w:rPr>
              <w:t>□</w:t>
            </w:r>
            <w:r w:rsidRPr="000C1105">
              <w:rPr>
                <w:rFonts w:ascii="Times New Roman" w:hAnsi="Times New Roman" w:cs="Times New Roman"/>
                <w:position w:val="-1"/>
                <w:szCs w:val="21"/>
              </w:rPr>
              <w:t>；二级</w:t>
            </w:r>
            <w:r w:rsidRPr="000C1105">
              <w:rPr>
                <w:rFonts w:ascii="Times New Roman" w:hAnsi="Times New Roman" w:cs="Times New Roman"/>
                <w:szCs w:val="21"/>
              </w:rPr>
              <w:t>□</w:t>
            </w:r>
            <w:r w:rsidRPr="000C1105">
              <w:rPr>
                <w:rFonts w:ascii="Times New Roman" w:hAnsi="Times New Roman" w:cs="Times New Roman"/>
                <w:position w:val="-1"/>
                <w:szCs w:val="21"/>
              </w:rPr>
              <w:t>；三级</w:t>
            </w:r>
            <w:r w:rsidRPr="000C1105">
              <w:rPr>
                <w:rFonts w:ascii="Segoe UI Symbol" w:eastAsia="MS Mincho" w:hAnsi="Segoe UI Symbol" w:cs="Segoe UI Symbol"/>
                <w:szCs w:val="21"/>
              </w:rPr>
              <w:t>☑</w:t>
            </w:r>
          </w:p>
        </w:tc>
        <w:tc>
          <w:tcPr>
            <w:tcW w:w="1237" w:type="dxa"/>
            <w:tcBorders>
              <w:top w:val="single" w:sz="4" w:space="0" w:color="000000"/>
              <w:left w:val="single" w:sz="4" w:space="0" w:color="000000"/>
              <w:bottom w:val="single" w:sz="4" w:space="0" w:color="000000"/>
              <w:right w:val="nil"/>
            </w:tcBorders>
            <w:vAlign w:val="center"/>
          </w:tcPr>
          <w:p w14:paraId="70F27493" w14:textId="77777777" w:rsidR="00BB4D3B" w:rsidRPr="000C1105" w:rsidRDefault="00BB4D3B">
            <w:pPr>
              <w:adjustRightInd w:val="0"/>
              <w:snapToGrid w:val="0"/>
              <w:jc w:val="center"/>
              <w:rPr>
                <w:rFonts w:ascii="Times New Roman" w:hAnsi="Times New Roman" w:cs="Times New Roman"/>
                <w:szCs w:val="21"/>
              </w:rPr>
            </w:pPr>
          </w:p>
        </w:tc>
      </w:tr>
      <w:tr w:rsidR="000C1105" w:rsidRPr="000C1105" w14:paraId="7ED0654B" w14:textId="77777777">
        <w:trPr>
          <w:trHeight w:val="340"/>
          <w:jc w:val="center"/>
        </w:trPr>
        <w:tc>
          <w:tcPr>
            <w:tcW w:w="460" w:type="dxa"/>
            <w:vMerge w:val="restart"/>
            <w:tcBorders>
              <w:top w:val="single" w:sz="4" w:space="0" w:color="000000"/>
              <w:left w:val="nil"/>
              <w:bottom w:val="single" w:sz="4" w:space="0" w:color="000000"/>
              <w:right w:val="single" w:sz="4" w:space="0" w:color="000000"/>
            </w:tcBorders>
            <w:vAlign w:val="center"/>
          </w:tcPr>
          <w:p w14:paraId="61BDE41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现状调查内容</w:t>
            </w:r>
          </w:p>
        </w:tc>
        <w:tc>
          <w:tcPr>
            <w:tcW w:w="1802" w:type="dxa"/>
            <w:tcBorders>
              <w:top w:val="single" w:sz="4" w:space="0" w:color="000000"/>
              <w:left w:val="single" w:sz="4" w:space="0" w:color="000000"/>
              <w:bottom w:val="single" w:sz="4" w:space="0" w:color="000000"/>
              <w:right w:val="single" w:sz="4" w:space="0" w:color="000000"/>
            </w:tcBorders>
            <w:vAlign w:val="center"/>
          </w:tcPr>
          <w:p w14:paraId="4CE4236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资料收集</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672F8A4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pacing w:val="-1"/>
                <w:w w:val="99"/>
                <w:position w:val="-1"/>
                <w:szCs w:val="21"/>
              </w:rPr>
              <w:t>a</w:t>
            </w:r>
            <w:r w:rsidRPr="000C1105">
              <w:rPr>
                <w:rFonts w:ascii="Times New Roman" w:hAnsi="Times New Roman" w:cs="Times New Roman"/>
                <w:position w:val="-1"/>
                <w:szCs w:val="21"/>
              </w:rPr>
              <w:t>）</w:t>
            </w:r>
            <w:r w:rsidRPr="000C1105">
              <w:rPr>
                <w:rFonts w:ascii="Segoe UI Symbol" w:eastAsia="MS Mincho" w:hAnsi="Segoe UI Symbol" w:cs="Segoe UI Symbol"/>
                <w:szCs w:val="21"/>
              </w:rPr>
              <w:t>☑</w:t>
            </w:r>
            <w:r w:rsidRPr="000C1105">
              <w:rPr>
                <w:rFonts w:ascii="Times New Roman" w:hAnsi="Times New Roman" w:cs="Times New Roman"/>
                <w:position w:val="-1"/>
                <w:szCs w:val="21"/>
              </w:rPr>
              <w:t>；</w:t>
            </w:r>
            <w:r w:rsidRPr="000C1105">
              <w:rPr>
                <w:rFonts w:ascii="Times New Roman" w:hAnsi="Times New Roman" w:cs="Times New Roman"/>
                <w:spacing w:val="-1"/>
                <w:position w:val="-1"/>
                <w:szCs w:val="21"/>
              </w:rPr>
              <w:t>b</w:t>
            </w:r>
            <w:r w:rsidRPr="000C1105">
              <w:rPr>
                <w:rFonts w:ascii="Times New Roman" w:hAnsi="Times New Roman" w:cs="Times New Roman"/>
                <w:position w:val="-1"/>
                <w:szCs w:val="21"/>
              </w:rPr>
              <w:t>）</w:t>
            </w:r>
            <w:r w:rsidRPr="000C1105">
              <w:rPr>
                <w:rFonts w:ascii="Times New Roman" w:hAnsi="Times New Roman" w:cs="Times New Roman"/>
                <w:position w:val="-1"/>
                <w:szCs w:val="21"/>
              </w:rPr>
              <w:t>□</w:t>
            </w:r>
            <w:r w:rsidRPr="000C1105">
              <w:rPr>
                <w:rFonts w:ascii="Times New Roman" w:hAnsi="Times New Roman" w:cs="Times New Roman"/>
                <w:position w:val="-1"/>
                <w:szCs w:val="21"/>
              </w:rPr>
              <w:t>；</w:t>
            </w:r>
            <w:r w:rsidRPr="000C1105">
              <w:rPr>
                <w:rFonts w:ascii="Times New Roman" w:hAnsi="Times New Roman" w:cs="Times New Roman"/>
                <w:spacing w:val="2"/>
                <w:w w:val="99"/>
                <w:position w:val="-1"/>
                <w:szCs w:val="21"/>
              </w:rPr>
              <w:t>c</w:t>
            </w:r>
            <w:r w:rsidRPr="000C1105">
              <w:rPr>
                <w:rFonts w:ascii="Times New Roman" w:hAnsi="Times New Roman" w:cs="Times New Roman"/>
                <w:position w:val="-1"/>
                <w:szCs w:val="21"/>
              </w:rPr>
              <w:t>）</w:t>
            </w:r>
            <w:r w:rsidRPr="000C1105">
              <w:rPr>
                <w:rFonts w:ascii="Times New Roman" w:hAnsi="Times New Roman" w:cs="Times New Roman"/>
                <w:szCs w:val="21"/>
              </w:rPr>
              <w:t>□</w:t>
            </w:r>
            <w:r w:rsidRPr="000C1105">
              <w:rPr>
                <w:rFonts w:ascii="Times New Roman" w:hAnsi="Times New Roman" w:cs="Times New Roman"/>
                <w:position w:val="-1"/>
                <w:szCs w:val="21"/>
              </w:rPr>
              <w:t>；</w:t>
            </w:r>
            <w:r w:rsidRPr="000C1105">
              <w:rPr>
                <w:rFonts w:ascii="Times New Roman" w:hAnsi="Times New Roman" w:cs="Times New Roman"/>
                <w:spacing w:val="-1"/>
                <w:w w:val="78"/>
                <w:position w:val="-1"/>
                <w:szCs w:val="21"/>
              </w:rPr>
              <w:t>d</w:t>
            </w:r>
            <w:r w:rsidRPr="000C1105">
              <w:rPr>
                <w:rFonts w:ascii="Times New Roman" w:hAnsi="Times New Roman" w:cs="Times New Roman"/>
                <w:position w:val="-1"/>
                <w:szCs w:val="21"/>
              </w:rPr>
              <w:t>）</w:t>
            </w:r>
            <w:r w:rsidRPr="000C1105">
              <w:rPr>
                <w:rFonts w:ascii="Times New Roman" w:hAnsi="Times New Roman" w:cs="Times New Roman"/>
                <w:szCs w:val="21"/>
              </w:rPr>
              <w:t>□</w:t>
            </w:r>
          </w:p>
        </w:tc>
        <w:tc>
          <w:tcPr>
            <w:tcW w:w="1237" w:type="dxa"/>
            <w:tcBorders>
              <w:top w:val="single" w:sz="4" w:space="0" w:color="000000"/>
              <w:left w:val="single" w:sz="4" w:space="0" w:color="000000"/>
              <w:bottom w:val="single" w:sz="4" w:space="0" w:color="000000"/>
              <w:right w:val="nil"/>
            </w:tcBorders>
            <w:vAlign w:val="center"/>
          </w:tcPr>
          <w:p w14:paraId="25D8876F" w14:textId="77777777" w:rsidR="00BB4D3B" w:rsidRPr="000C1105" w:rsidRDefault="00BB4D3B">
            <w:pPr>
              <w:adjustRightInd w:val="0"/>
              <w:snapToGrid w:val="0"/>
              <w:jc w:val="center"/>
              <w:rPr>
                <w:rFonts w:ascii="Times New Roman" w:hAnsi="Times New Roman" w:cs="Times New Roman"/>
                <w:szCs w:val="21"/>
              </w:rPr>
            </w:pPr>
          </w:p>
        </w:tc>
      </w:tr>
      <w:tr w:rsidR="000C1105" w:rsidRPr="000C1105" w14:paraId="22426D95"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1BCAE263"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515BB86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理化特性</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46BED383"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1237" w:type="dxa"/>
            <w:tcBorders>
              <w:top w:val="single" w:sz="4" w:space="0" w:color="000000"/>
              <w:left w:val="single" w:sz="4" w:space="0" w:color="000000"/>
              <w:bottom w:val="single" w:sz="4" w:space="0" w:color="000000"/>
              <w:right w:val="nil"/>
            </w:tcBorders>
            <w:vAlign w:val="center"/>
          </w:tcPr>
          <w:p w14:paraId="21C51EFC"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w:t>
            </w:r>
          </w:p>
        </w:tc>
      </w:tr>
      <w:tr w:rsidR="000C1105" w:rsidRPr="000C1105" w14:paraId="182D8DE4"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6972C445" w14:textId="77777777" w:rsidR="00BB4D3B" w:rsidRPr="000C1105" w:rsidRDefault="00BB4D3B">
            <w:pPr>
              <w:widowControl/>
              <w:rPr>
                <w:rFonts w:ascii="Times New Roman" w:hAnsi="Times New Roman" w:cs="Times New Roman"/>
                <w:szCs w:val="21"/>
              </w:rPr>
            </w:pPr>
          </w:p>
        </w:tc>
        <w:tc>
          <w:tcPr>
            <w:tcW w:w="1802" w:type="dxa"/>
            <w:vMerge w:val="restart"/>
            <w:tcBorders>
              <w:top w:val="single" w:sz="4" w:space="0" w:color="000000"/>
              <w:left w:val="single" w:sz="4" w:space="0" w:color="000000"/>
              <w:bottom w:val="single" w:sz="4" w:space="0" w:color="000000"/>
              <w:right w:val="single" w:sz="4" w:space="0" w:color="000000"/>
            </w:tcBorders>
            <w:vAlign w:val="center"/>
          </w:tcPr>
          <w:p w14:paraId="72E06E6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现状监测点位</w:t>
            </w:r>
          </w:p>
        </w:tc>
        <w:tc>
          <w:tcPr>
            <w:tcW w:w="1522" w:type="dxa"/>
            <w:tcBorders>
              <w:top w:val="single" w:sz="4" w:space="0" w:color="000000"/>
              <w:left w:val="single" w:sz="4" w:space="0" w:color="000000"/>
              <w:bottom w:val="single" w:sz="4" w:space="0" w:color="000000"/>
              <w:right w:val="single" w:sz="4" w:space="0" w:color="000000"/>
            </w:tcBorders>
            <w:vAlign w:val="center"/>
          </w:tcPr>
          <w:p w14:paraId="26F8F988" w14:textId="77777777" w:rsidR="00BB4D3B" w:rsidRPr="000C1105" w:rsidRDefault="00BB4D3B">
            <w:pPr>
              <w:adjustRightInd w:val="0"/>
              <w:snapToGrid w:val="0"/>
              <w:jc w:val="center"/>
              <w:rPr>
                <w:rFonts w:ascii="Times New Roman" w:hAnsi="Times New Roman" w:cs="Times New Roman"/>
                <w:szCs w:val="21"/>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38899738"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占地范围内</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14:paraId="117B1DC2"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占地范围外</w:t>
            </w:r>
          </w:p>
        </w:tc>
        <w:tc>
          <w:tcPr>
            <w:tcW w:w="1214" w:type="dxa"/>
            <w:tcBorders>
              <w:top w:val="single" w:sz="4" w:space="0" w:color="000000"/>
              <w:left w:val="single" w:sz="4" w:space="0" w:color="000000"/>
              <w:bottom w:val="single" w:sz="4" w:space="0" w:color="000000"/>
              <w:right w:val="single" w:sz="4" w:space="0" w:color="000000"/>
            </w:tcBorders>
            <w:vAlign w:val="center"/>
          </w:tcPr>
          <w:p w14:paraId="3B3149DC"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深度</w:t>
            </w:r>
          </w:p>
        </w:tc>
        <w:tc>
          <w:tcPr>
            <w:tcW w:w="1237" w:type="dxa"/>
            <w:vMerge w:val="restart"/>
            <w:tcBorders>
              <w:top w:val="single" w:sz="4" w:space="0" w:color="000000"/>
              <w:left w:val="single" w:sz="4" w:space="0" w:color="000000"/>
              <w:bottom w:val="single" w:sz="4" w:space="0" w:color="000000"/>
              <w:right w:val="nil"/>
            </w:tcBorders>
            <w:vAlign w:val="center"/>
          </w:tcPr>
          <w:p w14:paraId="6CEB411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201A516C"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26A918A8" w14:textId="77777777" w:rsidR="00BB4D3B" w:rsidRPr="000C1105" w:rsidRDefault="00BB4D3B">
            <w:pPr>
              <w:widowControl/>
              <w:rPr>
                <w:rFonts w:ascii="Times New Roman" w:hAnsi="Times New Roman" w:cs="Times New Roman"/>
                <w:szCs w:val="21"/>
              </w:rPr>
            </w:pPr>
          </w:p>
        </w:tc>
        <w:tc>
          <w:tcPr>
            <w:tcW w:w="1802" w:type="dxa"/>
            <w:vMerge/>
            <w:tcBorders>
              <w:top w:val="single" w:sz="4" w:space="0" w:color="000000"/>
              <w:left w:val="single" w:sz="4" w:space="0" w:color="000000"/>
              <w:bottom w:val="single" w:sz="4" w:space="0" w:color="000000"/>
              <w:right w:val="single" w:sz="4" w:space="0" w:color="000000"/>
            </w:tcBorders>
            <w:vAlign w:val="center"/>
          </w:tcPr>
          <w:p w14:paraId="40239AAE" w14:textId="77777777" w:rsidR="00BB4D3B" w:rsidRPr="000C1105" w:rsidRDefault="00BB4D3B">
            <w:pPr>
              <w:widowControl/>
              <w:rPr>
                <w:rFonts w:ascii="Times New Roman" w:hAnsi="Times New Roman" w:cs="Times New Roman"/>
                <w:szCs w:val="21"/>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30F1E12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表层样点数</w:t>
            </w:r>
          </w:p>
        </w:tc>
        <w:tc>
          <w:tcPr>
            <w:tcW w:w="1649" w:type="dxa"/>
            <w:tcBorders>
              <w:top w:val="single" w:sz="4" w:space="0" w:color="000000"/>
              <w:left w:val="single" w:sz="4" w:space="0" w:color="000000"/>
              <w:bottom w:val="single" w:sz="4" w:space="0" w:color="000000"/>
              <w:right w:val="single" w:sz="4" w:space="0" w:color="000000"/>
            </w:tcBorders>
            <w:vAlign w:val="center"/>
          </w:tcPr>
          <w:p w14:paraId="4A5743C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3</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14:paraId="10CFDC0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0</w:t>
            </w:r>
          </w:p>
        </w:tc>
        <w:tc>
          <w:tcPr>
            <w:tcW w:w="1214" w:type="dxa"/>
            <w:tcBorders>
              <w:top w:val="single" w:sz="4" w:space="0" w:color="000000"/>
              <w:left w:val="single" w:sz="4" w:space="0" w:color="000000"/>
              <w:bottom w:val="single" w:sz="4" w:space="0" w:color="000000"/>
              <w:right w:val="single" w:sz="4" w:space="0" w:color="000000"/>
            </w:tcBorders>
            <w:vAlign w:val="center"/>
          </w:tcPr>
          <w:p w14:paraId="11388489"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0.1~0.2m</w:t>
            </w:r>
          </w:p>
        </w:tc>
        <w:tc>
          <w:tcPr>
            <w:tcW w:w="1237" w:type="dxa"/>
            <w:vMerge/>
            <w:tcBorders>
              <w:top w:val="single" w:sz="4" w:space="0" w:color="000000"/>
              <w:left w:val="single" w:sz="4" w:space="0" w:color="000000"/>
              <w:bottom w:val="single" w:sz="4" w:space="0" w:color="000000"/>
              <w:right w:val="nil"/>
            </w:tcBorders>
            <w:vAlign w:val="center"/>
          </w:tcPr>
          <w:p w14:paraId="404131A5" w14:textId="77777777" w:rsidR="00BB4D3B" w:rsidRPr="000C1105" w:rsidRDefault="00BB4D3B">
            <w:pPr>
              <w:widowControl/>
              <w:rPr>
                <w:rFonts w:ascii="Times New Roman" w:hAnsi="Times New Roman" w:cs="Times New Roman"/>
                <w:szCs w:val="21"/>
              </w:rPr>
            </w:pPr>
          </w:p>
        </w:tc>
      </w:tr>
      <w:tr w:rsidR="000C1105" w:rsidRPr="000C1105" w14:paraId="3B6E5DA7"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2CB264D7" w14:textId="77777777" w:rsidR="00BB4D3B" w:rsidRPr="000C1105" w:rsidRDefault="00BB4D3B">
            <w:pPr>
              <w:widowControl/>
              <w:rPr>
                <w:rFonts w:ascii="Times New Roman" w:hAnsi="Times New Roman" w:cs="Times New Roman"/>
                <w:szCs w:val="21"/>
              </w:rPr>
            </w:pPr>
          </w:p>
        </w:tc>
        <w:tc>
          <w:tcPr>
            <w:tcW w:w="1802" w:type="dxa"/>
            <w:vMerge/>
            <w:tcBorders>
              <w:top w:val="single" w:sz="4" w:space="0" w:color="000000"/>
              <w:left w:val="single" w:sz="4" w:space="0" w:color="000000"/>
              <w:bottom w:val="single" w:sz="4" w:space="0" w:color="000000"/>
              <w:right w:val="single" w:sz="4" w:space="0" w:color="000000"/>
            </w:tcBorders>
            <w:vAlign w:val="center"/>
          </w:tcPr>
          <w:p w14:paraId="52D36651" w14:textId="77777777" w:rsidR="00BB4D3B" w:rsidRPr="000C1105" w:rsidRDefault="00BB4D3B">
            <w:pPr>
              <w:widowControl/>
              <w:rPr>
                <w:rFonts w:ascii="Times New Roman" w:hAnsi="Times New Roman" w:cs="Times New Roman"/>
                <w:szCs w:val="21"/>
              </w:rPr>
            </w:pPr>
          </w:p>
        </w:tc>
        <w:tc>
          <w:tcPr>
            <w:tcW w:w="1522" w:type="dxa"/>
            <w:tcBorders>
              <w:top w:val="single" w:sz="4" w:space="0" w:color="000000"/>
              <w:left w:val="single" w:sz="4" w:space="0" w:color="000000"/>
              <w:bottom w:val="single" w:sz="4" w:space="0" w:color="000000"/>
              <w:right w:val="single" w:sz="4" w:space="0" w:color="000000"/>
            </w:tcBorders>
            <w:vAlign w:val="center"/>
          </w:tcPr>
          <w:p w14:paraId="130925F1"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柱状样点数</w:t>
            </w:r>
          </w:p>
        </w:tc>
        <w:tc>
          <w:tcPr>
            <w:tcW w:w="1649" w:type="dxa"/>
            <w:tcBorders>
              <w:top w:val="single" w:sz="4" w:space="0" w:color="000000"/>
              <w:left w:val="single" w:sz="4" w:space="0" w:color="000000"/>
              <w:bottom w:val="single" w:sz="4" w:space="0" w:color="000000"/>
              <w:right w:val="single" w:sz="4" w:space="0" w:color="000000"/>
            </w:tcBorders>
            <w:vAlign w:val="center"/>
          </w:tcPr>
          <w:p w14:paraId="61015355"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0</w:t>
            </w:r>
          </w:p>
        </w:tc>
        <w:tc>
          <w:tcPr>
            <w:tcW w:w="1796" w:type="dxa"/>
            <w:gridSpan w:val="2"/>
            <w:tcBorders>
              <w:top w:val="single" w:sz="4" w:space="0" w:color="000000"/>
              <w:left w:val="single" w:sz="4" w:space="0" w:color="000000"/>
              <w:bottom w:val="single" w:sz="4" w:space="0" w:color="000000"/>
              <w:right w:val="single" w:sz="4" w:space="0" w:color="000000"/>
            </w:tcBorders>
            <w:vAlign w:val="center"/>
          </w:tcPr>
          <w:p w14:paraId="0AE6DA58"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0</w:t>
            </w:r>
          </w:p>
        </w:tc>
        <w:tc>
          <w:tcPr>
            <w:tcW w:w="1214" w:type="dxa"/>
            <w:tcBorders>
              <w:top w:val="single" w:sz="4" w:space="0" w:color="000000"/>
              <w:left w:val="single" w:sz="4" w:space="0" w:color="000000"/>
              <w:bottom w:val="single" w:sz="4" w:space="0" w:color="000000"/>
              <w:right w:val="single" w:sz="4" w:space="0" w:color="000000"/>
            </w:tcBorders>
            <w:vAlign w:val="center"/>
          </w:tcPr>
          <w:p w14:paraId="55531C1D"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1237" w:type="dxa"/>
            <w:vMerge/>
            <w:tcBorders>
              <w:top w:val="single" w:sz="4" w:space="0" w:color="000000"/>
              <w:left w:val="single" w:sz="4" w:space="0" w:color="000000"/>
              <w:bottom w:val="single" w:sz="4" w:space="0" w:color="000000"/>
              <w:right w:val="nil"/>
            </w:tcBorders>
            <w:vAlign w:val="center"/>
          </w:tcPr>
          <w:p w14:paraId="706A5C93" w14:textId="77777777" w:rsidR="00BB4D3B" w:rsidRPr="000C1105" w:rsidRDefault="00BB4D3B">
            <w:pPr>
              <w:widowControl/>
              <w:rPr>
                <w:rFonts w:ascii="Times New Roman" w:hAnsi="Times New Roman" w:cs="Times New Roman"/>
                <w:szCs w:val="21"/>
              </w:rPr>
            </w:pPr>
          </w:p>
        </w:tc>
      </w:tr>
      <w:tr w:rsidR="000C1105" w:rsidRPr="000C1105" w14:paraId="1E13EAA7"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140B9907"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1BFA4E5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现状监测因子</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6C9C9DFF" w14:textId="77777777" w:rsidR="00BB4D3B" w:rsidRPr="000C1105" w:rsidRDefault="00C069BE">
            <w:pPr>
              <w:adjustRightInd w:val="0"/>
              <w:snapToGrid w:val="0"/>
              <w:rPr>
                <w:rFonts w:ascii="Times New Roman" w:hAnsi="Times New Roman" w:cs="Times New Roman"/>
                <w:spacing w:val="-8"/>
                <w:szCs w:val="21"/>
              </w:rPr>
            </w:pPr>
            <w:r w:rsidRPr="000C1105">
              <w:rPr>
                <w:rFonts w:ascii="Times New Roman" w:hAnsi="Times New Roman" w:cs="Times New Roman"/>
                <w:spacing w:val="-8"/>
                <w:szCs w:val="21"/>
              </w:rPr>
              <w:t>pH</w:t>
            </w:r>
            <w:r w:rsidRPr="000C1105">
              <w:rPr>
                <w:rFonts w:ascii="Times New Roman" w:hAnsi="Times New Roman" w:cs="Times New Roman"/>
                <w:spacing w:val="-8"/>
                <w:szCs w:val="21"/>
              </w:rPr>
              <w:t>、砷、镉、铬（六价）、铜、铅、汞、镍、四氯化碳、氯仿、氯甲烷、</w:t>
            </w:r>
            <w:r w:rsidRPr="000C1105">
              <w:rPr>
                <w:rFonts w:ascii="Times New Roman" w:hAnsi="Times New Roman" w:cs="Times New Roman"/>
                <w:spacing w:val="-8"/>
                <w:szCs w:val="21"/>
              </w:rPr>
              <w:t>1,1-</w:t>
            </w:r>
            <w:r w:rsidRPr="000C1105">
              <w:rPr>
                <w:rFonts w:ascii="Times New Roman" w:hAnsi="Times New Roman" w:cs="Times New Roman"/>
                <w:spacing w:val="-8"/>
                <w:szCs w:val="21"/>
              </w:rPr>
              <w:t>二氯乙烷、</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二氯乙烷、</w:t>
            </w:r>
            <w:r w:rsidRPr="000C1105">
              <w:rPr>
                <w:rFonts w:ascii="Times New Roman" w:hAnsi="Times New Roman" w:cs="Times New Roman"/>
                <w:spacing w:val="-8"/>
                <w:szCs w:val="21"/>
              </w:rPr>
              <w:t>1,1-</w:t>
            </w:r>
            <w:r w:rsidRPr="000C1105">
              <w:rPr>
                <w:rFonts w:ascii="Times New Roman" w:hAnsi="Times New Roman" w:cs="Times New Roman"/>
                <w:spacing w:val="-8"/>
                <w:szCs w:val="21"/>
              </w:rPr>
              <w:t>二氯乙烯、顺</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二氯乙烯、反</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二氯乙烯、二氯甲烷、</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二氯丙烷、</w:t>
            </w:r>
            <w:r w:rsidRPr="000C1105">
              <w:rPr>
                <w:rFonts w:ascii="Times New Roman" w:hAnsi="Times New Roman" w:cs="Times New Roman"/>
                <w:spacing w:val="-8"/>
                <w:szCs w:val="21"/>
              </w:rPr>
              <w:t>1,1,1,2-</w:t>
            </w:r>
            <w:r w:rsidRPr="000C1105">
              <w:rPr>
                <w:rFonts w:ascii="Times New Roman" w:hAnsi="Times New Roman" w:cs="Times New Roman"/>
                <w:spacing w:val="-8"/>
                <w:szCs w:val="21"/>
              </w:rPr>
              <w:t>四氯乙烷、</w:t>
            </w:r>
            <w:r w:rsidRPr="000C1105">
              <w:rPr>
                <w:rFonts w:ascii="Times New Roman" w:hAnsi="Times New Roman" w:cs="Times New Roman"/>
                <w:spacing w:val="-8"/>
                <w:szCs w:val="21"/>
              </w:rPr>
              <w:t>1,1,2,2-</w:t>
            </w:r>
            <w:r w:rsidRPr="000C1105">
              <w:rPr>
                <w:rFonts w:ascii="Times New Roman" w:hAnsi="Times New Roman" w:cs="Times New Roman"/>
                <w:spacing w:val="-8"/>
                <w:szCs w:val="21"/>
              </w:rPr>
              <w:t>四氯乙烷、四氯乙烯、</w:t>
            </w:r>
            <w:r w:rsidRPr="000C1105">
              <w:rPr>
                <w:rFonts w:ascii="Times New Roman" w:hAnsi="Times New Roman" w:cs="Times New Roman"/>
                <w:spacing w:val="-8"/>
                <w:szCs w:val="21"/>
              </w:rPr>
              <w:t>1,1,1-</w:t>
            </w:r>
            <w:r w:rsidRPr="000C1105">
              <w:rPr>
                <w:rFonts w:ascii="Times New Roman" w:hAnsi="Times New Roman" w:cs="Times New Roman"/>
                <w:spacing w:val="-8"/>
                <w:szCs w:val="21"/>
              </w:rPr>
              <w:t>三氯乙烷、</w:t>
            </w:r>
            <w:r w:rsidRPr="000C1105">
              <w:rPr>
                <w:rFonts w:ascii="Times New Roman" w:hAnsi="Times New Roman" w:cs="Times New Roman"/>
                <w:spacing w:val="-8"/>
                <w:szCs w:val="21"/>
              </w:rPr>
              <w:t>1,1,2-</w:t>
            </w:r>
            <w:r w:rsidRPr="000C1105">
              <w:rPr>
                <w:rFonts w:ascii="Times New Roman" w:hAnsi="Times New Roman" w:cs="Times New Roman"/>
                <w:spacing w:val="-8"/>
                <w:szCs w:val="21"/>
              </w:rPr>
              <w:t>三氯乙烷、三氯乙烯、</w:t>
            </w:r>
            <w:r w:rsidRPr="000C1105">
              <w:rPr>
                <w:rFonts w:ascii="Times New Roman" w:hAnsi="Times New Roman" w:cs="Times New Roman"/>
                <w:spacing w:val="-8"/>
                <w:szCs w:val="21"/>
              </w:rPr>
              <w:t>1,2,3-</w:t>
            </w:r>
            <w:r w:rsidRPr="000C1105">
              <w:rPr>
                <w:rFonts w:ascii="Times New Roman" w:hAnsi="Times New Roman" w:cs="Times New Roman"/>
                <w:spacing w:val="-8"/>
                <w:szCs w:val="21"/>
              </w:rPr>
              <w:t>三氯丙烷、氯乙烯、苯、氯苯、</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二氯苯、</w:t>
            </w:r>
            <w:r w:rsidRPr="000C1105">
              <w:rPr>
                <w:rFonts w:ascii="Times New Roman" w:hAnsi="Times New Roman" w:cs="Times New Roman"/>
                <w:spacing w:val="-8"/>
                <w:szCs w:val="21"/>
              </w:rPr>
              <w:t>1,4-</w:t>
            </w:r>
            <w:r w:rsidRPr="000C1105">
              <w:rPr>
                <w:rFonts w:ascii="Times New Roman" w:hAnsi="Times New Roman" w:cs="Times New Roman"/>
                <w:spacing w:val="-8"/>
                <w:szCs w:val="21"/>
              </w:rPr>
              <w:t>二氯苯、乙苯、苯乙烯、甲苯、间二甲苯</w:t>
            </w:r>
            <w:r w:rsidRPr="000C1105">
              <w:rPr>
                <w:rFonts w:ascii="Times New Roman" w:hAnsi="Times New Roman" w:cs="Times New Roman"/>
                <w:spacing w:val="-8"/>
                <w:szCs w:val="21"/>
              </w:rPr>
              <w:t>+</w:t>
            </w:r>
            <w:r w:rsidRPr="000C1105">
              <w:rPr>
                <w:rFonts w:ascii="Times New Roman" w:hAnsi="Times New Roman" w:cs="Times New Roman"/>
                <w:spacing w:val="-8"/>
                <w:szCs w:val="21"/>
              </w:rPr>
              <w:t>对二甲苯、邻二甲苯、硝基苯、苯胺、</w:t>
            </w:r>
            <w:r w:rsidRPr="000C1105">
              <w:rPr>
                <w:rFonts w:ascii="Times New Roman" w:hAnsi="Times New Roman" w:cs="Times New Roman"/>
                <w:spacing w:val="-8"/>
                <w:szCs w:val="21"/>
              </w:rPr>
              <w:t>2-</w:t>
            </w:r>
            <w:r w:rsidRPr="000C1105">
              <w:rPr>
                <w:rFonts w:ascii="Times New Roman" w:hAnsi="Times New Roman" w:cs="Times New Roman"/>
                <w:spacing w:val="-8"/>
                <w:szCs w:val="21"/>
              </w:rPr>
              <w:t>氯酚、苯并</w:t>
            </w:r>
            <w:r w:rsidRPr="000C1105">
              <w:rPr>
                <w:rFonts w:ascii="Times New Roman" w:hAnsi="Times New Roman" w:cs="Times New Roman"/>
                <w:spacing w:val="-8"/>
                <w:szCs w:val="21"/>
              </w:rPr>
              <w:t>[a]</w:t>
            </w:r>
            <w:r w:rsidRPr="000C1105">
              <w:rPr>
                <w:rFonts w:ascii="Times New Roman" w:hAnsi="Times New Roman" w:cs="Times New Roman"/>
                <w:spacing w:val="-8"/>
                <w:szCs w:val="21"/>
              </w:rPr>
              <w:t>蒽、苯并</w:t>
            </w:r>
            <w:r w:rsidRPr="000C1105">
              <w:rPr>
                <w:rFonts w:ascii="Times New Roman" w:hAnsi="Times New Roman" w:cs="Times New Roman"/>
                <w:spacing w:val="-8"/>
                <w:szCs w:val="21"/>
              </w:rPr>
              <w:t>[a]</w:t>
            </w:r>
            <w:r w:rsidRPr="000C1105">
              <w:rPr>
                <w:rFonts w:ascii="Times New Roman" w:hAnsi="Times New Roman" w:cs="Times New Roman"/>
                <w:spacing w:val="-8"/>
                <w:szCs w:val="21"/>
              </w:rPr>
              <w:t>芘、苯并</w:t>
            </w:r>
            <w:r w:rsidRPr="000C1105">
              <w:rPr>
                <w:rFonts w:ascii="Times New Roman" w:hAnsi="Times New Roman" w:cs="Times New Roman"/>
                <w:spacing w:val="-8"/>
                <w:szCs w:val="21"/>
              </w:rPr>
              <w:t>[b]</w:t>
            </w:r>
            <w:r w:rsidRPr="000C1105">
              <w:rPr>
                <w:rFonts w:ascii="Times New Roman" w:hAnsi="Times New Roman" w:cs="Times New Roman"/>
                <w:spacing w:val="-8"/>
                <w:szCs w:val="21"/>
              </w:rPr>
              <w:t>荧蒽、苯并</w:t>
            </w:r>
            <w:r w:rsidRPr="000C1105">
              <w:rPr>
                <w:rFonts w:ascii="Times New Roman" w:hAnsi="Times New Roman" w:cs="Times New Roman"/>
                <w:spacing w:val="-8"/>
                <w:szCs w:val="21"/>
              </w:rPr>
              <w:t>[k]</w:t>
            </w:r>
            <w:r w:rsidRPr="000C1105">
              <w:rPr>
                <w:rFonts w:ascii="Times New Roman" w:hAnsi="Times New Roman" w:cs="Times New Roman"/>
                <w:spacing w:val="-8"/>
                <w:szCs w:val="21"/>
              </w:rPr>
              <w:t>荧蒽、䓛、二苯并</w:t>
            </w:r>
            <w:r w:rsidRPr="000C1105">
              <w:rPr>
                <w:rFonts w:ascii="Times New Roman" w:hAnsi="Times New Roman" w:cs="Times New Roman"/>
                <w:spacing w:val="-8"/>
                <w:szCs w:val="21"/>
              </w:rPr>
              <w:t>[a, h]</w:t>
            </w:r>
            <w:r w:rsidRPr="000C1105">
              <w:rPr>
                <w:rFonts w:ascii="Times New Roman" w:hAnsi="Times New Roman" w:cs="Times New Roman"/>
                <w:spacing w:val="-8"/>
                <w:szCs w:val="21"/>
              </w:rPr>
              <w:t>蒽、茚并</w:t>
            </w:r>
            <w:r w:rsidRPr="000C1105">
              <w:rPr>
                <w:rFonts w:ascii="Times New Roman" w:hAnsi="Times New Roman" w:cs="Times New Roman"/>
                <w:spacing w:val="-8"/>
                <w:szCs w:val="21"/>
              </w:rPr>
              <w:t>[1,2,3-cd]</w:t>
            </w:r>
            <w:r w:rsidRPr="000C1105">
              <w:rPr>
                <w:rFonts w:ascii="Times New Roman" w:hAnsi="Times New Roman" w:cs="Times New Roman"/>
                <w:spacing w:val="-8"/>
                <w:szCs w:val="21"/>
              </w:rPr>
              <w:t>芘、萘</w:t>
            </w:r>
          </w:p>
        </w:tc>
        <w:tc>
          <w:tcPr>
            <w:tcW w:w="1237" w:type="dxa"/>
            <w:tcBorders>
              <w:top w:val="single" w:sz="4" w:space="0" w:color="000000"/>
              <w:left w:val="single" w:sz="4" w:space="0" w:color="000000"/>
              <w:bottom w:val="single" w:sz="4" w:space="0" w:color="000000"/>
              <w:right w:val="nil"/>
            </w:tcBorders>
            <w:vAlign w:val="center"/>
          </w:tcPr>
          <w:p w14:paraId="4F662E88" w14:textId="77777777" w:rsidR="00BB4D3B" w:rsidRPr="000C1105" w:rsidRDefault="00C069BE">
            <w:pPr>
              <w:adjustRightInd w:val="0"/>
              <w:snapToGrid w:val="0"/>
              <w:jc w:val="center"/>
              <w:rPr>
                <w:rFonts w:ascii="Times New Roman" w:hAnsi="Times New Roman" w:cs="Times New Roman"/>
                <w:b/>
                <w:bCs/>
                <w:szCs w:val="21"/>
              </w:rPr>
            </w:pPr>
            <w:r w:rsidRPr="000C1105">
              <w:rPr>
                <w:rFonts w:ascii="Times New Roman" w:hAnsi="Times New Roman" w:cs="Times New Roman"/>
                <w:szCs w:val="21"/>
              </w:rPr>
              <w:t>/</w:t>
            </w:r>
          </w:p>
        </w:tc>
      </w:tr>
      <w:tr w:rsidR="000C1105" w:rsidRPr="000C1105" w14:paraId="7BF473E5" w14:textId="77777777" w:rsidTr="005C43FD">
        <w:trPr>
          <w:trHeight w:val="280"/>
          <w:jc w:val="center"/>
        </w:trPr>
        <w:tc>
          <w:tcPr>
            <w:tcW w:w="460" w:type="dxa"/>
            <w:vMerge w:val="restart"/>
            <w:tcBorders>
              <w:top w:val="single" w:sz="4" w:space="0" w:color="000000"/>
              <w:left w:val="nil"/>
              <w:bottom w:val="single" w:sz="4" w:space="0" w:color="000000"/>
              <w:right w:val="single" w:sz="4" w:space="0" w:color="000000"/>
            </w:tcBorders>
            <w:vAlign w:val="center"/>
          </w:tcPr>
          <w:p w14:paraId="7D1DDAF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现</w:t>
            </w:r>
          </w:p>
          <w:p w14:paraId="7D6513F5"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状评价</w:t>
            </w:r>
          </w:p>
        </w:tc>
        <w:tc>
          <w:tcPr>
            <w:tcW w:w="1802" w:type="dxa"/>
            <w:tcBorders>
              <w:top w:val="single" w:sz="4" w:space="0" w:color="000000"/>
              <w:left w:val="single" w:sz="4" w:space="0" w:color="000000"/>
              <w:bottom w:val="single" w:sz="4" w:space="0" w:color="000000"/>
              <w:right w:val="single" w:sz="4" w:space="0" w:color="000000"/>
            </w:tcBorders>
            <w:vAlign w:val="center"/>
          </w:tcPr>
          <w:p w14:paraId="29BB981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评价因子</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1CC5739C" w14:textId="77777777" w:rsidR="00BB4D3B" w:rsidRPr="000C1105" w:rsidRDefault="00C069BE">
            <w:pPr>
              <w:adjustRightInd w:val="0"/>
              <w:snapToGrid w:val="0"/>
              <w:rPr>
                <w:rFonts w:ascii="Times New Roman" w:hAnsi="Times New Roman" w:cs="Times New Roman"/>
                <w:spacing w:val="-8"/>
                <w:szCs w:val="21"/>
              </w:rPr>
            </w:pPr>
            <w:r w:rsidRPr="000C1105">
              <w:rPr>
                <w:rFonts w:ascii="Times New Roman" w:hAnsi="Times New Roman" w:cs="Times New Roman"/>
                <w:spacing w:val="-8"/>
                <w:szCs w:val="21"/>
              </w:rPr>
              <w:t>pH</w:t>
            </w:r>
            <w:r w:rsidRPr="000C1105">
              <w:rPr>
                <w:rFonts w:ascii="Times New Roman" w:hAnsi="Times New Roman" w:cs="Times New Roman"/>
                <w:spacing w:val="-8"/>
                <w:szCs w:val="21"/>
              </w:rPr>
              <w:t>、砷、镉、铬（六价）、铜、铅、汞、镍、四氯化碳、氯仿、氯甲烷、</w:t>
            </w:r>
            <w:r w:rsidRPr="000C1105">
              <w:rPr>
                <w:rFonts w:ascii="Times New Roman" w:hAnsi="Times New Roman" w:cs="Times New Roman"/>
                <w:spacing w:val="-8"/>
                <w:szCs w:val="21"/>
              </w:rPr>
              <w:t>1,1-</w:t>
            </w:r>
            <w:r w:rsidRPr="000C1105">
              <w:rPr>
                <w:rFonts w:ascii="Times New Roman" w:hAnsi="Times New Roman" w:cs="Times New Roman"/>
                <w:spacing w:val="-8"/>
                <w:szCs w:val="21"/>
              </w:rPr>
              <w:t>二氯乙烷、</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二氯乙烷、</w:t>
            </w:r>
            <w:r w:rsidRPr="000C1105">
              <w:rPr>
                <w:rFonts w:ascii="Times New Roman" w:hAnsi="Times New Roman" w:cs="Times New Roman"/>
                <w:spacing w:val="-8"/>
                <w:szCs w:val="21"/>
              </w:rPr>
              <w:t>1,1-</w:t>
            </w:r>
            <w:r w:rsidRPr="000C1105">
              <w:rPr>
                <w:rFonts w:ascii="Times New Roman" w:hAnsi="Times New Roman" w:cs="Times New Roman"/>
                <w:spacing w:val="-8"/>
                <w:szCs w:val="21"/>
              </w:rPr>
              <w:t>二氯乙烯、顺</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二氯乙烯、反</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二氯乙烯、二氯甲烷、</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二氯丙烷、</w:t>
            </w:r>
            <w:r w:rsidRPr="000C1105">
              <w:rPr>
                <w:rFonts w:ascii="Times New Roman" w:hAnsi="Times New Roman" w:cs="Times New Roman"/>
                <w:spacing w:val="-8"/>
                <w:szCs w:val="21"/>
              </w:rPr>
              <w:t>1,1,1,2-</w:t>
            </w:r>
            <w:r w:rsidRPr="000C1105">
              <w:rPr>
                <w:rFonts w:ascii="Times New Roman" w:hAnsi="Times New Roman" w:cs="Times New Roman"/>
                <w:spacing w:val="-8"/>
                <w:szCs w:val="21"/>
              </w:rPr>
              <w:t>四氯乙烷、</w:t>
            </w:r>
            <w:r w:rsidRPr="000C1105">
              <w:rPr>
                <w:rFonts w:ascii="Times New Roman" w:hAnsi="Times New Roman" w:cs="Times New Roman"/>
                <w:spacing w:val="-8"/>
                <w:szCs w:val="21"/>
              </w:rPr>
              <w:t>1,1,2,2-</w:t>
            </w:r>
            <w:r w:rsidRPr="000C1105">
              <w:rPr>
                <w:rFonts w:ascii="Times New Roman" w:hAnsi="Times New Roman" w:cs="Times New Roman"/>
                <w:spacing w:val="-8"/>
                <w:szCs w:val="21"/>
              </w:rPr>
              <w:t>四氯乙烷、四氯乙烯、</w:t>
            </w:r>
            <w:r w:rsidRPr="000C1105">
              <w:rPr>
                <w:rFonts w:ascii="Times New Roman" w:hAnsi="Times New Roman" w:cs="Times New Roman"/>
                <w:spacing w:val="-8"/>
                <w:szCs w:val="21"/>
              </w:rPr>
              <w:t>1,1,1-</w:t>
            </w:r>
            <w:r w:rsidRPr="000C1105">
              <w:rPr>
                <w:rFonts w:ascii="Times New Roman" w:hAnsi="Times New Roman" w:cs="Times New Roman"/>
                <w:spacing w:val="-8"/>
                <w:szCs w:val="21"/>
              </w:rPr>
              <w:t>三氯乙烷、</w:t>
            </w:r>
            <w:r w:rsidRPr="000C1105">
              <w:rPr>
                <w:rFonts w:ascii="Times New Roman" w:hAnsi="Times New Roman" w:cs="Times New Roman"/>
                <w:spacing w:val="-8"/>
                <w:szCs w:val="21"/>
              </w:rPr>
              <w:t>1,1,2-</w:t>
            </w:r>
            <w:r w:rsidRPr="000C1105">
              <w:rPr>
                <w:rFonts w:ascii="Times New Roman" w:hAnsi="Times New Roman" w:cs="Times New Roman"/>
                <w:spacing w:val="-8"/>
                <w:szCs w:val="21"/>
              </w:rPr>
              <w:t>三氯乙烷、三氯乙烯、</w:t>
            </w:r>
            <w:r w:rsidRPr="000C1105">
              <w:rPr>
                <w:rFonts w:ascii="Times New Roman" w:hAnsi="Times New Roman" w:cs="Times New Roman"/>
                <w:spacing w:val="-8"/>
                <w:szCs w:val="21"/>
              </w:rPr>
              <w:t>1,2,3-</w:t>
            </w:r>
            <w:r w:rsidRPr="000C1105">
              <w:rPr>
                <w:rFonts w:ascii="Times New Roman" w:hAnsi="Times New Roman" w:cs="Times New Roman"/>
                <w:spacing w:val="-8"/>
                <w:szCs w:val="21"/>
              </w:rPr>
              <w:t>三氯丙烷、氯乙烯、苯、氯苯、</w:t>
            </w:r>
            <w:r w:rsidRPr="000C1105">
              <w:rPr>
                <w:rFonts w:ascii="Times New Roman" w:hAnsi="Times New Roman" w:cs="Times New Roman"/>
                <w:spacing w:val="-8"/>
                <w:szCs w:val="21"/>
              </w:rPr>
              <w:t>1,2-</w:t>
            </w:r>
            <w:r w:rsidRPr="000C1105">
              <w:rPr>
                <w:rFonts w:ascii="Times New Roman" w:hAnsi="Times New Roman" w:cs="Times New Roman"/>
                <w:spacing w:val="-8"/>
                <w:szCs w:val="21"/>
              </w:rPr>
              <w:t>二氯苯、</w:t>
            </w:r>
            <w:r w:rsidRPr="000C1105">
              <w:rPr>
                <w:rFonts w:ascii="Times New Roman" w:hAnsi="Times New Roman" w:cs="Times New Roman"/>
                <w:spacing w:val="-8"/>
                <w:szCs w:val="21"/>
              </w:rPr>
              <w:t>1,4-</w:t>
            </w:r>
            <w:r w:rsidRPr="000C1105">
              <w:rPr>
                <w:rFonts w:ascii="Times New Roman" w:hAnsi="Times New Roman" w:cs="Times New Roman"/>
                <w:spacing w:val="-8"/>
                <w:szCs w:val="21"/>
              </w:rPr>
              <w:t>二氯苯、乙苯、苯乙烯、甲苯、间二甲苯</w:t>
            </w:r>
            <w:r w:rsidRPr="000C1105">
              <w:rPr>
                <w:rFonts w:ascii="Times New Roman" w:hAnsi="Times New Roman" w:cs="Times New Roman"/>
                <w:spacing w:val="-8"/>
                <w:szCs w:val="21"/>
              </w:rPr>
              <w:t>+</w:t>
            </w:r>
            <w:r w:rsidRPr="000C1105">
              <w:rPr>
                <w:rFonts w:ascii="Times New Roman" w:hAnsi="Times New Roman" w:cs="Times New Roman"/>
                <w:spacing w:val="-8"/>
                <w:szCs w:val="21"/>
              </w:rPr>
              <w:t>对二甲苯、邻二甲苯、硝基苯、苯胺、</w:t>
            </w:r>
            <w:r w:rsidRPr="000C1105">
              <w:rPr>
                <w:rFonts w:ascii="Times New Roman" w:hAnsi="Times New Roman" w:cs="Times New Roman"/>
                <w:spacing w:val="-8"/>
                <w:szCs w:val="21"/>
              </w:rPr>
              <w:t>2-</w:t>
            </w:r>
            <w:r w:rsidRPr="000C1105">
              <w:rPr>
                <w:rFonts w:ascii="Times New Roman" w:hAnsi="Times New Roman" w:cs="Times New Roman"/>
                <w:spacing w:val="-8"/>
                <w:szCs w:val="21"/>
              </w:rPr>
              <w:t>氯酚、苯并</w:t>
            </w:r>
            <w:r w:rsidRPr="000C1105">
              <w:rPr>
                <w:rFonts w:ascii="Times New Roman" w:hAnsi="Times New Roman" w:cs="Times New Roman"/>
                <w:spacing w:val="-8"/>
                <w:szCs w:val="21"/>
              </w:rPr>
              <w:t>[a]</w:t>
            </w:r>
            <w:r w:rsidRPr="000C1105">
              <w:rPr>
                <w:rFonts w:ascii="Times New Roman" w:hAnsi="Times New Roman" w:cs="Times New Roman"/>
                <w:spacing w:val="-8"/>
                <w:szCs w:val="21"/>
              </w:rPr>
              <w:t>蒽、苯并</w:t>
            </w:r>
            <w:r w:rsidRPr="000C1105">
              <w:rPr>
                <w:rFonts w:ascii="Times New Roman" w:hAnsi="Times New Roman" w:cs="Times New Roman"/>
                <w:spacing w:val="-8"/>
                <w:szCs w:val="21"/>
              </w:rPr>
              <w:t>[a]</w:t>
            </w:r>
            <w:r w:rsidRPr="000C1105">
              <w:rPr>
                <w:rFonts w:ascii="Times New Roman" w:hAnsi="Times New Roman" w:cs="Times New Roman"/>
                <w:spacing w:val="-8"/>
                <w:szCs w:val="21"/>
              </w:rPr>
              <w:t>芘、苯并</w:t>
            </w:r>
            <w:r w:rsidRPr="000C1105">
              <w:rPr>
                <w:rFonts w:ascii="Times New Roman" w:hAnsi="Times New Roman" w:cs="Times New Roman"/>
                <w:spacing w:val="-8"/>
                <w:szCs w:val="21"/>
              </w:rPr>
              <w:t>[b]</w:t>
            </w:r>
            <w:r w:rsidRPr="000C1105">
              <w:rPr>
                <w:rFonts w:ascii="Times New Roman" w:hAnsi="Times New Roman" w:cs="Times New Roman"/>
                <w:spacing w:val="-8"/>
                <w:szCs w:val="21"/>
              </w:rPr>
              <w:t>荧蒽、苯并</w:t>
            </w:r>
            <w:r w:rsidRPr="000C1105">
              <w:rPr>
                <w:rFonts w:ascii="Times New Roman" w:hAnsi="Times New Roman" w:cs="Times New Roman"/>
                <w:spacing w:val="-8"/>
                <w:szCs w:val="21"/>
              </w:rPr>
              <w:t>[k]</w:t>
            </w:r>
            <w:r w:rsidRPr="000C1105">
              <w:rPr>
                <w:rFonts w:ascii="Times New Roman" w:hAnsi="Times New Roman" w:cs="Times New Roman"/>
                <w:spacing w:val="-8"/>
                <w:szCs w:val="21"/>
              </w:rPr>
              <w:t>荧蒽、䓛、二苯并</w:t>
            </w:r>
            <w:r w:rsidRPr="000C1105">
              <w:rPr>
                <w:rFonts w:ascii="Times New Roman" w:hAnsi="Times New Roman" w:cs="Times New Roman"/>
                <w:spacing w:val="-8"/>
                <w:szCs w:val="21"/>
              </w:rPr>
              <w:t>[a, h]</w:t>
            </w:r>
            <w:r w:rsidRPr="000C1105">
              <w:rPr>
                <w:rFonts w:ascii="Times New Roman" w:hAnsi="Times New Roman" w:cs="Times New Roman"/>
                <w:spacing w:val="-8"/>
                <w:szCs w:val="21"/>
              </w:rPr>
              <w:t>蒽、茚并</w:t>
            </w:r>
            <w:r w:rsidRPr="000C1105">
              <w:rPr>
                <w:rFonts w:ascii="Times New Roman" w:hAnsi="Times New Roman" w:cs="Times New Roman"/>
                <w:spacing w:val="-8"/>
                <w:szCs w:val="21"/>
              </w:rPr>
              <w:t>[1,2,3-cd]</w:t>
            </w:r>
            <w:r w:rsidRPr="000C1105">
              <w:rPr>
                <w:rFonts w:ascii="Times New Roman" w:hAnsi="Times New Roman" w:cs="Times New Roman"/>
                <w:spacing w:val="-8"/>
                <w:szCs w:val="21"/>
              </w:rPr>
              <w:t>芘、萘</w:t>
            </w:r>
          </w:p>
        </w:tc>
        <w:tc>
          <w:tcPr>
            <w:tcW w:w="1237" w:type="dxa"/>
            <w:tcBorders>
              <w:top w:val="single" w:sz="4" w:space="0" w:color="000000"/>
              <w:left w:val="single" w:sz="4" w:space="0" w:color="000000"/>
              <w:bottom w:val="single" w:sz="4" w:space="0" w:color="000000"/>
              <w:right w:val="nil"/>
            </w:tcBorders>
            <w:vAlign w:val="center"/>
          </w:tcPr>
          <w:p w14:paraId="5DF0DA52"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582017B4"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6C0F1EE9"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1B21C144"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评价标准</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7900017A" w14:textId="77777777" w:rsidR="00BB4D3B" w:rsidRPr="000C1105" w:rsidRDefault="00C069BE">
            <w:pPr>
              <w:tabs>
                <w:tab w:val="left" w:pos="5080"/>
              </w:tabs>
              <w:adjustRightInd w:val="0"/>
              <w:snapToGrid w:val="0"/>
              <w:jc w:val="center"/>
              <w:rPr>
                <w:rFonts w:ascii="Times New Roman" w:hAnsi="Times New Roman" w:cs="Times New Roman"/>
                <w:szCs w:val="21"/>
              </w:rPr>
            </w:pPr>
            <w:r w:rsidRPr="000C1105">
              <w:rPr>
                <w:rFonts w:ascii="Times New Roman" w:hAnsi="Times New Roman" w:cs="Times New Roman"/>
                <w:szCs w:val="21"/>
              </w:rPr>
              <w:t>GB</w:t>
            </w:r>
            <w:r w:rsidRPr="000C1105">
              <w:rPr>
                <w:rFonts w:ascii="Times New Roman" w:hAnsi="Times New Roman" w:cs="Times New Roman"/>
                <w:spacing w:val="1"/>
                <w:szCs w:val="21"/>
              </w:rPr>
              <w:t>1</w:t>
            </w:r>
            <w:r w:rsidRPr="000C1105">
              <w:rPr>
                <w:rFonts w:ascii="Times New Roman" w:hAnsi="Times New Roman" w:cs="Times New Roman"/>
                <w:spacing w:val="-1"/>
                <w:szCs w:val="21"/>
              </w:rPr>
              <w:t>5</w:t>
            </w:r>
            <w:r w:rsidRPr="000C1105">
              <w:rPr>
                <w:rFonts w:ascii="Times New Roman" w:hAnsi="Times New Roman" w:cs="Times New Roman"/>
                <w:spacing w:val="1"/>
                <w:szCs w:val="21"/>
              </w:rPr>
              <w:t>6</w:t>
            </w:r>
            <w:r w:rsidRPr="000C1105">
              <w:rPr>
                <w:rFonts w:ascii="Times New Roman" w:hAnsi="Times New Roman" w:cs="Times New Roman"/>
                <w:spacing w:val="-1"/>
                <w:szCs w:val="21"/>
              </w:rPr>
              <w:t>18</w:t>
            </w:r>
            <w:r w:rsidRPr="000C1105">
              <w:rPr>
                <w:rFonts w:ascii="Times New Roman" w:hAnsi="Times New Roman" w:cs="Times New Roman"/>
                <w:szCs w:val="21"/>
              </w:rPr>
              <w:t>□</w:t>
            </w:r>
            <w:r w:rsidRPr="000C1105">
              <w:rPr>
                <w:rFonts w:ascii="Times New Roman" w:hAnsi="Times New Roman" w:cs="Times New Roman"/>
                <w:position w:val="-1"/>
                <w:szCs w:val="21"/>
              </w:rPr>
              <w:t>；</w:t>
            </w:r>
            <w:r w:rsidRPr="000C1105">
              <w:rPr>
                <w:rFonts w:ascii="Times New Roman" w:hAnsi="Times New Roman" w:cs="Times New Roman"/>
                <w:szCs w:val="21"/>
              </w:rPr>
              <w:t>G</w:t>
            </w:r>
            <w:r w:rsidRPr="000C1105">
              <w:rPr>
                <w:rFonts w:ascii="Times New Roman" w:hAnsi="Times New Roman" w:cs="Times New Roman"/>
                <w:w w:val="99"/>
                <w:szCs w:val="21"/>
              </w:rPr>
              <w:t>B</w:t>
            </w:r>
            <w:r w:rsidRPr="000C1105">
              <w:rPr>
                <w:rFonts w:ascii="Times New Roman" w:hAnsi="Times New Roman" w:cs="Times New Roman"/>
                <w:spacing w:val="1"/>
                <w:szCs w:val="21"/>
              </w:rPr>
              <w:t>3</w:t>
            </w:r>
            <w:r w:rsidRPr="000C1105">
              <w:rPr>
                <w:rFonts w:ascii="Times New Roman" w:hAnsi="Times New Roman" w:cs="Times New Roman"/>
                <w:spacing w:val="-1"/>
                <w:szCs w:val="21"/>
              </w:rPr>
              <w:t>6</w:t>
            </w:r>
            <w:r w:rsidRPr="000C1105">
              <w:rPr>
                <w:rFonts w:ascii="Times New Roman" w:hAnsi="Times New Roman" w:cs="Times New Roman"/>
                <w:spacing w:val="1"/>
                <w:szCs w:val="21"/>
              </w:rPr>
              <w:t>6</w:t>
            </w:r>
            <w:r w:rsidRPr="000C1105">
              <w:rPr>
                <w:rFonts w:ascii="Times New Roman" w:hAnsi="Times New Roman" w:cs="Times New Roman"/>
                <w:spacing w:val="-1"/>
                <w:szCs w:val="21"/>
              </w:rPr>
              <w:t>0</w:t>
            </w:r>
            <w:r w:rsidRPr="000C1105">
              <w:rPr>
                <w:rFonts w:ascii="Times New Roman" w:hAnsi="Times New Roman" w:cs="Times New Roman"/>
                <w:spacing w:val="1"/>
                <w:szCs w:val="21"/>
              </w:rPr>
              <w:t>0</w:t>
            </w:r>
            <w:r w:rsidRPr="000C1105">
              <w:rPr>
                <w:rFonts w:ascii="Segoe UI Symbol" w:eastAsia="MS Mincho" w:hAnsi="Segoe UI Symbol" w:cs="Segoe UI Symbol"/>
                <w:szCs w:val="21"/>
              </w:rPr>
              <w:t>☑</w:t>
            </w:r>
            <w:r w:rsidRPr="000C1105">
              <w:rPr>
                <w:rFonts w:ascii="Times New Roman" w:hAnsi="Times New Roman" w:cs="Times New Roman"/>
                <w:position w:val="-1"/>
                <w:szCs w:val="21"/>
              </w:rPr>
              <w:t>；表</w:t>
            </w:r>
            <w:r w:rsidRPr="000C1105">
              <w:rPr>
                <w:rFonts w:ascii="Times New Roman" w:hAnsi="Times New Roman" w:cs="Times New Roman"/>
                <w:szCs w:val="21"/>
              </w:rPr>
              <w:t>D</w:t>
            </w:r>
            <w:r w:rsidRPr="000C1105">
              <w:rPr>
                <w:rFonts w:ascii="Times New Roman" w:hAnsi="Times New Roman" w:cs="Times New Roman"/>
                <w:spacing w:val="1"/>
                <w:szCs w:val="21"/>
              </w:rPr>
              <w:t>.1</w:t>
            </w:r>
            <w:r w:rsidRPr="000C1105">
              <w:rPr>
                <w:rFonts w:ascii="Times New Roman" w:hAnsi="Times New Roman" w:cs="Times New Roman"/>
                <w:szCs w:val="21"/>
              </w:rPr>
              <w:t>□</w:t>
            </w:r>
            <w:r w:rsidRPr="000C1105">
              <w:rPr>
                <w:rFonts w:ascii="Times New Roman" w:hAnsi="Times New Roman" w:cs="Times New Roman"/>
                <w:position w:val="-1"/>
                <w:szCs w:val="21"/>
              </w:rPr>
              <w:t>；表</w:t>
            </w:r>
            <w:r w:rsidRPr="000C1105">
              <w:rPr>
                <w:rFonts w:ascii="Times New Roman" w:hAnsi="Times New Roman" w:cs="Times New Roman"/>
                <w:szCs w:val="21"/>
              </w:rPr>
              <w:t>D</w:t>
            </w:r>
            <w:r w:rsidRPr="000C1105">
              <w:rPr>
                <w:rFonts w:ascii="Times New Roman" w:hAnsi="Times New Roman" w:cs="Times New Roman"/>
                <w:spacing w:val="1"/>
                <w:szCs w:val="21"/>
              </w:rPr>
              <w:t>.</w:t>
            </w:r>
            <w:r w:rsidRPr="000C1105">
              <w:rPr>
                <w:rFonts w:ascii="Times New Roman" w:hAnsi="Times New Roman" w:cs="Times New Roman"/>
                <w:spacing w:val="-1"/>
                <w:szCs w:val="21"/>
              </w:rPr>
              <w:t>2</w:t>
            </w:r>
            <w:r w:rsidRPr="000C1105">
              <w:rPr>
                <w:rFonts w:ascii="Times New Roman" w:hAnsi="Times New Roman" w:cs="Times New Roman"/>
                <w:szCs w:val="21"/>
              </w:rPr>
              <w:t>□</w:t>
            </w:r>
            <w:r w:rsidRPr="000C1105">
              <w:rPr>
                <w:rFonts w:ascii="Times New Roman" w:hAnsi="Times New Roman" w:cs="Times New Roman"/>
                <w:position w:val="-1"/>
                <w:szCs w:val="21"/>
              </w:rPr>
              <w:t>；其他（</w:t>
            </w:r>
            <w:r w:rsidRPr="000C1105">
              <w:rPr>
                <w:rFonts w:ascii="Times New Roman" w:hAnsi="Times New Roman" w:cs="Times New Roman"/>
                <w:position w:val="-1"/>
                <w:szCs w:val="21"/>
              </w:rPr>
              <w:tab/>
            </w:r>
            <w:r w:rsidRPr="000C1105">
              <w:rPr>
                <w:rFonts w:ascii="Times New Roman" w:hAnsi="Times New Roman" w:cs="Times New Roman"/>
                <w:position w:val="-1"/>
                <w:szCs w:val="21"/>
              </w:rPr>
              <w:t>）</w:t>
            </w:r>
          </w:p>
        </w:tc>
        <w:tc>
          <w:tcPr>
            <w:tcW w:w="1237" w:type="dxa"/>
            <w:tcBorders>
              <w:top w:val="single" w:sz="4" w:space="0" w:color="000000"/>
              <w:left w:val="single" w:sz="4" w:space="0" w:color="000000"/>
              <w:bottom w:val="single" w:sz="4" w:space="0" w:color="000000"/>
              <w:right w:val="nil"/>
            </w:tcBorders>
            <w:vAlign w:val="center"/>
          </w:tcPr>
          <w:p w14:paraId="104592DE"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7958B1AE"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623A320D"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6D9EF882"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现状评价结论</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06B080A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满足标准</w:t>
            </w:r>
          </w:p>
        </w:tc>
        <w:tc>
          <w:tcPr>
            <w:tcW w:w="1237" w:type="dxa"/>
            <w:tcBorders>
              <w:top w:val="single" w:sz="4" w:space="0" w:color="000000"/>
              <w:left w:val="single" w:sz="4" w:space="0" w:color="000000"/>
              <w:bottom w:val="single" w:sz="4" w:space="0" w:color="000000"/>
              <w:right w:val="nil"/>
            </w:tcBorders>
            <w:vAlign w:val="center"/>
          </w:tcPr>
          <w:p w14:paraId="3C433518"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23D8FBEF" w14:textId="77777777">
        <w:trPr>
          <w:trHeight w:val="340"/>
          <w:jc w:val="center"/>
        </w:trPr>
        <w:tc>
          <w:tcPr>
            <w:tcW w:w="460" w:type="dxa"/>
            <w:vMerge w:val="restart"/>
            <w:tcBorders>
              <w:top w:val="single" w:sz="4" w:space="0" w:color="000000"/>
              <w:left w:val="nil"/>
              <w:bottom w:val="single" w:sz="4" w:space="0" w:color="000000"/>
              <w:right w:val="single" w:sz="4" w:space="0" w:color="000000"/>
            </w:tcBorders>
            <w:vAlign w:val="center"/>
          </w:tcPr>
          <w:p w14:paraId="5AA569D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影响预测</w:t>
            </w:r>
          </w:p>
        </w:tc>
        <w:tc>
          <w:tcPr>
            <w:tcW w:w="1802" w:type="dxa"/>
            <w:tcBorders>
              <w:top w:val="single" w:sz="4" w:space="0" w:color="000000"/>
              <w:left w:val="single" w:sz="4" w:space="0" w:color="000000"/>
              <w:bottom w:val="single" w:sz="4" w:space="0" w:color="000000"/>
              <w:right w:val="single" w:sz="4" w:space="0" w:color="000000"/>
            </w:tcBorders>
            <w:vAlign w:val="center"/>
          </w:tcPr>
          <w:p w14:paraId="16DAC3F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预测因子</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619C8031"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1237" w:type="dxa"/>
            <w:tcBorders>
              <w:top w:val="single" w:sz="4" w:space="0" w:color="000000"/>
              <w:left w:val="single" w:sz="4" w:space="0" w:color="000000"/>
              <w:bottom w:val="single" w:sz="4" w:space="0" w:color="000000"/>
              <w:right w:val="nil"/>
            </w:tcBorders>
            <w:vAlign w:val="center"/>
          </w:tcPr>
          <w:p w14:paraId="4BEED11C"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6EB6E248"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5645D4B8"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4FFE68F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预测方法</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6E0DA890" w14:textId="77777777" w:rsidR="00BB4D3B" w:rsidRPr="000C1105" w:rsidRDefault="00C069BE">
            <w:pPr>
              <w:tabs>
                <w:tab w:val="left" w:pos="2920"/>
              </w:tabs>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附录</w:t>
            </w:r>
            <w:r w:rsidRPr="000C1105">
              <w:rPr>
                <w:rFonts w:ascii="Times New Roman" w:hAnsi="Times New Roman" w:cs="Times New Roman"/>
                <w:spacing w:val="-2"/>
                <w:w w:val="99"/>
                <w:position w:val="-1"/>
                <w:szCs w:val="21"/>
              </w:rPr>
              <w:t>E</w:t>
            </w:r>
            <w:r w:rsidRPr="000C1105">
              <w:rPr>
                <w:rFonts w:ascii="Times New Roman" w:hAnsi="Times New Roman" w:cs="Times New Roman"/>
                <w:position w:val="-1"/>
                <w:szCs w:val="21"/>
              </w:rPr>
              <w:t>□</w:t>
            </w:r>
            <w:r w:rsidRPr="000C1105">
              <w:rPr>
                <w:rFonts w:ascii="Times New Roman" w:hAnsi="Times New Roman" w:cs="Times New Roman"/>
                <w:position w:val="-1"/>
                <w:szCs w:val="21"/>
              </w:rPr>
              <w:t>；附录</w:t>
            </w:r>
            <w:r w:rsidRPr="000C1105">
              <w:rPr>
                <w:rFonts w:ascii="Times New Roman" w:hAnsi="Times New Roman" w:cs="Times New Roman"/>
                <w:spacing w:val="1"/>
                <w:position w:val="-1"/>
                <w:szCs w:val="21"/>
              </w:rPr>
              <w:t>F</w:t>
            </w:r>
            <w:r w:rsidRPr="000C1105">
              <w:rPr>
                <w:rFonts w:ascii="Times New Roman" w:hAnsi="Times New Roman" w:cs="Times New Roman"/>
                <w:szCs w:val="21"/>
              </w:rPr>
              <w:t>□</w:t>
            </w:r>
            <w:r w:rsidRPr="000C1105">
              <w:rPr>
                <w:rFonts w:ascii="Times New Roman" w:hAnsi="Times New Roman" w:cs="Times New Roman"/>
                <w:position w:val="-1"/>
                <w:szCs w:val="21"/>
              </w:rPr>
              <w:t>；其他（定性描述）</w:t>
            </w:r>
            <w:r w:rsidRPr="000C1105">
              <w:rPr>
                <w:rFonts w:ascii="Segoe UI Symbol" w:eastAsia="MS Mincho" w:hAnsi="Segoe UI Symbol" w:cs="Segoe UI Symbol"/>
                <w:szCs w:val="21"/>
              </w:rPr>
              <w:t>☑</w:t>
            </w:r>
          </w:p>
        </w:tc>
        <w:tc>
          <w:tcPr>
            <w:tcW w:w="1237" w:type="dxa"/>
            <w:tcBorders>
              <w:top w:val="single" w:sz="4" w:space="0" w:color="000000"/>
              <w:left w:val="single" w:sz="4" w:space="0" w:color="000000"/>
              <w:bottom w:val="single" w:sz="4" w:space="0" w:color="000000"/>
              <w:right w:val="nil"/>
            </w:tcBorders>
            <w:vAlign w:val="center"/>
          </w:tcPr>
          <w:p w14:paraId="1D089E8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3B507C68"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7913CF4D"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0804B39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预测分析内容</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376A49A6" w14:textId="77777777" w:rsidR="00BB4D3B" w:rsidRPr="000C1105" w:rsidRDefault="00C069BE">
            <w:pPr>
              <w:tabs>
                <w:tab w:val="left" w:pos="1620"/>
              </w:tabs>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影响范围（以项目所在地为中心，南北和东西边长各外延</w:t>
            </w:r>
            <w:r w:rsidRPr="000C1105">
              <w:rPr>
                <w:rFonts w:ascii="Times New Roman" w:hAnsi="Times New Roman" w:cs="Times New Roman"/>
                <w:position w:val="-1"/>
                <w:szCs w:val="21"/>
              </w:rPr>
              <w:t>0.05km</w:t>
            </w:r>
            <w:r w:rsidRPr="000C1105">
              <w:rPr>
                <w:rFonts w:ascii="Times New Roman" w:hAnsi="Times New Roman" w:cs="Times New Roman"/>
                <w:position w:val="-1"/>
                <w:szCs w:val="21"/>
              </w:rPr>
              <w:t>的区域）</w:t>
            </w:r>
          </w:p>
          <w:p w14:paraId="03983C13" w14:textId="77777777" w:rsidR="00BB4D3B" w:rsidRPr="000C1105" w:rsidRDefault="00C069BE">
            <w:pPr>
              <w:tabs>
                <w:tab w:val="left" w:pos="1620"/>
              </w:tabs>
              <w:adjustRightInd w:val="0"/>
              <w:snapToGrid w:val="0"/>
              <w:jc w:val="center"/>
              <w:rPr>
                <w:rFonts w:ascii="Times New Roman" w:hAnsi="Times New Roman" w:cs="Times New Roman"/>
                <w:szCs w:val="21"/>
              </w:rPr>
            </w:pPr>
            <w:r w:rsidRPr="000C1105">
              <w:rPr>
                <w:rFonts w:ascii="Times New Roman" w:hAnsi="Times New Roman" w:cs="Times New Roman"/>
                <w:szCs w:val="21"/>
              </w:rPr>
              <w:lastRenderedPageBreak/>
              <w:t>影响程度（轻微）</w:t>
            </w:r>
          </w:p>
        </w:tc>
        <w:tc>
          <w:tcPr>
            <w:tcW w:w="1237" w:type="dxa"/>
            <w:tcBorders>
              <w:top w:val="single" w:sz="4" w:space="0" w:color="000000"/>
              <w:left w:val="single" w:sz="4" w:space="0" w:color="000000"/>
              <w:bottom w:val="single" w:sz="4" w:space="0" w:color="000000"/>
              <w:right w:val="nil"/>
            </w:tcBorders>
            <w:vAlign w:val="center"/>
          </w:tcPr>
          <w:p w14:paraId="0245656B"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lastRenderedPageBreak/>
              <w:t>/</w:t>
            </w:r>
          </w:p>
        </w:tc>
      </w:tr>
      <w:tr w:rsidR="000C1105" w:rsidRPr="000C1105" w14:paraId="20F02B44"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19C18704"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306557C8"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预测结论</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3AE55764"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达标结论：</w:t>
            </w:r>
            <w:r w:rsidRPr="000C1105">
              <w:rPr>
                <w:rFonts w:ascii="Times New Roman" w:hAnsi="Times New Roman" w:cs="Times New Roman"/>
                <w:spacing w:val="-1"/>
                <w:w w:val="99"/>
                <w:position w:val="-1"/>
                <w:szCs w:val="21"/>
              </w:rPr>
              <w:t>a</w:t>
            </w:r>
            <w:r w:rsidRPr="000C1105">
              <w:rPr>
                <w:rFonts w:ascii="Times New Roman" w:hAnsi="Times New Roman" w:cs="Times New Roman"/>
                <w:position w:val="-1"/>
                <w:szCs w:val="21"/>
              </w:rPr>
              <w:t>）</w:t>
            </w:r>
            <w:r w:rsidRPr="000C1105">
              <w:rPr>
                <w:rFonts w:ascii="Segoe UI Symbol" w:eastAsia="MS Mincho" w:hAnsi="Segoe UI Symbol" w:cs="Segoe UI Symbol"/>
                <w:szCs w:val="21"/>
              </w:rPr>
              <w:t>☑</w:t>
            </w:r>
            <w:r w:rsidRPr="000C1105">
              <w:rPr>
                <w:rFonts w:ascii="Times New Roman" w:hAnsi="Times New Roman" w:cs="Times New Roman"/>
                <w:position w:val="-1"/>
                <w:szCs w:val="21"/>
              </w:rPr>
              <w:t>；</w:t>
            </w:r>
            <w:r w:rsidRPr="000C1105">
              <w:rPr>
                <w:rFonts w:ascii="Times New Roman" w:hAnsi="Times New Roman" w:cs="Times New Roman"/>
                <w:spacing w:val="-1"/>
                <w:position w:val="-1"/>
                <w:szCs w:val="21"/>
              </w:rPr>
              <w:t>b</w:t>
            </w:r>
            <w:r w:rsidRPr="000C1105">
              <w:rPr>
                <w:rFonts w:ascii="Times New Roman" w:hAnsi="Times New Roman" w:cs="Times New Roman"/>
                <w:position w:val="-1"/>
                <w:szCs w:val="21"/>
              </w:rPr>
              <w:t>）</w:t>
            </w:r>
            <w:r w:rsidRPr="000C1105">
              <w:rPr>
                <w:rFonts w:ascii="Times New Roman" w:hAnsi="Times New Roman" w:cs="Times New Roman"/>
                <w:szCs w:val="21"/>
              </w:rPr>
              <w:t>□</w:t>
            </w:r>
            <w:r w:rsidRPr="000C1105">
              <w:rPr>
                <w:rFonts w:ascii="Times New Roman" w:hAnsi="Times New Roman" w:cs="Times New Roman"/>
                <w:position w:val="-1"/>
                <w:szCs w:val="21"/>
              </w:rPr>
              <w:t>；</w:t>
            </w:r>
            <w:r w:rsidRPr="000C1105">
              <w:rPr>
                <w:rFonts w:ascii="Times New Roman" w:hAnsi="Times New Roman" w:cs="Times New Roman"/>
                <w:spacing w:val="2"/>
                <w:w w:val="99"/>
                <w:position w:val="-1"/>
                <w:szCs w:val="21"/>
              </w:rPr>
              <w:t>c</w:t>
            </w:r>
            <w:r w:rsidRPr="000C1105">
              <w:rPr>
                <w:rFonts w:ascii="Times New Roman" w:hAnsi="Times New Roman" w:cs="Times New Roman"/>
                <w:position w:val="-1"/>
                <w:szCs w:val="21"/>
              </w:rPr>
              <w:t>）</w:t>
            </w:r>
            <w:r w:rsidRPr="000C1105">
              <w:rPr>
                <w:rFonts w:ascii="Times New Roman" w:hAnsi="Times New Roman" w:cs="Times New Roman"/>
                <w:szCs w:val="21"/>
              </w:rPr>
              <w:t>□</w:t>
            </w:r>
          </w:p>
          <w:p w14:paraId="0B5678F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不达标结论：</w:t>
            </w:r>
            <w:r w:rsidRPr="000C1105">
              <w:rPr>
                <w:rFonts w:ascii="Times New Roman" w:hAnsi="Times New Roman" w:cs="Times New Roman"/>
                <w:spacing w:val="-1"/>
                <w:w w:val="99"/>
                <w:szCs w:val="21"/>
              </w:rPr>
              <w:t>a</w:t>
            </w:r>
            <w:r w:rsidRPr="000C1105">
              <w:rPr>
                <w:rFonts w:ascii="Times New Roman" w:hAnsi="Times New Roman" w:cs="Times New Roman"/>
                <w:szCs w:val="21"/>
              </w:rPr>
              <w:t>）</w:t>
            </w:r>
            <w:r w:rsidRPr="000C1105">
              <w:rPr>
                <w:rFonts w:ascii="Times New Roman" w:hAnsi="Times New Roman" w:cs="Times New Roman"/>
                <w:szCs w:val="21"/>
              </w:rPr>
              <w:t>□</w:t>
            </w:r>
            <w:r w:rsidRPr="000C1105">
              <w:rPr>
                <w:rFonts w:ascii="Times New Roman" w:hAnsi="Times New Roman" w:cs="Times New Roman"/>
                <w:szCs w:val="21"/>
              </w:rPr>
              <w:t>；</w:t>
            </w:r>
            <w:r w:rsidRPr="000C1105">
              <w:rPr>
                <w:rFonts w:ascii="Times New Roman" w:hAnsi="Times New Roman" w:cs="Times New Roman"/>
                <w:spacing w:val="-1"/>
                <w:szCs w:val="21"/>
              </w:rPr>
              <w:t>b</w:t>
            </w:r>
            <w:r w:rsidRPr="000C1105">
              <w:rPr>
                <w:rFonts w:ascii="Times New Roman" w:hAnsi="Times New Roman" w:cs="Times New Roman"/>
                <w:szCs w:val="21"/>
              </w:rPr>
              <w:t>）</w:t>
            </w:r>
            <w:r w:rsidRPr="000C1105">
              <w:rPr>
                <w:rFonts w:ascii="Times New Roman" w:hAnsi="Times New Roman" w:cs="Times New Roman"/>
                <w:szCs w:val="21"/>
              </w:rPr>
              <w:t>□</w:t>
            </w:r>
          </w:p>
        </w:tc>
        <w:tc>
          <w:tcPr>
            <w:tcW w:w="1237" w:type="dxa"/>
            <w:tcBorders>
              <w:top w:val="single" w:sz="4" w:space="0" w:color="000000"/>
              <w:left w:val="single" w:sz="4" w:space="0" w:color="000000"/>
              <w:bottom w:val="single" w:sz="4" w:space="0" w:color="000000"/>
              <w:right w:val="nil"/>
            </w:tcBorders>
            <w:vAlign w:val="center"/>
          </w:tcPr>
          <w:p w14:paraId="0F6B42D9"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6BE93030" w14:textId="77777777">
        <w:trPr>
          <w:trHeight w:val="340"/>
          <w:jc w:val="center"/>
        </w:trPr>
        <w:tc>
          <w:tcPr>
            <w:tcW w:w="460" w:type="dxa"/>
            <w:vMerge w:val="restart"/>
            <w:tcBorders>
              <w:top w:val="single" w:sz="4" w:space="0" w:color="000000"/>
              <w:left w:val="nil"/>
              <w:bottom w:val="single" w:sz="4" w:space="0" w:color="000000"/>
              <w:right w:val="single" w:sz="4" w:space="0" w:color="000000"/>
            </w:tcBorders>
            <w:vAlign w:val="center"/>
          </w:tcPr>
          <w:p w14:paraId="38B89E8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防</w:t>
            </w:r>
          </w:p>
          <w:p w14:paraId="1DA67E2E"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治措施</w:t>
            </w:r>
          </w:p>
        </w:tc>
        <w:tc>
          <w:tcPr>
            <w:tcW w:w="1802" w:type="dxa"/>
            <w:tcBorders>
              <w:top w:val="single" w:sz="4" w:space="0" w:color="000000"/>
              <w:left w:val="single" w:sz="4" w:space="0" w:color="000000"/>
              <w:bottom w:val="single" w:sz="4" w:space="0" w:color="000000"/>
              <w:right w:val="single" w:sz="4" w:space="0" w:color="000000"/>
            </w:tcBorders>
            <w:vAlign w:val="center"/>
          </w:tcPr>
          <w:p w14:paraId="17437C1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防控措施</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12FC1583" w14:textId="77777777" w:rsidR="00BB4D3B" w:rsidRPr="000C1105" w:rsidRDefault="00C069BE">
            <w:pPr>
              <w:tabs>
                <w:tab w:val="left" w:pos="5500"/>
              </w:tabs>
              <w:adjustRightInd w:val="0"/>
              <w:snapToGrid w:val="0"/>
              <w:jc w:val="center"/>
              <w:rPr>
                <w:rFonts w:ascii="Times New Roman" w:hAnsi="Times New Roman" w:cs="Times New Roman"/>
                <w:position w:val="-1"/>
                <w:szCs w:val="21"/>
              </w:rPr>
            </w:pPr>
            <w:r w:rsidRPr="000C1105">
              <w:rPr>
                <w:rFonts w:ascii="Times New Roman" w:hAnsi="Times New Roman" w:cs="Times New Roman"/>
                <w:position w:val="-1"/>
                <w:szCs w:val="21"/>
              </w:rPr>
              <w:t>土壤环境质量现状保障</w:t>
            </w:r>
            <w:r w:rsidRPr="000C1105">
              <w:rPr>
                <w:rFonts w:ascii="Times New Roman" w:hAnsi="Times New Roman" w:cs="Times New Roman"/>
                <w:szCs w:val="21"/>
              </w:rPr>
              <w:t>□</w:t>
            </w:r>
            <w:r w:rsidRPr="000C1105">
              <w:rPr>
                <w:rFonts w:ascii="Times New Roman" w:hAnsi="Times New Roman" w:cs="Times New Roman"/>
                <w:position w:val="-1"/>
                <w:szCs w:val="21"/>
              </w:rPr>
              <w:t>；源头控制</w:t>
            </w:r>
            <w:r w:rsidRPr="000C1105">
              <w:rPr>
                <w:rFonts w:ascii="Segoe UI Symbol" w:eastAsia="MS Mincho" w:hAnsi="Segoe UI Symbol" w:cs="Segoe UI Symbol"/>
                <w:szCs w:val="21"/>
              </w:rPr>
              <w:t>☑</w:t>
            </w:r>
            <w:r w:rsidRPr="000C1105">
              <w:rPr>
                <w:rFonts w:ascii="Times New Roman" w:hAnsi="Times New Roman" w:cs="Times New Roman"/>
                <w:position w:val="-1"/>
                <w:szCs w:val="21"/>
              </w:rPr>
              <w:t>；过程防控</w:t>
            </w:r>
            <w:r w:rsidRPr="000C1105">
              <w:rPr>
                <w:rFonts w:ascii="Segoe UI Symbol" w:eastAsia="MS Mincho" w:hAnsi="Segoe UI Symbol" w:cs="Segoe UI Symbol"/>
                <w:szCs w:val="21"/>
              </w:rPr>
              <w:t>☑</w:t>
            </w:r>
            <w:r w:rsidRPr="000C1105">
              <w:rPr>
                <w:rFonts w:ascii="Times New Roman" w:hAnsi="Times New Roman" w:cs="Times New Roman"/>
                <w:position w:val="-1"/>
                <w:szCs w:val="21"/>
              </w:rPr>
              <w:t>；</w:t>
            </w:r>
          </w:p>
          <w:p w14:paraId="6BD1FAEF" w14:textId="77777777" w:rsidR="00BB4D3B" w:rsidRPr="000C1105" w:rsidRDefault="00C069BE">
            <w:pPr>
              <w:tabs>
                <w:tab w:val="left" w:pos="5500"/>
              </w:tabs>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其他（</w:t>
            </w:r>
            <w:r w:rsidRPr="000C1105">
              <w:rPr>
                <w:rFonts w:ascii="Times New Roman" w:hAnsi="Times New Roman" w:cs="Times New Roman"/>
                <w:position w:val="-1"/>
                <w:szCs w:val="21"/>
              </w:rPr>
              <w:t xml:space="preserve">   </w:t>
            </w:r>
            <w:r w:rsidRPr="000C1105">
              <w:rPr>
                <w:rFonts w:ascii="Times New Roman" w:hAnsi="Times New Roman" w:cs="Times New Roman"/>
                <w:position w:val="-1"/>
                <w:szCs w:val="21"/>
              </w:rPr>
              <w:t>）</w:t>
            </w:r>
          </w:p>
        </w:tc>
        <w:tc>
          <w:tcPr>
            <w:tcW w:w="1237" w:type="dxa"/>
            <w:tcBorders>
              <w:top w:val="single" w:sz="4" w:space="0" w:color="000000"/>
              <w:left w:val="single" w:sz="4" w:space="0" w:color="000000"/>
              <w:bottom w:val="single" w:sz="4" w:space="0" w:color="000000"/>
              <w:right w:val="nil"/>
            </w:tcBorders>
            <w:vAlign w:val="center"/>
          </w:tcPr>
          <w:p w14:paraId="71949370"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1633053C"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6BEA8F0E" w14:textId="77777777" w:rsidR="00BB4D3B" w:rsidRPr="000C1105" w:rsidRDefault="00BB4D3B">
            <w:pPr>
              <w:widowControl/>
              <w:rPr>
                <w:rFonts w:ascii="Times New Roman" w:hAnsi="Times New Roman" w:cs="Times New Roman"/>
                <w:szCs w:val="21"/>
              </w:rPr>
            </w:pPr>
          </w:p>
        </w:tc>
        <w:tc>
          <w:tcPr>
            <w:tcW w:w="1802" w:type="dxa"/>
            <w:vMerge w:val="restart"/>
            <w:tcBorders>
              <w:top w:val="single" w:sz="4" w:space="0" w:color="000000"/>
              <w:left w:val="single" w:sz="4" w:space="0" w:color="000000"/>
              <w:bottom w:val="single" w:sz="4" w:space="0" w:color="000000"/>
              <w:right w:val="single" w:sz="4" w:space="0" w:color="000000"/>
            </w:tcBorders>
            <w:vAlign w:val="center"/>
          </w:tcPr>
          <w:p w14:paraId="207F026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跟踪监测</w:t>
            </w: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14:paraId="438BD5B3"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监测点数</w:t>
            </w:r>
          </w:p>
        </w:tc>
        <w:tc>
          <w:tcPr>
            <w:tcW w:w="1746" w:type="dxa"/>
            <w:tcBorders>
              <w:top w:val="single" w:sz="4" w:space="0" w:color="000000"/>
              <w:left w:val="single" w:sz="4" w:space="0" w:color="000000"/>
              <w:bottom w:val="single" w:sz="4" w:space="0" w:color="000000"/>
              <w:right w:val="single" w:sz="4" w:space="0" w:color="000000"/>
            </w:tcBorders>
            <w:vAlign w:val="center"/>
          </w:tcPr>
          <w:p w14:paraId="66921B47"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监测指标</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14:paraId="0E2D582D"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监测频次</w:t>
            </w:r>
          </w:p>
        </w:tc>
        <w:tc>
          <w:tcPr>
            <w:tcW w:w="1237" w:type="dxa"/>
            <w:vMerge w:val="restart"/>
            <w:tcBorders>
              <w:top w:val="single" w:sz="4" w:space="0" w:color="000000"/>
              <w:left w:val="single" w:sz="4" w:space="0" w:color="000000"/>
              <w:bottom w:val="single" w:sz="4" w:space="0" w:color="000000"/>
              <w:right w:val="nil"/>
            </w:tcBorders>
            <w:vAlign w:val="center"/>
          </w:tcPr>
          <w:p w14:paraId="7C9C609B" w14:textId="77777777" w:rsidR="00BB4D3B" w:rsidRPr="000C1105" w:rsidRDefault="00C069BE">
            <w:pPr>
              <w:adjustRightInd w:val="0"/>
              <w:snapToGrid w:val="0"/>
              <w:jc w:val="center"/>
              <w:rPr>
                <w:rFonts w:ascii="Times New Roman" w:hAnsi="Times New Roman" w:cs="Times New Roman"/>
              </w:rPr>
            </w:pPr>
            <w:r w:rsidRPr="000C1105">
              <w:rPr>
                <w:rFonts w:ascii="Times New Roman" w:hAnsi="Times New Roman" w:cs="Times New Roman"/>
                <w:szCs w:val="21"/>
              </w:rPr>
              <w:t>/</w:t>
            </w:r>
          </w:p>
        </w:tc>
      </w:tr>
      <w:tr w:rsidR="000C1105" w:rsidRPr="000C1105" w14:paraId="55136B3D"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3E5C8A11" w14:textId="77777777" w:rsidR="00BB4D3B" w:rsidRPr="000C1105" w:rsidRDefault="00BB4D3B">
            <w:pPr>
              <w:widowControl/>
              <w:rPr>
                <w:rFonts w:ascii="Times New Roman" w:hAnsi="Times New Roman" w:cs="Times New Roman"/>
                <w:szCs w:val="21"/>
              </w:rPr>
            </w:pPr>
          </w:p>
        </w:tc>
        <w:tc>
          <w:tcPr>
            <w:tcW w:w="1802" w:type="dxa"/>
            <w:vMerge/>
            <w:tcBorders>
              <w:top w:val="single" w:sz="4" w:space="0" w:color="000000"/>
              <w:left w:val="single" w:sz="4" w:space="0" w:color="000000"/>
              <w:bottom w:val="single" w:sz="4" w:space="0" w:color="000000"/>
              <w:right w:val="single" w:sz="4" w:space="0" w:color="000000"/>
            </w:tcBorders>
            <w:vAlign w:val="center"/>
          </w:tcPr>
          <w:p w14:paraId="7F297BA6" w14:textId="77777777" w:rsidR="00BB4D3B" w:rsidRPr="000C1105" w:rsidRDefault="00BB4D3B">
            <w:pPr>
              <w:widowControl/>
              <w:rPr>
                <w:rFonts w:ascii="Times New Roman" w:hAnsi="Times New Roman" w:cs="Times New Roman"/>
                <w:szCs w:val="21"/>
              </w:rPr>
            </w:pPr>
          </w:p>
        </w:tc>
        <w:tc>
          <w:tcPr>
            <w:tcW w:w="3171" w:type="dxa"/>
            <w:gridSpan w:val="2"/>
            <w:tcBorders>
              <w:top w:val="single" w:sz="4" w:space="0" w:color="000000"/>
              <w:left w:val="single" w:sz="4" w:space="0" w:color="000000"/>
              <w:bottom w:val="single" w:sz="4" w:space="0" w:color="000000"/>
              <w:right w:val="single" w:sz="4" w:space="0" w:color="000000"/>
            </w:tcBorders>
            <w:vAlign w:val="center"/>
          </w:tcPr>
          <w:p w14:paraId="75798876"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1746" w:type="dxa"/>
            <w:tcBorders>
              <w:top w:val="single" w:sz="4" w:space="0" w:color="000000"/>
              <w:left w:val="single" w:sz="4" w:space="0" w:color="000000"/>
              <w:bottom w:val="single" w:sz="4" w:space="0" w:color="000000"/>
              <w:right w:val="single" w:sz="4" w:space="0" w:color="000000"/>
            </w:tcBorders>
            <w:vAlign w:val="center"/>
          </w:tcPr>
          <w:p w14:paraId="52750C21" w14:textId="77777777" w:rsidR="00BB4D3B" w:rsidRPr="000C1105" w:rsidRDefault="00C069BE">
            <w:pPr>
              <w:widowControl/>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14:paraId="6F5F322A" w14:textId="77777777" w:rsidR="00BB4D3B" w:rsidRPr="000C1105" w:rsidRDefault="00C069BE">
            <w:pPr>
              <w:widowControl/>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1237" w:type="dxa"/>
            <w:vMerge/>
            <w:tcBorders>
              <w:top w:val="single" w:sz="4" w:space="0" w:color="000000"/>
              <w:left w:val="single" w:sz="4" w:space="0" w:color="000000"/>
              <w:bottom w:val="single" w:sz="4" w:space="0" w:color="000000"/>
              <w:right w:val="nil"/>
            </w:tcBorders>
            <w:vAlign w:val="center"/>
          </w:tcPr>
          <w:p w14:paraId="32146FD7" w14:textId="77777777" w:rsidR="00BB4D3B" w:rsidRPr="000C1105" w:rsidRDefault="00BB4D3B">
            <w:pPr>
              <w:widowControl/>
              <w:rPr>
                <w:rFonts w:ascii="Times New Roman" w:hAnsi="Times New Roman" w:cs="Times New Roman"/>
              </w:rPr>
            </w:pPr>
          </w:p>
        </w:tc>
      </w:tr>
      <w:tr w:rsidR="000C1105" w:rsidRPr="000C1105" w14:paraId="2E7C1530" w14:textId="77777777">
        <w:trPr>
          <w:trHeight w:val="340"/>
          <w:jc w:val="center"/>
        </w:trPr>
        <w:tc>
          <w:tcPr>
            <w:tcW w:w="460" w:type="dxa"/>
            <w:vMerge/>
            <w:tcBorders>
              <w:top w:val="single" w:sz="4" w:space="0" w:color="000000"/>
              <w:left w:val="nil"/>
              <w:bottom w:val="single" w:sz="4" w:space="0" w:color="000000"/>
              <w:right w:val="single" w:sz="4" w:space="0" w:color="000000"/>
            </w:tcBorders>
            <w:vAlign w:val="center"/>
          </w:tcPr>
          <w:p w14:paraId="6505DEB8" w14:textId="77777777" w:rsidR="00BB4D3B" w:rsidRPr="000C1105" w:rsidRDefault="00BB4D3B">
            <w:pPr>
              <w:widowControl/>
              <w:rPr>
                <w:rFonts w:ascii="Times New Roman" w:hAnsi="Times New Roman" w:cs="Times New Roman"/>
                <w:szCs w:val="21"/>
              </w:rPr>
            </w:pPr>
          </w:p>
        </w:tc>
        <w:tc>
          <w:tcPr>
            <w:tcW w:w="1802" w:type="dxa"/>
            <w:tcBorders>
              <w:top w:val="single" w:sz="4" w:space="0" w:color="000000"/>
              <w:left w:val="single" w:sz="4" w:space="0" w:color="000000"/>
              <w:bottom w:val="single" w:sz="4" w:space="0" w:color="000000"/>
              <w:right w:val="single" w:sz="4" w:space="0" w:color="000000"/>
            </w:tcBorders>
            <w:vAlign w:val="center"/>
          </w:tcPr>
          <w:p w14:paraId="2D3E37B3"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信息公开指标</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46EB955C"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c>
          <w:tcPr>
            <w:tcW w:w="1237" w:type="dxa"/>
            <w:vMerge/>
            <w:tcBorders>
              <w:top w:val="single" w:sz="4" w:space="0" w:color="000000"/>
              <w:left w:val="single" w:sz="4" w:space="0" w:color="000000"/>
              <w:bottom w:val="single" w:sz="4" w:space="0" w:color="000000"/>
              <w:right w:val="nil"/>
            </w:tcBorders>
            <w:vAlign w:val="center"/>
          </w:tcPr>
          <w:p w14:paraId="56CDC143" w14:textId="77777777" w:rsidR="00BB4D3B" w:rsidRPr="000C1105" w:rsidRDefault="00BB4D3B">
            <w:pPr>
              <w:widowControl/>
              <w:rPr>
                <w:rFonts w:ascii="Times New Roman" w:hAnsi="Times New Roman" w:cs="Times New Roman"/>
              </w:rPr>
            </w:pPr>
          </w:p>
        </w:tc>
      </w:tr>
      <w:tr w:rsidR="000C1105" w:rsidRPr="000C1105" w14:paraId="6E8B66C6" w14:textId="77777777">
        <w:trPr>
          <w:trHeight w:val="340"/>
          <w:jc w:val="center"/>
        </w:trPr>
        <w:tc>
          <w:tcPr>
            <w:tcW w:w="2262" w:type="dxa"/>
            <w:gridSpan w:val="2"/>
            <w:tcBorders>
              <w:top w:val="single" w:sz="4" w:space="0" w:color="000000"/>
              <w:left w:val="nil"/>
              <w:bottom w:val="single" w:sz="4" w:space="0" w:color="000000"/>
              <w:right w:val="single" w:sz="4" w:space="0" w:color="000000"/>
            </w:tcBorders>
            <w:vAlign w:val="center"/>
          </w:tcPr>
          <w:p w14:paraId="694590DA"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position w:val="-1"/>
                <w:szCs w:val="21"/>
              </w:rPr>
              <w:t>评价结论</w:t>
            </w:r>
          </w:p>
        </w:tc>
        <w:tc>
          <w:tcPr>
            <w:tcW w:w="6181" w:type="dxa"/>
            <w:gridSpan w:val="5"/>
            <w:tcBorders>
              <w:top w:val="single" w:sz="4" w:space="0" w:color="000000"/>
              <w:left w:val="single" w:sz="4" w:space="0" w:color="000000"/>
              <w:bottom w:val="single" w:sz="4" w:space="0" w:color="000000"/>
              <w:right w:val="single" w:sz="4" w:space="0" w:color="000000"/>
            </w:tcBorders>
            <w:vAlign w:val="center"/>
          </w:tcPr>
          <w:p w14:paraId="2CD2E0CD" w14:textId="3E0FA2EF" w:rsidR="00BB4D3B" w:rsidRPr="000C1105" w:rsidRDefault="00C069BE">
            <w:pPr>
              <w:adjustRightInd w:val="0"/>
              <w:snapToGrid w:val="0"/>
              <w:rPr>
                <w:rFonts w:ascii="Times New Roman" w:hAnsi="Times New Roman" w:cs="Times New Roman"/>
                <w:szCs w:val="21"/>
              </w:rPr>
            </w:pPr>
            <w:r w:rsidRPr="000C1105">
              <w:rPr>
                <w:rFonts w:ascii="Times New Roman" w:hAnsi="Times New Roman" w:cs="Times New Roman"/>
                <w:szCs w:val="21"/>
              </w:rPr>
              <w:t>项目所在地土壤环境质量良好，经分析项目对周边土壤很小。厂区废气经处理后达标排放，填埋区和</w:t>
            </w:r>
            <w:r w:rsidR="004055F1" w:rsidRPr="000C1105">
              <w:rPr>
                <w:rFonts w:ascii="Times New Roman" w:hAnsi="Times New Roman" w:cs="Times New Roman"/>
                <w:szCs w:val="21"/>
              </w:rPr>
              <w:t>渗滤液收集池</w:t>
            </w:r>
            <w:r w:rsidRPr="000C1105">
              <w:rPr>
                <w:rFonts w:ascii="Times New Roman" w:hAnsi="Times New Roman" w:cs="Times New Roman"/>
                <w:szCs w:val="21"/>
              </w:rPr>
              <w:t>等均做防渗处理，在采取以上措施的情况下，项目对土壤环境影响不大，项目可行。</w:t>
            </w:r>
          </w:p>
        </w:tc>
        <w:tc>
          <w:tcPr>
            <w:tcW w:w="1237" w:type="dxa"/>
            <w:tcBorders>
              <w:top w:val="single" w:sz="4" w:space="0" w:color="000000"/>
              <w:left w:val="single" w:sz="4" w:space="0" w:color="000000"/>
              <w:bottom w:val="single" w:sz="4" w:space="0" w:color="000000"/>
              <w:right w:val="nil"/>
            </w:tcBorders>
            <w:vAlign w:val="center"/>
          </w:tcPr>
          <w:p w14:paraId="3106D7A3" w14:textId="77777777" w:rsidR="00BB4D3B" w:rsidRPr="000C1105" w:rsidRDefault="00C069BE">
            <w:pPr>
              <w:adjustRightInd w:val="0"/>
              <w:snapToGrid w:val="0"/>
              <w:jc w:val="center"/>
              <w:rPr>
                <w:rFonts w:ascii="Times New Roman" w:hAnsi="Times New Roman" w:cs="Times New Roman"/>
                <w:szCs w:val="21"/>
              </w:rPr>
            </w:pPr>
            <w:r w:rsidRPr="000C1105">
              <w:rPr>
                <w:rFonts w:ascii="Times New Roman" w:hAnsi="Times New Roman" w:cs="Times New Roman"/>
                <w:szCs w:val="21"/>
              </w:rPr>
              <w:t>/</w:t>
            </w:r>
          </w:p>
        </w:tc>
      </w:tr>
      <w:tr w:rsidR="000C1105" w:rsidRPr="000C1105" w14:paraId="2CD5B298" w14:textId="77777777">
        <w:trPr>
          <w:trHeight w:val="340"/>
          <w:jc w:val="center"/>
        </w:trPr>
        <w:tc>
          <w:tcPr>
            <w:tcW w:w="9680" w:type="dxa"/>
            <w:gridSpan w:val="8"/>
            <w:tcBorders>
              <w:top w:val="single" w:sz="4" w:space="0" w:color="000000"/>
              <w:left w:val="nil"/>
              <w:bottom w:val="single" w:sz="12" w:space="0" w:color="000000"/>
              <w:right w:val="nil"/>
            </w:tcBorders>
            <w:vAlign w:val="center"/>
          </w:tcPr>
          <w:p w14:paraId="74F29C9B" w14:textId="77777777" w:rsidR="00BB4D3B" w:rsidRPr="000C1105" w:rsidRDefault="00C069BE">
            <w:pPr>
              <w:adjustRightInd w:val="0"/>
              <w:snapToGrid w:val="0"/>
              <w:rPr>
                <w:rFonts w:ascii="Times New Roman" w:hAnsi="Times New Roman" w:cs="Times New Roman"/>
                <w:szCs w:val="21"/>
              </w:rPr>
            </w:pPr>
            <w:r w:rsidRPr="000C1105">
              <w:rPr>
                <w:rFonts w:ascii="Times New Roman" w:hAnsi="Times New Roman" w:cs="Times New Roman"/>
                <w:position w:val="-1"/>
                <w:szCs w:val="21"/>
              </w:rPr>
              <w:t>注</w:t>
            </w:r>
            <w:r w:rsidRPr="000C1105">
              <w:rPr>
                <w:rFonts w:ascii="Times New Roman" w:hAnsi="Times New Roman" w:cs="Times New Roman"/>
                <w:spacing w:val="-1"/>
                <w:szCs w:val="21"/>
              </w:rPr>
              <w:t>1</w:t>
            </w:r>
            <w:r w:rsidRPr="000C1105">
              <w:rPr>
                <w:rFonts w:ascii="Times New Roman" w:hAnsi="Times New Roman" w:cs="Times New Roman"/>
                <w:position w:val="-1"/>
                <w:szCs w:val="21"/>
              </w:rPr>
              <w:t>：</w:t>
            </w:r>
            <w:r w:rsidRPr="000C1105">
              <w:rPr>
                <w:rFonts w:ascii="Times New Roman" w:hAnsi="Times New Roman" w:cs="Times New Roman"/>
                <w:position w:val="-1"/>
                <w:szCs w:val="21"/>
              </w:rPr>
              <w:t>“</w:t>
            </w:r>
            <w:r w:rsidRPr="000C1105">
              <w:rPr>
                <w:rFonts w:ascii="Times New Roman" w:hAnsi="Times New Roman" w:cs="Times New Roman"/>
                <w:szCs w:val="21"/>
              </w:rPr>
              <w:t>□</w:t>
            </w:r>
            <w:r w:rsidRPr="000C1105">
              <w:rPr>
                <w:rFonts w:ascii="Times New Roman" w:hAnsi="Times New Roman" w:cs="Times New Roman"/>
                <w:position w:val="-1"/>
                <w:szCs w:val="21"/>
              </w:rPr>
              <w:t>”</w:t>
            </w:r>
            <w:r w:rsidRPr="000C1105">
              <w:rPr>
                <w:rFonts w:ascii="Times New Roman" w:hAnsi="Times New Roman" w:cs="Times New Roman"/>
                <w:position w:val="-1"/>
                <w:szCs w:val="21"/>
              </w:rPr>
              <w:t>为勾选项，可</w:t>
            </w:r>
            <w:r w:rsidRPr="000C1105">
              <w:rPr>
                <w:rFonts w:ascii="Times New Roman" w:hAnsi="Times New Roman" w:cs="Times New Roman"/>
                <w:w w:val="142"/>
                <w:position w:val="-1"/>
                <w:szCs w:val="21"/>
              </w:rPr>
              <w:t>√</w:t>
            </w:r>
            <w:r w:rsidRPr="000C1105">
              <w:rPr>
                <w:rFonts w:ascii="Times New Roman" w:hAnsi="Times New Roman" w:cs="Times New Roman"/>
                <w:position w:val="-1"/>
                <w:szCs w:val="21"/>
              </w:rPr>
              <w:t>；</w:t>
            </w:r>
            <w:r w:rsidRPr="000C1105">
              <w:rPr>
                <w:rFonts w:ascii="Times New Roman" w:hAnsi="Times New Roman" w:cs="Times New Roman"/>
                <w:position w:val="-1"/>
                <w:szCs w:val="21"/>
              </w:rPr>
              <w:t>“</w:t>
            </w:r>
            <w:r w:rsidRPr="000C1105">
              <w:rPr>
                <w:rFonts w:ascii="Times New Roman" w:hAnsi="Times New Roman" w:cs="Times New Roman"/>
                <w:position w:val="-1"/>
                <w:szCs w:val="21"/>
              </w:rPr>
              <w:t>（）</w:t>
            </w:r>
            <w:r w:rsidRPr="000C1105">
              <w:rPr>
                <w:rFonts w:ascii="Times New Roman" w:hAnsi="Times New Roman" w:cs="Times New Roman"/>
                <w:position w:val="-1"/>
                <w:szCs w:val="21"/>
              </w:rPr>
              <w:t>”</w:t>
            </w:r>
            <w:r w:rsidRPr="000C1105">
              <w:rPr>
                <w:rFonts w:ascii="Times New Roman" w:hAnsi="Times New Roman" w:cs="Times New Roman"/>
                <w:position w:val="-1"/>
                <w:szCs w:val="21"/>
              </w:rPr>
              <w:t>为内容填写项；</w:t>
            </w:r>
            <w:r w:rsidRPr="000C1105">
              <w:rPr>
                <w:rFonts w:ascii="Times New Roman" w:hAnsi="Times New Roman" w:cs="Times New Roman"/>
                <w:position w:val="-1"/>
                <w:szCs w:val="21"/>
              </w:rPr>
              <w:t>“</w:t>
            </w:r>
            <w:r w:rsidRPr="000C1105">
              <w:rPr>
                <w:rFonts w:ascii="Times New Roman" w:hAnsi="Times New Roman" w:cs="Times New Roman"/>
                <w:position w:val="-1"/>
                <w:szCs w:val="21"/>
              </w:rPr>
              <w:t>备注</w:t>
            </w:r>
            <w:r w:rsidRPr="000C1105">
              <w:rPr>
                <w:rFonts w:ascii="Times New Roman" w:hAnsi="Times New Roman" w:cs="Times New Roman"/>
                <w:position w:val="-1"/>
                <w:szCs w:val="21"/>
              </w:rPr>
              <w:t>”</w:t>
            </w:r>
            <w:r w:rsidRPr="000C1105">
              <w:rPr>
                <w:rFonts w:ascii="Times New Roman" w:hAnsi="Times New Roman" w:cs="Times New Roman"/>
                <w:position w:val="-1"/>
                <w:szCs w:val="21"/>
              </w:rPr>
              <w:t>为其他补充内容。</w:t>
            </w:r>
          </w:p>
          <w:p w14:paraId="1A6EEF0E" w14:textId="77777777" w:rsidR="00BB4D3B" w:rsidRPr="000C1105" w:rsidRDefault="00C069BE">
            <w:pPr>
              <w:adjustRightInd w:val="0"/>
              <w:snapToGrid w:val="0"/>
              <w:rPr>
                <w:rFonts w:ascii="Times New Roman" w:hAnsi="Times New Roman" w:cs="Times New Roman"/>
                <w:szCs w:val="21"/>
              </w:rPr>
            </w:pPr>
            <w:r w:rsidRPr="000C1105">
              <w:rPr>
                <w:rFonts w:ascii="Times New Roman" w:hAnsi="Times New Roman" w:cs="Times New Roman"/>
                <w:szCs w:val="21"/>
              </w:rPr>
              <w:t>注</w:t>
            </w:r>
            <w:r w:rsidRPr="000C1105">
              <w:rPr>
                <w:rFonts w:ascii="Times New Roman" w:hAnsi="Times New Roman" w:cs="Times New Roman"/>
                <w:spacing w:val="-1"/>
                <w:szCs w:val="21"/>
              </w:rPr>
              <w:t>2</w:t>
            </w:r>
            <w:r w:rsidRPr="000C1105">
              <w:rPr>
                <w:rFonts w:ascii="Times New Roman" w:hAnsi="Times New Roman" w:cs="Times New Roman"/>
                <w:szCs w:val="21"/>
              </w:rPr>
              <w:t>：需要分别开展土壤环境影响评级工作的，分别填写自查表。</w:t>
            </w:r>
          </w:p>
        </w:tc>
      </w:tr>
    </w:tbl>
    <w:p w14:paraId="1D314823" w14:textId="77777777" w:rsidR="00BB4D3B" w:rsidRPr="000C1105" w:rsidRDefault="00C069BE">
      <w:pPr>
        <w:pStyle w:val="25"/>
        <w:rPr>
          <w:rFonts w:ascii="Times New Roman" w:hAnsi="Times New Roman" w:cs="Times New Roman"/>
        </w:rPr>
      </w:pPr>
      <w:bookmarkStart w:id="222" w:name="_Toc23926589"/>
      <w:bookmarkStart w:id="223" w:name="_Toc55910257"/>
      <w:r w:rsidRPr="000C1105">
        <w:rPr>
          <w:rFonts w:ascii="Times New Roman" w:hAnsi="Times New Roman" w:cs="Times New Roman"/>
        </w:rPr>
        <w:t xml:space="preserve">6.7 </w:t>
      </w:r>
      <w:r w:rsidRPr="000C1105">
        <w:rPr>
          <w:rFonts w:ascii="Times New Roman" w:hAnsi="Times New Roman" w:cs="Times New Roman"/>
        </w:rPr>
        <w:t>生态环境影响预测分析</w:t>
      </w:r>
      <w:bookmarkEnd w:id="222"/>
      <w:bookmarkEnd w:id="223"/>
    </w:p>
    <w:p w14:paraId="06A9352B" w14:textId="77777777" w:rsidR="00BB4D3B" w:rsidRPr="000C1105" w:rsidRDefault="00C069BE">
      <w:pPr>
        <w:pStyle w:val="35"/>
      </w:pPr>
      <w:bookmarkStart w:id="224" w:name="_Toc23926590"/>
      <w:bookmarkStart w:id="225" w:name="_Toc55910258"/>
      <w:r w:rsidRPr="000C1105">
        <w:t xml:space="preserve">6.7.1 </w:t>
      </w:r>
      <w:r w:rsidRPr="000C1105">
        <w:t>土地利用现状改变</w:t>
      </w:r>
      <w:bookmarkEnd w:id="224"/>
      <w:bookmarkEnd w:id="225"/>
    </w:p>
    <w:p w14:paraId="24696CEB"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项目所在区域建设前以荒地生态系统为主，填埋场的建设将占用一定面积的土地，导致场区土地利用方式发生改变，使当地的土地利用结构趋于复杂。</w:t>
      </w:r>
    </w:p>
    <w:p w14:paraId="7B8432FB" w14:textId="77777777" w:rsidR="00BB4D3B" w:rsidRPr="000C1105" w:rsidRDefault="00C069BE">
      <w:pPr>
        <w:pStyle w:val="35"/>
      </w:pPr>
      <w:bookmarkStart w:id="226" w:name="_Toc23926591"/>
      <w:bookmarkStart w:id="227" w:name="_Toc55910259"/>
      <w:r w:rsidRPr="000C1105">
        <w:t xml:space="preserve">6.7.2 </w:t>
      </w:r>
      <w:r w:rsidRPr="000C1105">
        <w:t>对植被的影响</w:t>
      </w:r>
      <w:bookmarkEnd w:id="226"/>
      <w:bookmarkEnd w:id="227"/>
    </w:p>
    <w:p w14:paraId="19A4CF8E"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填埋场建设需要大面积改造现有自然生境，改造内容包括垃圾场底部平整及基底处理，两侧边坡削整、填挖、筑坝以及辅助工程的管道敷设，截排水沟等，经过人工改造后，主要表现在土地利用结构的改变，导致其生态环境、生态功能有所削弱，对地表植被产生不良刺激。</w:t>
      </w:r>
    </w:p>
    <w:p w14:paraId="62BB448A"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工程建设按照技术规范以及初步设计的要求，填埋场四周需种植</w:t>
      </w:r>
      <w:r w:rsidRPr="000C1105">
        <w:rPr>
          <w:rFonts w:ascii="Times New Roman" w:hAnsi="Times New Roman" w:cs="Times New Roman"/>
          <w:lang w:val="en-US"/>
        </w:rPr>
        <w:t>10m</w:t>
      </w:r>
      <w:r w:rsidRPr="000C1105">
        <w:rPr>
          <w:rFonts w:ascii="Times New Roman" w:hAnsi="Times New Roman" w:cs="Times New Roman"/>
          <w:lang w:val="en-US"/>
        </w:rPr>
        <w:t>宽的防护绿化带，绿化面积为</w:t>
      </w:r>
      <w:r w:rsidRPr="000C1105">
        <w:rPr>
          <w:rFonts w:ascii="Times New Roman" w:hAnsi="Times New Roman" w:cs="Times New Roman"/>
          <w:lang w:val="en-US"/>
        </w:rPr>
        <w:t>3000m</w:t>
      </w:r>
      <w:r w:rsidRPr="000C1105">
        <w:rPr>
          <w:rFonts w:ascii="Times New Roman" w:hAnsi="Times New Roman" w:cs="Times New Roman"/>
          <w:vertAlign w:val="superscript"/>
          <w:lang w:val="en-US"/>
        </w:rPr>
        <w:t>2</w:t>
      </w:r>
      <w:r w:rsidRPr="000C1105">
        <w:rPr>
          <w:rFonts w:ascii="Times New Roman" w:hAnsi="Times New Roman" w:cs="Times New Roman"/>
          <w:lang w:val="en-US"/>
        </w:rPr>
        <w:t>。随着填埋场绿化建设的逐步实施，被压区和破坏植被可以逐步得到恢复。</w:t>
      </w:r>
    </w:p>
    <w:p w14:paraId="454146B0" w14:textId="77777777" w:rsidR="00BB4D3B" w:rsidRPr="000C1105" w:rsidRDefault="00C069BE">
      <w:pPr>
        <w:pStyle w:val="35"/>
      </w:pPr>
      <w:bookmarkStart w:id="228" w:name="_Toc23926592"/>
      <w:bookmarkStart w:id="229" w:name="_Toc55910260"/>
      <w:r w:rsidRPr="000C1105">
        <w:t xml:space="preserve">6.7.3 </w:t>
      </w:r>
      <w:r w:rsidRPr="000C1105">
        <w:t>对陆生动物的影响</w:t>
      </w:r>
      <w:bookmarkEnd w:id="228"/>
      <w:bookmarkEnd w:id="229"/>
    </w:p>
    <w:p w14:paraId="74419EA2"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1</w:t>
      </w:r>
      <w:r w:rsidRPr="000C1105">
        <w:rPr>
          <w:rFonts w:ascii="Times New Roman" w:hAnsi="Times New Roman" w:cs="Times New Roman"/>
          <w:lang w:val="en-US"/>
        </w:rPr>
        <w:t>）由于填埋机械噪声和工作人员的活动会改变原有生境环境，对部分陆生生物的活动造成干扰；</w:t>
      </w:r>
    </w:p>
    <w:p w14:paraId="146F9EBF"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2</w:t>
      </w:r>
      <w:r w:rsidRPr="000C1105">
        <w:rPr>
          <w:rFonts w:ascii="Times New Roman" w:hAnsi="Times New Roman" w:cs="Times New Roman"/>
          <w:lang w:val="en-US"/>
        </w:rPr>
        <w:t>）在填埋场周围设置防飞散网，有效阻止因风吹起的废纸和塑料袋等轻质垃圾的飞扬，以保护填埋场外围景观环境；但是，在填埋场外围设置钢丝网围栏，</w:t>
      </w:r>
      <w:r w:rsidRPr="000C1105">
        <w:rPr>
          <w:rFonts w:ascii="Times New Roman" w:hAnsi="Times New Roman" w:cs="Times New Roman"/>
          <w:lang w:val="en-US"/>
        </w:rPr>
        <w:t xml:space="preserve"> </w:t>
      </w:r>
      <w:r w:rsidRPr="000C1105">
        <w:rPr>
          <w:rFonts w:ascii="Times New Roman" w:hAnsi="Times New Roman" w:cs="Times New Roman"/>
          <w:lang w:val="en-US"/>
        </w:rPr>
        <w:t>同样也会对陆生动物产生一定的阻隔作用。</w:t>
      </w:r>
    </w:p>
    <w:p w14:paraId="1929BC76" w14:textId="71F30A33" w:rsidR="00BB4D3B" w:rsidRPr="000C1105" w:rsidRDefault="00C069BE">
      <w:pPr>
        <w:pStyle w:val="25"/>
        <w:rPr>
          <w:rFonts w:ascii="Times New Roman" w:hAnsi="Times New Roman" w:cs="Times New Roman"/>
          <w:sz w:val="28"/>
          <w:szCs w:val="28"/>
          <w:lang w:bidi="en-US"/>
        </w:rPr>
      </w:pPr>
      <w:bookmarkStart w:id="230" w:name="_Toc55910261"/>
      <w:r w:rsidRPr="000C1105">
        <w:rPr>
          <w:rFonts w:ascii="Times New Roman" w:hAnsi="Times New Roman" w:cs="Times New Roman"/>
          <w:sz w:val="28"/>
          <w:szCs w:val="28"/>
        </w:rPr>
        <w:t>6.7.4</w:t>
      </w:r>
      <w:r w:rsidR="00300D4D" w:rsidRPr="000C1105">
        <w:rPr>
          <w:rFonts w:ascii="Times New Roman" w:hAnsi="Times New Roman" w:cs="Times New Roman"/>
          <w:sz w:val="28"/>
          <w:szCs w:val="28"/>
        </w:rPr>
        <w:t xml:space="preserve"> </w:t>
      </w:r>
      <w:r w:rsidRPr="000C1105">
        <w:rPr>
          <w:rFonts w:ascii="Times New Roman" w:hAnsi="Times New Roman" w:cs="Times New Roman"/>
          <w:sz w:val="28"/>
          <w:szCs w:val="28"/>
          <w:lang w:bidi="en-US"/>
        </w:rPr>
        <w:t>对场区内景观的影响</w:t>
      </w:r>
      <w:bookmarkEnd w:id="230"/>
    </w:p>
    <w:p w14:paraId="712FC1BF" w14:textId="77777777" w:rsidR="00BB4D3B" w:rsidRPr="000C1105" w:rsidRDefault="00C069BE" w:rsidP="00F16129">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填埋场内的景观格局将发生一定的变化，但填埋区景观面积相对较小，比例较低，</w:t>
      </w:r>
      <w:r w:rsidRPr="000C1105">
        <w:rPr>
          <w:rFonts w:ascii="Times New Roman" w:hAnsi="Times New Roman" w:cs="Times New Roman"/>
          <w:lang w:val="en-US"/>
        </w:rPr>
        <w:lastRenderedPageBreak/>
        <w:t>不具备动态控制能力，对生态调控作用小，尚构不成对生态环境起决定作用的景观基底。总体上看来，原有区域的景观连通程度基本不变，区域的景观基底仍为本来面目。</w:t>
      </w:r>
    </w:p>
    <w:p w14:paraId="5028B625" w14:textId="77777777" w:rsidR="00BB4D3B" w:rsidRPr="000C1105" w:rsidRDefault="00C069BE">
      <w:pPr>
        <w:pStyle w:val="25"/>
        <w:rPr>
          <w:rFonts w:ascii="Times New Roman" w:hAnsi="Times New Roman" w:cs="Times New Roman"/>
          <w:sz w:val="28"/>
          <w:szCs w:val="28"/>
        </w:rPr>
      </w:pPr>
      <w:bookmarkStart w:id="231" w:name="_Toc55910262"/>
      <w:r w:rsidRPr="000C1105">
        <w:rPr>
          <w:rFonts w:ascii="Times New Roman" w:hAnsi="Times New Roman" w:cs="Times New Roman"/>
          <w:sz w:val="28"/>
          <w:szCs w:val="28"/>
        </w:rPr>
        <w:t>6.7.5</w:t>
      </w:r>
      <w:r w:rsidRPr="000C1105">
        <w:rPr>
          <w:rFonts w:ascii="Times New Roman" w:eastAsia="Times New Roman" w:hAnsi="Times New Roman" w:cs="Times New Roman"/>
          <w:b w:val="0"/>
          <w:bCs w:val="0"/>
          <w:sz w:val="28"/>
          <w:szCs w:val="28"/>
          <w:lang w:val="en-US" w:bidi="en-US"/>
        </w:rPr>
        <w:t xml:space="preserve"> </w:t>
      </w:r>
      <w:r w:rsidRPr="000C1105">
        <w:rPr>
          <w:rFonts w:ascii="Times New Roman" w:hAnsi="Times New Roman" w:cs="Times New Roman"/>
          <w:sz w:val="28"/>
          <w:szCs w:val="28"/>
          <w:lang w:bidi="en-US"/>
        </w:rPr>
        <w:t>填埋气体排放对农业生态环境的影响</w:t>
      </w:r>
      <w:bookmarkEnd w:id="231"/>
    </w:p>
    <w:p w14:paraId="44E089B9" w14:textId="77777777" w:rsidR="00BB4D3B" w:rsidRPr="000C1105" w:rsidRDefault="00C069BE" w:rsidP="00F16129">
      <w:pPr>
        <w:pStyle w:val="a6"/>
        <w:spacing w:line="360" w:lineRule="auto"/>
        <w:ind w:left="0" w:firstLineChars="200" w:firstLine="480"/>
        <w:jc w:val="both"/>
        <w:rPr>
          <w:rFonts w:ascii="Times New Roman" w:hAnsi="Times New Roman" w:cs="Times New Roman"/>
          <w:lang w:val="en-US"/>
        </w:rPr>
      </w:pPr>
      <w:r w:rsidRPr="000C1105">
        <w:rPr>
          <w:rStyle w:val="a7"/>
          <w:rFonts w:ascii="Times New Roman" w:hAnsi="Times New Roman" w:cs="Times New Roman"/>
        </w:rPr>
        <w:t>项目排放的氨气及硫化氢气体是填埋气中的主要成分，一般情况下不致危害植物，但大量气体的排放也会对植物产生危害；在高浓度氨气影响下，植物叶片发生急性伤害，叶组织崩溃，叶绿素分解，造成叶脉间点状块状黑边伤斑，有时沿叶脉两侧产生条状伤斑，并向叶脉浸润扩展，伤斑与正常组织间多数界线分明。植物叶片受害时，也是成熟叶首先表现症状，而老叶、嫩叶次之；硫化氢不会直接对农作物造成危害，但硫化氢可以在土壤形成厌氧层（又称隔氧层），破坏好氧有益菌的生存环境，使大量厌氧真菌，如镰刀菌（猝倒病、根腐病的病原</w:t>
      </w:r>
      <w:r w:rsidRPr="000C1105">
        <w:rPr>
          <w:rStyle w:val="a7"/>
          <w:rFonts w:ascii="Times New Roman" w:hAnsi="Times New Roman" w:cs="Times New Roman"/>
        </w:rPr>
        <w:t xml:space="preserve"> </w:t>
      </w:r>
      <w:r w:rsidRPr="000C1105">
        <w:rPr>
          <w:rStyle w:val="a7"/>
          <w:rFonts w:ascii="Times New Roman" w:hAnsi="Times New Roman" w:cs="Times New Roman"/>
        </w:rPr>
        <w:t>菌）得以繁殖，造成土传病害的</w:t>
      </w:r>
      <w:r w:rsidRPr="000C1105">
        <w:rPr>
          <w:rFonts w:ascii="Times New Roman" w:hAnsi="Times New Roman" w:cs="Times New Roman"/>
          <w:lang w:val="en-US"/>
        </w:rPr>
        <w:t>泛滥，同时硫化氢气体使土壤酸化，让植物烂根。</w:t>
      </w:r>
    </w:p>
    <w:p w14:paraId="751067B4" w14:textId="77777777" w:rsidR="00BB4D3B" w:rsidRPr="000C1105" w:rsidRDefault="00C069BE" w:rsidP="00F16129">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分析认为，</w:t>
      </w:r>
      <w:r w:rsidRPr="000C1105">
        <w:rPr>
          <w:rFonts w:ascii="Times New Roman" w:hAnsi="Times New Roman" w:cs="Times New Roman"/>
          <w:lang w:val="en-US"/>
        </w:rPr>
        <w:t>NH</w:t>
      </w:r>
      <w:r w:rsidRPr="000C1105">
        <w:rPr>
          <w:rFonts w:ascii="Times New Roman" w:hAnsi="Times New Roman" w:cs="Times New Roman"/>
          <w:vertAlign w:val="subscript"/>
          <w:lang w:val="en-US"/>
        </w:rPr>
        <w:t>3</w:t>
      </w:r>
      <w:r w:rsidRPr="000C1105">
        <w:rPr>
          <w:rFonts w:ascii="Times New Roman" w:hAnsi="Times New Roman" w:cs="Times New Roman"/>
          <w:lang w:val="en-US"/>
        </w:rPr>
        <w:t>对环境空气的浓度贡献值对农作物的影响甚微，</w:t>
      </w:r>
      <w:r w:rsidRPr="000C1105">
        <w:rPr>
          <w:rFonts w:ascii="Times New Roman" w:hAnsi="Times New Roman" w:cs="Times New Roman"/>
          <w:lang w:val="en-US"/>
        </w:rPr>
        <w:t>H</w:t>
      </w:r>
      <w:r w:rsidRPr="000C1105">
        <w:rPr>
          <w:rFonts w:ascii="Times New Roman" w:hAnsi="Times New Roman" w:cs="Times New Roman"/>
          <w:vertAlign w:val="subscript"/>
          <w:lang w:val="en-US"/>
        </w:rPr>
        <w:t>2</w:t>
      </w:r>
      <w:r w:rsidRPr="000C1105">
        <w:rPr>
          <w:rFonts w:ascii="Times New Roman" w:hAnsi="Times New Roman" w:cs="Times New Roman"/>
          <w:lang w:val="en-US"/>
        </w:rPr>
        <w:t>S</w:t>
      </w:r>
      <w:r w:rsidRPr="000C1105">
        <w:rPr>
          <w:rFonts w:ascii="Times New Roman" w:hAnsi="Times New Roman" w:cs="Times New Roman"/>
          <w:lang w:val="en-US"/>
        </w:rPr>
        <w:t>对评价区农作物生产产生影响很小。</w:t>
      </w:r>
    </w:p>
    <w:p w14:paraId="11675B01" w14:textId="77777777" w:rsidR="00BB4D3B" w:rsidRPr="000C1105" w:rsidRDefault="00C069BE">
      <w:pPr>
        <w:pStyle w:val="25"/>
        <w:rPr>
          <w:rFonts w:ascii="Times New Roman" w:hAnsi="Times New Roman" w:cs="Times New Roman"/>
        </w:rPr>
      </w:pPr>
      <w:bookmarkStart w:id="232" w:name="_Toc55910263"/>
      <w:r w:rsidRPr="000C1105">
        <w:rPr>
          <w:rFonts w:ascii="Times New Roman" w:hAnsi="Times New Roman" w:cs="Times New Roman"/>
        </w:rPr>
        <w:t xml:space="preserve">6.8 </w:t>
      </w:r>
      <w:r w:rsidRPr="000C1105">
        <w:rPr>
          <w:rFonts w:ascii="Times New Roman" w:hAnsi="Times New Roman" w:cs="Times New Roman"/>
        </w:rPr>
        <w:t>封场后环境影响预测分析</w:t>
      </w:r>
      <w:bookmarkEnd w:id="232"/>
    </w:p>
    <w:p w14:paraId="451AFD85"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封场管理及生态恢复是垃圾填埋工程不可缺少的一部分，按相关规定，填埋场到了使用寿命后，必须做好封场、后期管理以及生态恢复，做好封场后的雨（洪）水导排工作、渗滤液的收集导排及处理、填埋气体的收集导排等工作。</w:t>
      </w:r>
    </w:p>
    <w:p w14:paraId="377CAE16" w14:textId="77777777" w:rsidR="00BB4D3B" w:rsidRPr="000C1105" w:rsidRDefault="00C069BE">
      <w:pPr>
        <w:pStyle w:val="35"/>
      </w:pPr>
      <w:bookmarkStart w:id="233" w:name="bookmark914"/>
      <w:bookmarkStart w:id="234" w:name="bookmark912"/>
      <w:bookmarkStart w:id="235" w:name="bookmark913"/>
      <w:bookmarkStart w:id="236" w:name="_Toc55910264"/>
      <w:r w:rsidRPr="000C1105">
        <w:t>6.8.1</w:t>
      </w:r>
      <w:r w:rsidRPr="000C1105">
        <w:t>封场期扬尘影响</w:t>
      </w:r>
      <w:bookmarkEnd w:id="233"/>
      <w:bookmarkEnd w:id="234"/>
      <w:bookmarkEnd w:id="235"/>
      <w:bookmarkEnd w:id="236"/>
    </w:p>
    <w:p w14:paraId="452F4281"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封场后库区最终将达到整体植被恢复，植被覆盖全部库区。植被恢复前期由于植被盖度尚未达到较好的程度，如遇大风干旱天气，会产生一定的扬尘，封场植被恢复后，裸露地表面积大大减少，扬尘产生量将大大减少，且恢复的植被将会削弱风速，风速减小，起尘量也会减少，扬尘将会得到一定的治理，影响范围和影响程度较运营期将会更小。植被恢复远期随着植被生长，植被覆盖度的逐渐增大，扬尘产生量会越来越</w:t>
      </w:r>
      <w:bookmarkStart w:id="237" w:name="bookmark915"/>
      <w:r w:rsidRPr="000C1105">
        <w:rPr>
          <w:rFonts w:ascii="Times New Roman" w:hAnsi="Times New Roman" w:cs="Times New Roman"/>
          <w:sz w:val="24"/>
          <w:szCs w:val="24"/>
          <w:lang w:val="en-US"/>
        </w:rPr>
        <w:t>少，最终植被恢复稳定后扬尘产生量将会非常微小，影响微弱。</w:t>
      </w:r>
      <w:bookmarkEnd w:id="237"/>
    </w:p>
    <w:p w14:paraId="411737C3" w14:textId="77777777" w:rsidR="00BB4D3B" w:rsidRPr="000C1105" w:rsidRDefault="00C069BE">
      <w:pPr>
        <w:pStyle w:val="35"/>
      </w:pPr>
      <w:bookmarkStart w:id="238" w:name="bookmark916"/>
      <w:bookmarkStart w:id="239" w:name="bookmark917"/>
      <w:bookmarkStart w:id="240" w:name="bookmark918"/>
      <w:bookmarkStart w:id="241" w:name="_Toc55910265"/>
      <w:r w:rsidRPr="000C1105">
        <w:t>6.8.2</w:t>
      </w:r>
      <w:r w:rsidRPr="000C1105">
        <w:t>封场期生态影响</w:t>
      </w:r>
      <w:bookmarkEnd w:id="238"/>
      <w:bookmarkEnd w:id="239"/>
      <w:bookmarkEnd w:id="240"/>
      <w:bookmarkEnd w:id="241"/>
    </w:p>
    <w:p w14:paraId="32C31912" w14:textId="77777777" w:rsidR="00BB4D3B" w:rsidRPr="000C1105" w:rsidRDefault="00C069BE">
      <w:pPr>
        <w:pStyle w:val="Bodytext10"/>
        <w:spacing w:after="0" w:line="360" w:lineRule="auto"/>
        <w:ind w:firstLineChars="200" w:firstLine="480"/>
        <w:jc w:val="both"/>
        <w:rPr>
          <w:rFonts w:ascii="Times New Roman" w:hAnsi="Times New Roman" w:cs="Times New Roman"/>
          <w:color w:val="auto"/>
        </w:rPr>
      </w:pPr>
      <w:r w:rsidRPr="000C1105">
        <w:rPr>
          <w:rFonts w:ascii="Times New Roman" w:hAnsi="Times New Roman" w:cs="Times New Roman"/>
          <w:color w:val="auto"/>
          <w:lang w:val="en-US" w:eastAsia="zh-CN" w:bidi="zh-CN"/>
        </w:rPr>
        <w:t>封场期填埋区全部覆土恢复植被，采用乔灌草相结合的方式实施，施工期和运营期造成的生态环境影响得到治理和恢复，最终植被优于工程建设前该区域的生物量和覆盖度。植被恢复后区域植被覆盖率将比工程实施之前有所提高，对于区域水土流失的治理将会起到积极的作用，但是填埋区植被恢复时需先覆土，覆土时如遇大风、</w:t>
      </w:r>
      <w:r w:rsidRPr="000C1105">
        <w:rPr>
          <w:rFonts w:ascii="Times New Roman" w:hAnsi="Times New Roman" w:cs="Times New Roman"/>
          <w:color w:val="auto"/>
        </w:rPr>
        <w:t>多雨天气会</w:t>
      </w:r>
      <w:r w:rsidRPr="000C1105">
        <w:rPr>
          <w:rFonts w:ascii="Times New Roman" w:hAnsi="Times New Roman" w:cs="Times New Roman"/>
          <w:color w:val="auto"/>
        </w:rPr>
        <w:lastRenderedPageBreak/>
        <w:t>发生水土流失，所以覆土要尽量避开大风、多雨季节，覆土后应及时恢复植被，避免土壤长期裸露带来的水土流失发生。</w:t>
      </w:r>
    </w:p>
    <w:p w14:paraId="01A58A3B"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植被恢复后，由于区域生境的改善，野生动物将会逐渐进入，重新占据该区域，区域生物多样性逐渐恢复。</w:t>
      </w:r>
    </w:p>
    <w:p w14:paraId="46B49FDF" w14:textId="77777777" w:rsidR="00BB4D3B" w:rsidRPr="000C1105" w:rsidRDefault="00C069BE">
      <w:pPr>
        <w:autoSpaceDE/>
        <w:autoSpaceDN/>
        <w:spacing w:line="360" w:lineRule="auto"/>
        <w:ind w:firstLineChars="200" w:firstLine="480"/>
        <w:jc w:val="both"/>
        <w:rPr>
          <w:rFonts w:ascii="Times New Roman" w:eastAsia="PMingLiU"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综上所述，在合理安排覆土和植被恢复时间的前提下，终场期生态影响主要为有利的影响，增加了区域植被覆盖率，提高了水土保持能力，生物多样性得以恢复。</w:t>
      </w:r>
    </w:p>
    <w:p w14:paraId="1A660ED3" w14:textId="77777777" w:rsidR="00BB4D3B" w:rsidRPr="000C1105" w:rsidRDefault="00C069BE">
      <w:pPr>
        <w:pStyle w:val="35"/>
      </w:pPr>
      <w:bookmarkStart w:id="242" w:name="bookmark920"/>
      <w:bookmarkStart w:id="243" w:name="bookmark922"/>
      <w:bookmarkStart w:id="244" w:name="bookmark921"/>
      <w:bookmarkStart w:id="245" w:name="_Toc55910266"/>
      <w:r w:rsidRPr="000C1105">
        <w:t>6.8.3</w:t>
      </w:r>
      <w:r w:rsidRPr="000C1105">
        <w:t>封场期渗滤液影响</w:t>
      </w:r>
      <w:bookmarkEnd w:id="242"/>
      <w:bookmarkEnd w:id="243"/>
      <w:bookmarkEnd w:id="244"/>
      <w:bookmarkEnd w:id="245"/>
    </w:p>
    <w:p w14:paraId="5853674D" w14:textId="0BCEBCED" w:rsidR="00BB4D3B" w:rsidRPr="000C1105" w:rsidRDefault="00C069BE">
      <w:pPr>
        <w:pStyle w:val="a6"/>
        <w:spacing w:line="360" w:lineRule="auto"/>
        <w:ind w:left="0" w:firstLineChars="200" w:firstLine="480"/>
        <w:jc w:val="both"/>
        <w:rPr>
          <w:rFonts w:ascii="Times New Roman" w:hAnsi="Times New Roman" w:cs="Times New Roman"/>
          <w:lang w:val="en-US"/>
        </w:rPr>
      </w:pPr>
      <w:bookmarkStart w:id="246" w:name="bookmark924"/>
      <w:bookmarkStart w:id="247" w:name="bookmark926"/>
      <w:bookmarkStart w:id="248" w:name="bookmark925"/>
      <w:r w:rsidRPr="000C1105">
        <w:rPr>
          <w:rFonts w:ascii="Times New Roman" w:hAnsi="Times New Roman" w:cs="Times New Roman"/>
          <w:lang w:val="en-US"/>
        </w:rPr>
        <w:t>填埋场封场后，部分地表水通过下渗等方式仍能进入填埋层，继续产生渗滤液，根据同类型垃圾填埋场封场后的监测数据，渗滤液主要成分</w:t>
      </w:r>
      <w:r w:rsidRPr="000C1105">
        <w:rPr>
          <w:rFonts w:ascii="Times New Roman" w:hAnsi="Times New Roman" w:cs="Times New Roman"/>
          <w:lang w:val="en-US"/>
        </w:rPr>
        <w:t xml:space="preserve"> COD</w:t>
      </w:r>
      <w:r w:rsidRPr="000C1105">
        <w:rPr>
          <w:rFonts w:ascii="Times New Roman" w:hAnsi="Times New Roman" w:cs="Times New Roman"/>
          <w:lang w:val="en-US"/>
        </w:rPr>
        <w:t>、</w:t>
      </w:r>
      <w:r w:rsidRPr="000C1105">
        <w:rPr>
          <w:rFonts w:ascii="Times New Roman" w:hAnsi="Times New Roman" w:cs="Times New Roman"/>
          <w:lang w:val="en-US"/>
        </w:rPr>
        <w:t>BOD</w:t>
      </w:r>
      <w:r w:rsidRPr="000C1105">
        <w:rPr>
          <w:rFonts w:ascii="Times New Roman" w:hAnsi="Times New Roman" w:cs="Times New Roman"/>
          <w:vertAlign w:val="subscript"/>
          <w:lang w:val="en-US"/>
        </w:rPr>
        <w:t>5</w:t>
      </w:r>
      <w:r w:rsidRPr="000C1105">
        <w:rPr>
          <w:rFonts w:ascii="Times New Roman" w:hAnsi="Times New Roman" w:cs="Times New Roman"/>
          <w:lang w:val="en-US"/>
        </w:rPr>
        <w:t>和</w:t>
      </w:r>
      <w:r w:rsidRPr="000C1105">
        <w:rPr>
          <w:rFonts w:ascii="Times New Roman" w:hAnsi="Times New Roman" w:cs="Times New Roman"/>
          <w:lang w:val="en-US"/>
        </w:rPr>
        <w:t>NH</w:t>
      </w:r>
      <w:r w:rsidRPr="000C1105">
        <w:rPr>
          <w:rFonts w:ascii="Times New Roman" w:hAnsi="Times New Roman" w:cs="Times New Roman"/>
          <w:vertAlign w:val="subscript"/>
          <w:lang w:val="en-US"/>
        </w:rPr>
        <w:t>3</w:t>
      </w:r>
      <w:r w:rsidRPr="000C1105">
        <w:rPr>
          <w:rFonts w:ascii="Times New Roman" w:hAnsi="Times New Roman" w:cs="Times New Roman"/>
          <w:lang w:val="en-US"/>
        </w:rPr>
        <w:t>-N</w:t>
      </w:r>
      <w:r w:rsidRPr="000C1105">
        <w:rPr>
          <w:rFonts w:ascii="Times New Roman" w:hAnsi="Times New Roman" w:cs="Times New Roman"/>
          <w:lang w:val="en-US"/>
        </w:rPr>
        <w:t>在封场</w:t>
      </w:r>
      <w:r w:rsidRPr="000C1105">
        <w:rPr>
          <w:rFonts w:ascii="Times New Roman" w:hAnsi="Times New Roman" w:cs="Times New Roman"/>
          <w:lang w:val="en-US"/>
        </w:rPr>
        <w:t xml:space="preserve"> 4</w:t>
      </w:r>
      <w:r w:rsidRPr="000C1105">
        <w:rPr>
          <w:rFonts w:ascii="Times New Roman" w:hAnsi="Times New Roman" w:cs="Times New Roman"/>
          <w:lang w:val="en-US"/>
        </w:rPr>
        <w:t>年后浓度仍然很高，但随着封场时间的推移，渗滤液的产生量、产生浓度均逐渐下降，约</w:t>
      </w:r>
      <w:r w:rsidRPr="000C1105">
        <w:rPr>
          <w:rFonts w:ascii="Times New Roman" w:hAnsi="Times New Roman" w:cs="Times New Roman"/>
          <w:lang w:val="en-US"/>
        </w:rPr>
        <w:t xml:space="preserve"> 10-15</w:t>
      </w:r>
      <w:r w:rsidRPr="000C1105">
        <w:rPr>
          <w:rFonts w:ascii="Times New Roman" w:hAnsi="Times New Roman" w:cs="Times New Roman"/>
          <w:lang w:val="en-US"/>
        </w:rPr>
        <w:t>年后</w:t>
      </w:r>
      <w:r w:rsidRPr="000C1105">
        <w:rPr>
          <w:rFonts w:ascii="Times New Roman" w:hAnsi="Times New Roman" w:cs="Times New Roman"/>
          <w:lang w:val="en-US"/>
        </w:rPr>
        <w:t>COD</w:t>
      </w:r>
      <w:r w:rsidRPr="000C1105">
        <w:rPr>
          <w:rFonts w:ascii="Times New Roman" w:hAnsi="Times New Roman" w:cs="Times New Roman"/>
          <w:lang w:val="en-US"/>
        </w:rPr>
        <w:t>可达</w:t>
      </w:r>
      <w:r w:rsidRPr="000C1105">
        <w:rPr>
          <w:rFonts w:ascii="Times New Roman" w:hAnsi="Times New Roman" w:cs="Times New Roman"/>
          <w:lang w:val="en-US"/>
        </w:rPr>
        <w:t>1000mg/l</w:t>
      </w:r>
      <w:r w:rsidRPr="000C1105">
        <w:rPr>
          <w:rFonts w:ascii="Times New Roman" w:hAnsi="Times New Roman" w:cs="Times New Roman"/>
          <w:lang w:val="en-US"/>
        </w:rPr>
        <w:t>左右，</w:t>
      </w:r>
      <w:r w:rsidR="00183C3C" w:rsidRPr="000C1105">
        <w:rPr>
          <w:rFonts w:ascii="Times New Roman" w:hAnsi="Times New Roman" w:cs="Times New Roman"/>
          <w:lang w:val="en-US"/>
        </w:rPr>
        <w:t>封场后</w:t>
      </w:r>
      <w:r w:rsidRPr="000C1105">
        <w:rPr>
          <w:rFonts w:ascii="Times New Roman" w:hAnsi="Times New Roman" w:cs="Times New Roman"/>
          <w:lang w:val="en-US"/>
        </w:rPr>
        <w:t>仍需保证渗滤液</w:t>
      </w:r>
      <w:r w:rsidR="00183C3C" w:rsidRPr="000C1105">
        <w:rPr>
          <w:rFonts w:ascii="Times New Roman" w:hAnsi="Times New Roman" w:cs="Times New Roman"/>
          <w:lang w:val="en-US"/>
        </w:rPr>
        <w:t>的</w:t>
      </w:r>
      <w:r w:rsidRPr="000C1105">
        <w:rPr>
          <w:rFonts w:ascii="Times New Roman" w:hAnsi="Times New Roman" w:cs="Times New Roman"/>
          <w:lang w:val="en-US"/>
        </w:rPr>
        <w:t>处理并加强监测及管理，防止渗滤液排放污染水体、地下水及土壤。</w:t>
      </w:r>
    </w:p>
    <w:p w14:paraId="12AEED16" w14:textId="77777777" w:rsidR="00BB4D3B" w:rsidRPr="000C1105" w:rsidRDefault="00C069BE">
      <w:pPr>
        <w:pStyle w:val="35"/>
      </w:pPr>
      <w:bookmarkStart w:id="249" w:name="_Toc55910267"/>
      <w:r w:rsidRPr="000C1105">
        <w:t>6.8.4</w:t>
      </w:r>
      <w:r w:rsidRPr="000C1105">
        <w:t>封场期填埋气影响</w:t>
      </w:r>
      <w:bookmarkEnd w:id="246"/>
      <w:bookmarkEnd w:id="247"/>
      <w:bookmarkEnd w:id="248"/>
      <w:bookmarkEnd w:id="249"/>
    </w:p>
    <w:p w14:paraId="5BCA1EFC"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填埋场封场后，填埋垃圾依然会发酵分解，直到有机物全部降解，一般封场后</w:t>
      </w:r>
      <w:r w:rsidRPr="000C1105">
        <w:rPr>
          <w:rFonts w:ascii="Times New Roman" w:hAnsi="Times New Roman" w:cs="Times New Roman"/>
          <w:lang w:val="en-US"/>
        </w:rPr>
        <w:t>4</w:t>
      </w:r>
      <w:r w:rsidRPr="000C1105">
        <w:rPr>
          <w:rFonts w:ascii="Times New Roman" w:hAnsi="Times New Roman" w:cs="Times New Roman"/>
          <w:lang w:val="en-US"/>
        </w:rPr>
        <w:t>年内，填埋气体甲烷的浓度仍然较高，气体产生量逐年减少，且减少梯度较大，一般终场后</w:t>
      </w:r>
      <w:r w:rsidRPr="000C1105">
        <w:rPr>
          <w:rFonts w:ascii="Times New Roman" w:hAnsi="Times New Roman" w:cs="Times New Roman"/>
          <w:lang w:val="en-US"/>
        </w:rPr>
        <w:t>10-15</w:t>
      </w:r>
      <w:r w:rsidRPr="000C1105">
        <w:rPr>
          <w:rFonts w:ascii="Times New Roman" w:hAnsi="Times New Roman" w:cs="Times New Roman"/>
          <w:lang w:val="en-US"/>
        </w:rPr>
        <w:t>年继续产生，因此封场后，仍需对填埋气体进行收集导排，并加强监测。</w:t>
      </w:r>
    </w:p>
    <w:p w14:paraId="74139A03" w14:textId="77777777" w:rsidR="00BB4D3B" w:rsidRPr="000C1105" w:rsidRDefault="00BB4D3B">
      <w:pPr>
        <w:autoSpaceDE/>
        <w:autoSpaceDN/>
        <w:spacing w:line="360" w:lineRule="auto"/>
        <w:ind w:firstLineChars="200" w:firstLine="480"/>
        <w:jc w:val="both"/>
        <w:rPr>
          <w:rFonts w:ascii="Times New Roman" w:hAnsi="Times New Roman" w:cs="Times New Roman"/>
          <w:sz w:val="24"/>
          <w:szCs w:val="24"/>
          <w:lang w:val="en-US" w:eastAsia="zh-TW"/>
        </w:rPr>
        <w:sectPr w:rsidR="00BB4D3B" w:rsidRPr="000C1105">
          <w:headerReference w:type="default" r:id="rId25"/>
          <w:footerReference w:type="default" r:id="rId26"/>
          <w:pgSz w:w="11900" w:h="16840"/>
          <w:pgMar w:top="1378" w:right="1448" w:bottom="1440" w:left="1419" w:header="0" w:footer="3" w:gutter="0"/>
          <w:cols w:space="720"/>
          <w:docGrid w:linePitch="360"/>
        </w:sectPr>
      </w:pPr>
    </w:p>
    <w:p w14:paraId="2F085795" w14:textId="77777777" w:rsidR="00BB4D3B" w:rsidRPr="000C1105" w:rsidRDefault="00C069BE">
      <w:pPr>
        <w:pStyle w:val="13"/>
        <w:spacing w:line="360" w:lineRule="auto"/>
        <w:rPr>
          <w:rFonts w:ascii="Times New Roman" w:hAnsi="Times New Roman" w:cs="Times New Roman"/>
        </w:rPr>
      </w:pPr>
      <w:bookmarkStart w:id="250" w:name="_Toc23926593"/>
      <w:bookmarkStart w:id="251" w:name="_Toc55910268"/>
      <w:r w:rsidRPr="000C1105">
        <w:rPr>
          <w:rFonts w:ascii="Times New Roman" w:hAnsi="Times New Roman" w:cs="Times New Roman"/>
        </w:rPr>
        <w:lastRenderedPageBreak/>
        <w:t xml:space="preserve">7 </w:t>
      </w:r>
      <w:r w:rsidRPr="000C1105">
        <w:rPr>
          <w:rFonts w:ascii="Times New Roman" w:hAnsi="Times New Roman" w:cs="Times New Roman"/>
        </w:rPr>
        <w:t>环境风险评价</w:t>
      </w:r>
      <w:bookmarkEnd w:id="250"/>
      <w:bookmarkEnd w:id="251"/>
    </w:p>
    <w:p w14:paraId="6E14B795" w14:textId="77777777" w:rsidR="00BB4D3B" w:rsidRPr="000C1105" w:rsidRDefault="00C069BE">
      <w:pPr>
        <w:pStyle w:val="25"/>
        <w:rPr>
          <w:rFonts w:ascii="Times New Roman" w:hAnsi="Times New Roman" w:cs="Times New Roman"/>
        </w:rPr>
      </w:pPr>
      <w:bookmarkStart w:id="252" w:name="_Toc23926594"/>
      <w:bookmarkStart w:id="253" w:name="_Toc55910269"/>
      <w:r w:rsidRPr="000C1105">
        <w:rPr>
          <w:rFonts w:ascii="Times New Roman" w:hAnsi="Times New Roman" w:cs="Times New Roman"/>
        </w:rPr>
        <w:t xml:space="preserve">7.1 </w:t>
      </w:r>
      <w:r w:rsidRPr="000C1105">
        <w:rPr>
          <w:rFonts w:ascii="Times New Roman" w:hAnsi="Times New Roman" w:cs="Times New Roman"/>
        </w:rPr>
        <w:t>环境风险因素识别</w:t>
      </w:r>
      <w:bookmarkEnd w:id="252"/>
      <w:bookmarkEnd w:id="253"/>
    </w:p>
    <w:p w14:paraId="2BD3C1C5"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环境风险评价的目的是分析和预测建设工程存在的潜在危险、有害因素，分析可能发生的突发性事件或事故（一般不包括人为破坏及自然灾害），引起有毒有害和易燃易爆等物质泄漏可能造成的人身安全与环境影响和损害程度，提出合理可行的防范、应急与减缓措施，以使建设工程事故率、损失和环境影响达到可接受水平。</w:t>
      </w:r>
    </w:p>
    <w:p w14:paraId="75BD791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根据本项目填埋场的工程特点，其发生事故造成环境风险的因素主要有以下几个方面：</w:t>
      </w:r>
    </w:p>
    <w:p w14:paraId="00DBF926" w14:textId="2DC8D675"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①</w:t>
      </w:r>
      <w:r w:rsidRPr="000C1105">
        <w:rPr>
          <w:rFonts w:ascii="Times New Roman" w:hAnsi="Times New Roman" w:cs="Times New Roman"/>
        </w:rPr>
        <w:t>填埋气体是生活垃圾在填理处置过程中其有机废气经厌氧降解产生的混合性气体填埋气体主要成份为</w:t>
      </w:r>
      <w:r w:rsidRPr="000C1105">
        <w:rPr>
          <w:rFonts w:ascii="Times New Roman" w:hAnsi="Times New Roman" w:cs="Times New Roman"/>
        </w:rPr>
        <w:t>CH</w:t>
      </w:r>
      <w:r w:rsidRPr="000C1105">
        <w:rPr>
          <w:rFonts w:ascii="Times New Roman" w:hAnsi="Times New Roman" w:cs="Times New Roman"/>
          <w:vertAlign w:val="subscript"/>
        </w:rPr>
        <w:t>4</w:t>
      </w:r>
      <w:r w:rsidRPr="000C1105">
        <w:rPr>
          <w:rFonts w:ascii="Times New Roman" w:hAnsi="Times New Roman" w:cs="Times New Roman"/>
        </w:rPr>
        <w:t>、</w:t>
      </w:r>
      <w:r w:rsidRPr="000C1105">
        <w:rPr>
          <w:rFonts w:ascii="Times New Roman" w:hAnsi="Times New Roman" w:cs="Times New Roman"/>
        </w:rPr>
        <w:t>CO</w:t>
      </w:r>
      <w:r w:rsidRPr="000C1105">
        <w:rPr>
          <w:rFonts w:ascii="Times New Roman" w:hAnsi="Times New Roman" w:cs="Times New Roman"/>
          <w:vertAlign w:val="subscript"/>
        </w:rPr>
        <w:t>2</w:t>
      </w:r>
      <w:r w:rsidRPr="000C1105">
        <w:rPr>
          <w:rFonts w:ascii="Times New Roman" w:hAnsi="Times New Roman" w:cs="Times New Roman"/>
        </w:rPr>
        <w:t>、</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w:t>
      </w:r>
      <w:r w:rsidRPr="000C1105">
        <w:rPr>
          <w:rFonts w:ascii="Times New Roman" w:hAnsi="Times New Roman" w:cs="Times New Roman"/>
        </w:rPr>
        <w:t>N</w:t>
      </w:r>
      <w:r w:rsidRPr="000C1105">
        <w:rPr>
          <w:rFonts w:ascii="Times New Roman" w:hAnsi="Times New Roman" w:cs="Times New Roman"/>
          <w:vertAlign w:val="subscript"/>
        </w:rPr>
        <w:t>2</w:t>
      </w:r>
      <w:r w:rsidRPr="000C1105">
        <w:rPr>
          <w:rFonts w:ascii="Times New Roman" w:hAnsi="Times New Roman" w:cs="Times New Roman"/>
        </w:rPr>
        <w:t>和</w:t>
      </w:r>
      <w:r w:rsidRPr="000C1105">
        <w:rPr>
          <w:rFonts w:ascii="Times New Roman" w:hAnsi="Times New Roman" w:cs="Times New Roman"/>
        </w:rPr>
        <w:t>O</w:t>
      </w:r>
      <w:r w:rsidRPr="000C1105">
        <w:rPr>
          <w:rFonts w:ascii="Times New Roman" w:hAnsi="Times New Roman" w:cs="Times New Roman"/>
          <w:vertAlign w:val="subscript"/>
        </w:rPr>
        <w:t>2</w:t>
      </w:r>
      <w:r w:rsidRPr="000C1105">
        <w:rPr>
          <w:rFonts w:ascii="Times New Roman" w:hAnsi="Times New Roman" w:cs="Times New Roman"/>
        </w:rPr>
        <w:t>，还有一些微量气体，如</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w:t>
      </w:r>
      <w:r w:rsidRPr="000C1105">
        <w:rPr>
          <w:rFonts w:ascii="Times New Roman" w:hAnsi="Times New Roman" w:cs="Times New Roman"/>
        </w:rPr>
        <w:t>NH</w:t>
      </w:r>
      <w:r w:rsidRPr="000C1105">
        <w:rPr>
          <w:rFonts w:ascii="Times New Roman" w:hAnsi="Times New Roman" w:cs="Times New Roman"/>
          <w:vertAlign w:val="subscript"/>
        </w:rPr>
        <w:t>3</w:t>
      </w:r>
      <w:r w:rsidRPr="000C1105">
        <w:rPr>
          <w:rFonts w:ascii="Times New Roman" w:hAnsi="Times New Roman" w:cs="Times New Roman"/>
        </w:rPr>
        <w:t>、庚烷，辛烷、氧之烯等。填埋气体的无序排放将会引发不少环境问题，如其中含较高浓度的</w:t>
      </w:r>
      <w:r w:rsidRPr="000C1105">
        <w:rPr>
          <w:rFonts w:ascii="Times New Roman" w:hAnsi="Times New Roman" w:cs="Times New Roman"/>
        </w:rPr>
        <w:t>CH</w:t>
      </w:r>
      <w:r w:rsidRPr="000C1105">
        <w:rPr>
          <w:rFonts w:ascii="Times New Roman" w:hAnsi="Times New Roman" w:cs="Times New Roman"/>
          <w:vertAlign w:val="subscript"/>
        </w:rPr>
        <w:t>4</w:t>
      </w:r>
      <w:r w:rsidRPr="000C1105">
        <w:rPr>
          <w:rFonts w:ascii="Times New Roman" w:hAnsi="Times New Roman" w:cs="Times New Roman"/>
        </w:rPr>
        <w:t>（和</w:t>
      </w:r>
      <w:r w:rsidRPr="000C1105">
        <w:rPr>
          <w:rFonts w:ascii="Times New Roman" w:hAnsi="Times New Roman" w:cs="Times New Roman"/>
        </w:rPr>
        <w:t>CO</w:t>
      </w:r>
      <w:r w:rsidRPr="000C1105">
        <w:rPr>
          <w:rFonts w:ascii="Times New Roman" w:hAnsi="Times New Roman" w:cs="Times New Roman"/>
          <w:vertAlign w:val="subscript"/>
        </w:rPr>
        <w:t>2</w:t>
      </w:r>
      <w:r w:rsidRPr="000C1105">
        <w:rPr>
          <w:rFonts w:ascii="Times New Roman" w:hAnsi="Times New Roman" w:cs="Times New Roman"/>
        </w:rPr>
        <w:t>占总量的</w:t>
      </w:r>
      <w:r w:rsidRPr="000C1105">
        <w:rPr>
          <w:rFonts w:ascii="Times New Roman" w:hAnsi="Times New Roman" w:cs="Times New Roman"/>
        </w:rPr>
        <w:t>99%</w:t>
      </w:r>
      <w:r w:rsidRPr="000C1105">
        <w:rPr>
          <w:rFonts w:ascii="Times New Roman" w:hAnsi="Times New Roman" w:cs="Times New Roman"/>
        </w:rPr>
        <w:t>以上），既是潜在的爆炸源，又是重要的温室气体；其中的</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w:t>
      </w:r>
      <w:r w:rsidRPr="000C1105">
        <w:rPr>
          <w:rFonts w:ascii="Times New Roman" w:hAnsi="Times New Roman" w:cs="Times New Roman"/>
        </w:rPr>
        <w:t>NH</w:t>
      </w:r>
      <w:r w:rsidRPr="000C1105">
        <w:rPr>
          <w:rFonts w:ascii="Times New Roman" w:hAnsi="Times New Roman" w:cs="Times New Roman"/>
          <w:vertAlign w:val="subscript"/>
        </w:rPr>
        <w:t>3</w:t>
      </w:r>
      <w:r w:rsidR="00C97B9C" w:rsidRPr="000C1105">
        <w:rPr>
          <w:rFonts w:ascii="Times New Roman" w:hAnsi="Times New Roman" w:cs="Times New Roman"/>
        </w:rPr>
        <w:t>等恶臭气体对人体的潜在危害也是不可忽视的；</w:t>
      </w:r>
    </w:p>
    <w:p w14:paraId="11F1CF7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②</w:t>
      </w:r>
      <w:r w:rsidRPr="000C1105">
        <w:rPr>
          <w:rFonts w:ascii="Times New Roman" w:hAnsi="Times New Roman" w:cs="Times New Roman"/>
        </w:rPr>
        <w:t>填埋场地下防渗层破坏，导致渗滤液下渗污染地下水；强降雨引起渗滤液过量外泄，或者渗滤液处理设施发生故障，从而导致渗滤液不经处理直接外排污染地表水；</w:t>
      </w:r>
    </w:p>
    <w:p w14:paraId="04B1E075"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③</w:t>
      </w:r>
      <w:r w:rsidRPr="000C1105">
        <w:rPr>
          <w:rFonts w:ascii="Times New Roman" w:hAnsi="Times New Roman" w:cs="Times New Roman"/>
        </w:rPr>
        <w:t>垃圾坝溃坝，强降雨破坏填埋场拦渣坝稳定性，可能形成溃坝，导致填埋场下游大面积土地被掩埋，从而造成严重的财产损失和环境污染，甚至诱发更严重的地质灾害，洪水淹没事故。</w:t>
      </w:r>
    </w:p>
    <w:p w14:paraId="36FC92A7" w14:textId="77777777" w:rsidR="00BB4D3B" w:rsidRPr="000C1105" w:rsidRDefault="00C069BE">
      <w:pPr>
        <w:pStyle w:val="25"/>
        <w:rPr>
          <w:rFonts w:ascii="Times New Roman" w:hAnsi="Times New Roman" w:cs="Times New Roman"/>
        </w:rPr>
      </w:pPr>
      <w:bookmarkStart w:id="254" w:name="_Toc23926595"/>
      <w:bookmarkStart w:id="255" w:name="_Toc55910270"/>
      <w:r w:rsidRPr="000C1105">
        <w:rPr>
          <w:rFonts w:ascii="Times New Roman" w:hAnsi="Times New Roman" w:cs="Times New Roman"/>
        </w:rPr>
        <w:t>7.</w:t>
      </w:r>
      <w:r w:rsidR="00404971" w:rsidRPr="000C1105">
        <w:rPr>
          <w:rFonts w:ascii="Times New Roman" w:hAnsi="Times New Roman" w:cs="Times New Roman"/>
        </w:rPr>
        <w:t>2</w:t>
      </w:r>
      <w:r w:rsidRPr="000C1105">
        <w:rPr>
          <w:rFonts w:ascii="Times New Roman" w:hAnsi="Times New Roman" w:cs="Times New Roman"/>
        </w:rPr>
        <w:t>风险分析</w:t>
      </w:r>
      <w:bookmarkEnd w:id="254"/>
      <w:bookmarkEnd w:id="255"/>
    </w:p>
    <w:p w14:paraId="1292DDF6" w14:textId="77777777" w:rsidR="00BB4D3B" w:rsidRPr="000C1105" w:rsidRDefault="00C069BE">
      <w:pPr>
        <w:pStyle w:val="35"/>
      </w:pPr>
      <w:bookmarkStart w:id="256" w:name="_Toc55910271"/>
      <w:bookmarkStart w:id="257" w:name="_Toc23926596"/>
      <w:r w:rsidRPr="000C1105">
        <w:t>7.</w:t>
      </w:r>
      <w:r w:rsidR="00404971" w:rsidRPr="000C1105">
        <w:t>2</w:t>
      </w:r>
      <w:r w:rsidRPr="000C1105">
        <w:t xml:space="preserve">.1 </w:t>
      </w:r>
      <w:r w:rsidRPr="000C1105">
        <w:t>生活垃圾填埋场爆炸灾害分析</w:t>
      </w:r>
      <w:bookmarkEnd w:id="256"/>
    </w:p>
    <w:p w14:paraId="2759D486" w14:textId="77777777" w:rsidR="00BB4D3B" w:rsidRPr="000C1105" w:rsidRDefault="00C069BE">
      <w:pPr>
        <w:pStyle w:val="110"/>
      </w:pPr>
      <w:r w:rsidRPr="000C1105">
        <w:t>（</w:t>
      </w:r>
      <w:r w:rsidRPr="000C1105">
        <w:t>1</w:t>
      </w:r>
      <w:r w:rsidRPr="000C1105">
        <w:t>）原因分析</w:t>
      </w:r>
    </w:p>
    <w:p w14:paraId="3C3AEE53" w14:textId="77777777" w:rsidR="00BB4D3B" w:rsidRPr="000C1105" w:rsidRDefault="00C069BE">
      <w:pPr>
        <w:pStyle w:val="110"/>
      </w:pPr>
      <w:r w:rsidRPr="000C1105">
        <w:t>生活垃圾填埋场发生化学爆炸必须要具备</w:t>
      </w:r>
      <w:r w:rsidRPr="000C1105">
        <w:t>CH</w:t>
      </w:r>
      <w:r w:rsidRPr="000C1105">
        <w:rPr>
          <w:vertAlign w:val="subscript"/>
        </w:rPr>
        <w:t>4</w:t>
      </w:r>
      <w:r w:rsidRPr="000C1105">
        <w:t>浓度、</w:t>
      </w:r>
      <w:r w:rsidRPr="000C1105">
        <w:t>O</w:t>
      </w:r>
      <w:r w:rsidRPr="000C1105">
        <w:rPr>
          <w:vertAlign w:val="subscript"/>
        </w:rPr>
        <w:t>2</w:t>
      </w:r>
      <w:r w:rsidRPr="000C1105">
        <w:t>浓度和引火温度等三个条件。化学爆炸可能会发生在垃圾填埋场的不同位置。</w:t>
      </w:r>
    </w:p>
    <w:p w14:paraId="3BD5B13B" w14:textId="77777777" w:rsidR="00BB4D3B" w:rsidRPr="000C1105" w:rsidRDefault="00C069BE">
      <w:pPr>
        <w:pStyle w:val="110"/>
      </w:pPr>
      <w:r w:rsidRPr="000C1105">
        <w:rPr>
          <w:rFonts w:ascii="宋体" w:hAnsi="宋体" w:cs="宋体" w:hint="eastAsia"/>
        </w:rPr>
        <w:t>①</w:t>
      </w:r>
      <w:r w:rsidRPr="000C1105">
        <w:t>生活垃圾填埋场在抽排场下方的</w:t>
      </w:r>
      <w:r w:rsidRPr="000C1105">
        <w:t>CH</w:t>
      </w:r>
      <w:r w:rsidRPr="000C1105">
        <w:rPr>
          <w:vertAlign w:val="subscript"/>
        </w:rPr>
        <w:t>4</w:t>
      </w:r>
      <w:r w:rsidRPr="000C1105">
        <w:t>，由于设计或操作不当，使垃圾层处于负压状态时，空气就会进入垃圾层与</w:t>
      </w:r>
      <w:r w:rsidRPr="000C1105">
        <w:t>CH</w:t>
      </w:r>
      <w:r w:rsidRPr="000C1105">
        <w:rPr>
          <w:vertAlign w:val="subscript"/>
        </w:rPr>
        <w:t>4</w:t>
      </w:r>
      <w:r w:rsidRPr="000C1105">
        <w:t>混合，导致发生爆炸。</w:t>
      </w:r>
    </w:p>
    <w:p w14:paraId="0FFCFE6D" w14:textId="77777777" w:rsidR="00BB4D3B" w:rsidRPr="000C1105" w:rsidRDefault="00C069BE">
      <w:pPr>
        <w:pStyle w:val="110"/>
      </w:pPr>
      <w:r w:rsidRPr="000C1105">
        <w:rPr>
          <w:rFonts w:ascii="宋体" w:hAnsi="宋体" w:cs="宋体" w:hint="eastAsia"/>
        </w:rPr>
        <w:t>②</w:t>
      </w:r>
      <w:r w:rsidRPr="000C1105">
        <w:t>受气象等因素影响，从垃圾层内排出到上方空气中的</w:t>
      </w:r>
      <w:r w:rsidRPr="000C1105">
        <w:t>CH</w:t>
      </w:r>
      <w:r w:rsidRPr="000C1105">
        <w:rPr>
          <w:vertAlign w:val="subscript"/>
        </w:rPr>
        <w:t>4</w:t>
      </w:r>
      <w:r w:rsidRPr="000C1105">
        <w:t>气体不能在空气中迅速扩散开而发生积聚，当处于爆炸极限范围内时，遇明火即发生爆炸。</w:t>
      </w:r>
    </w:p>
    <w:p w14:paraId="77B954D7" w14:textId="77777777" w:rsidR="00BB4D3B" w:rsidRPr="000C1105" w:rsidRDefault="00C069BE">
      <w:pPr>
        <w:pStyle w:val="110"/>
      </w:pPr>
      <w:r w:rsidRPr="000C1105">
        <w:t>（</w:t>
      </w:r>
      <w:r w:rsidRPr="000C1105">
        <w:t>2</w:t>
      </w:r>
      <w:r w:rsidRPr="000C1105">
        <w:t>）影响分析</w:t>
      </w:r>
    </w:p>
    <w:p w14:paraId="1BF8B39E" w14:textId="77777777" w:rsidR="00BB4D3B" w:rsidRPr="000C1105" w:rsidRDefault="00C069BE">
      <w:pPr>
        <w:pStyle w:val="110"/>
      </w:pPr>
      <w:r w:rsidRPr="000C1105">
        <w:t>爆炸可使垃圾坝、截污坝、渗滤液收集处理设施、地下水导排设施、防渗膜等遭到</w:t>
      </w:r>
      <w:r w:rsidRPr="000C1105">
        <w:lastRenderedPageBreak/>
        <w:t>严重破坏，对周围环境造成严重污染，</w:t>
      </w:r>
      <w:r w:rsidRPr="000C1105">
        <w:t xml:space="preserve"> </w:t>
      </w:r>
      <w:r w:rsidRPr="000C1105">
        <w:t>严重时可使人受伤致残或死亡。</w:t>
      </w:r>
    </w:p>
    <w:p w14:paraId="2F0F8373" w14:textId="77777777" w:rsidR="00BB4D3B" w:rsidRPr="000C1105" w:rsidRDefault="00C069BE">
      <w:pPr>
        <w:pStyle w:val="110"/>
        <w:rPr>
          <w:lang w:val="en-US"/>
        </w:rPr>
      </w:pPr>
      <w:r w:rsidRPr="000C1105">
        <w:rPr>
          <w:lang w:val="en-US"/>
        </w:rPr>
        <w:t>（</w:t>
      </w:r>
      <w:r w:rsidRPr="000C1105">
        <w:rPr>
          <w:lang w:val="en-US"/>
        </w:rPr>
        <w:t>3</w:t>
      </w:r>
      <w:r w:rsidRPr="000C1105">
        <w:rPr>
          <w:lang w:val="en-US"/>
        </w:rPr>
        <w:t>）防范措施</w:t>
      </w:r>
    </w:p>
    <w:p w14:paraId="01329E76" w14:textId="77777777" w:rsidR="00BB4D3B" w:rsidRPr="000C1105" w:rsidRDefault="00C069BE">
      <w:pPr>
        <w:pStyle w:val="110"/>
        <w:rPr>
          <w:lang w:val="en-US"/>
        </w:rPr>
      </w:pPr>
      <w:r w:rsidRPr="000C1105">
        <w:rPr>
          <w:rFonts w:ascii="宋体" w:hAnsi="宋体" w:cs="宋体" w:hint="eastAsia"/>
          <w:lang w:val="en-US"/>
        </w:rPr>
        <w:t>①</w:t>
      </w:r>
      <w:r w:rsidRPr="000C1105">
        <w:rPr>
          <w:lang w:val="en-US"/>
        </w:rPr>
        <w:t>垃圾填埋场在运行过程中，垃圾压实一定要达到设计标准，减少填埋气的无需排放。</w:t>
      </w:r>
    </w:p>
    <w:p w14:paraId="0DF5B384" w14:textId="77777777" w:rsidR="00BB4D3B" w:rsidRPr="000C1105" w:rsidRDefault="00C069BE">
      <w:pPr>
        <w:pStyle w:val="110"/>
        <w:rPr>
          <w:lang w:val="en-US"/>
        </w:rPr>
      </w:pPr>
      <w:r w:rsidRPr="000C1105">
        <w:rPr>
          <w:rFonts w:ascii="宋体" w:hAnsi="宋体" w:cs="宋体" w:hint="eastAsia"/>
          <w:lang w:val="en-US"/>
        </w:rPr>
        <w:t>②</w:t>
      </w:r>
      <w:r w:rsidRPr="000C1105">
        <w:rPr>
          <w:lang w:val="en-US"/>
        </w:rPr>
        <w:t>本工程填埋气处理工程措施为采用自然导排方式，即将导气管直接伸出覆盖层以上至少</w:t>
      </w:r>
      <w:r w:rsidRPr="000C1105">
        <w:rPr>
          <w:lang w:val="en-US"/>
        </w:rPr>
        <w:t>1.0m</w:t>
      </w:r>
      <w:r w:rsidRPr="000C1105">
        <w:rPr>
          <w:lang w:val="en-US"/>
        </w:rPr>
        <w:t>，进行自然排放，当监测到井口甲烷含量接近</w:t>
      </w:r>
      <w:r w:rsidRPr="000C1105">
        <w:rPr>
          <w:lang w:val="en-US"/>
        </w:rPr>
        <w:t>3</w:t>
      </w:r>
      <w:r w:rsidRPr="000C1105">
        <w:rPr>
          <w:lang w:val="en-US"/>
        </w:rPr>
        <w:t>％时应点燃排放。</w:t>
      </w:r>
    </w:p>
    <w:p w14:paraId="25F48D99" w14:textId="77777777" w:rsidR="00BB4D3B" w:rsidRPr="000C1105" w:rsidRDefault="00C069BE">
      <w:pPr>
        <w:pStyle w:val="110"/>
        <w:rPr>
          <w:lang w:val="en-US"/>
        </w:rPr>
      </w:pPr>
      <w:r w:rsidRPr="000C1105">
        <w:rPr>
          <w:rFonts w:ascii="宋体" w:hAnsi="宋体" w:cs="宋体" w:hint="eastAsia"/>
          <w:lang w:val="en-US"/>
        </w:rPr>
        <w:t>③</w:t>
      </w:r>
      <w:r w:rsidRPr="000C1105">
        <w:rPr>
          <w:lang w:val="en-US"/>
        </w:rPr>
        <w:t>终场覆盖是完成设计厚度要求后最终进行的垃圾堆体表层覆盖，终场覆盖贯穿于生活垃圾填埋场垃圾填埋高度高于垃圾坝至终场的整个过程，终场覆盖防止填埋气外溢、扩散。建设单位应根据《生活垃圾卫生填埋场封场技术规程》（</w:t>
      </w:r>
      <w:r w:rsidRPr="000C1105">
        <w:rPr>
          <w:lang w:val="en-US"/>
        </w:rPr>
        <w:t>CJJ112-2007</w:t>
      </w:r>
      <w:r w:rsidRPr="000C1105">
        <w:rPr>
          <w:lang w:val="en-US"/>
        </w:rPr>
        <w:t>）有关规定，进行终场覆盖，待填埋场最终封场后，将各个导气井口利用水平导气管集中收集点燃排放。</w:t>
      </w:r>
    </w:p>
    <w:p w14:paraId="31E8DFDE" w14:textId="77777777" w:rsidR="00BB4D3B" w:rsidRPr="000C1105" w:rsidRDefault="00C069BE">
      <w:pPr>
        <w:pStyle w:val="35"/>
      </w:pPr>
      <w:bookmarkStart w:id="258" w:name="_Toc55910272"/>
      <w:r w:rsidRPr="000C1105">
        <w:t>7.</w:t>
      </w:r>
      <w:r w:rsidR="00404971" w:rsidRPr="000C1105">
        <w:t>2</w:t>
      </w:r>
      <w:r w:rsidRPr="000C1105">
        <w:t xml:space="preserve">.2 </w:t>
      </w:r>
      <w:r w:rsidRPr="000C1105">
        <w:t>渗滤液污染地下水的风险分析</w:t>
      </w:r>
      <w:bookmarkEnd w:id="257"/>
      <w:bookmarkEnd w:id="258"/>
    </w:p>
    <w:p w14:paraId="4DE10919" w14:textId="77777777" w:rsidR="00BB4D3B" w:rsidRPr="000C1105" w:rsidRDefault="00C069BE">
      <w:pPr>
        <w:tabs>
          <w:tab w:val="left" w:pos="2408"/>
        </w:tabs>
        <w:spacing w:line="360" w:lineRule="auto"/>
        <w:ind w:firstLineChars="200" w:firstLine="560"/>
        <w:jc w:val="both"/>
        <w:rPr>
          <w:rFonts w:ascii="Times New Roman" w:hAnsi="Times New Roman" w:cs="Times New Roman"/>
          <w:sz w:val="24"/>
          <w:szCs w:val="24"/>
        </w:rPr>
      </w:pPr>
      <w:r w:rsidRPr="000C1105">
        <w:rPr>
          <w:rFonts w:ascii="Times New Roman" w:hAnsi="Times New Roman" w:cs="Times New Roman"/>
          <w:sz w:val="28"/>
          <w:szCs w:val="28"/>
        </w:rPr>
        <w:t>（</w:t>
      </w:r>
      <w:r w:rsidRPr="000C1105">
        <w:rPr>
          <w:rFonts w:ascii="Times New Roman" w:hAnsi="Times New Roman" w:cs="Times New Roman"/>
          <w:sz w:val="28"/>
          <w:szCs w:val="28"/>
        </w:rPr>
        <w:t>1</w:t>
      </w:r>
      <w:r w:rsidRPr="000C1105">
        <w:rPr>
          <w:rFonts w:ascii="Times New Roman" w:hAnsi="Times New Roman" w:cs="Times New Roman"/>
          <w:sz w:val="28"/>
          <w:szCs w:val="28"/>
        </w:rPr>
        <w:t>）</w:t>
      </w:r>
      <w:r w:rsidRPr="000C1105">
        <w:rPr>
          <w:rFonts w:ascii="Times New Roman" w:hAnsi="Times New Roman" w:cs="Times New Roman"/>
          <w:sz w:val="24"/>
          <w:szCs w:val="24"/>
        </w:rPr>
        <w:t>原因分析</w:t>
      </w:r>
    </w:p>
    <w:p w14:paraId="4D26E42D" w14:textId="77777777" w:rsidR="00BB4D3B" w:rsidRPr="000C1105" w:rsidRDefault="00C069BE">
      <w:pPr>
        <w:pStyle w:val="110"/>
      </w:pPr>
      <w:r w:rsidRPr="000C1105">
        <w:t>根据本项目填埋场所在区域工程地质、水文地质，以及防渗工程设计实施方案综合分析，本评价认为，项目垃圾无害化处理场工程的防渗层设计采用复合防渗结构（</w:t>
      </w:r>
      <w:r w:rsidRPr="000C1105">
        <w:t>HDPE+</w:t>
      </w:r>
      <w:r w:rsidRPr="000C1105">
        <w:t>土工布），在防渗工程保质保量建设完成后，填埋场正常运行情况下不会对该区域地下水造成不利影响。</w:t>
      </w:r>
    </w:p>
    <w:p w14:paraId="680C7DA5"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但如果防渗工程不严格按规定施工出现质量问题、管理不当导致防渗层风化或填埋作业时不慎将防渗层损坏导致所在填埋单元防渗系统失效，填埋场的渗透系数增大，渗滤液下渗最终污染地下水。</w:t>
      </w:r>
    </w:p>
    <w:p w14:paraId="423D00FA"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2</w:t>
      </w:r>
      <w:r w:rsidRPr="000C1105">
        <w:rPr>
          <w:rFonts w:ascii="Times New Roman" w:hAnsi="Times New Roman" w:cs="Times New Roman"/>
          <w:sz w:val="24"/>
          <w:szCs w:val="24"/>
        </w:rPr>
        <w:t>）影响分析</w:t>
      </w:r>
    </w:p>
    <w:p w14:paraId="395B4F16"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事故条件下，对地下水的污染主要是由于渗滤液中的污染物迁移穿过包气带进入含水层造成的。</w:t>
      </w:r>
    </w:p>
    <w:p w14:paraId="7EF5D7C7"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3</w:t>
      </w:r>
      <w:r w:rsidRPr="000C1105">
        <w:rPr>
          <w:rFonts w:ascii="Times New Roman" w:hAnsi="Times New Roman" w:cs="Times New Roman"/>
          <w:sz w:val="24"/>
          <w:szCs w:val="24"/>
        </w:rPr>
        <w:t>）防范措施</w:t>
      </w:r>
    </w:p>
    <w:p w14:paraId="3863F6DD" w14:textId="7777777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为了预防防渗层破损导致渗滤液污染地下水，项目建设实施和运行过程中需采取必要的风险防护措施，具体如下：</w:t>
      </w:r>
    </w:p>
    <w:p w14:paraId="6E0242A4"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①</w:t>
      </w:r>
      <w:r w:rsidRPr="000C1105">
        <w:rPr>
          <w:rFonts w:ascii="Times New Roman" w:hAnsi="Times New Roman" w:cs="Times New Roman"/>
        </w:rPr>
        <w:t>清理场底时应清除一切尖硬物体，如树兜、石块；场地应平整、压实。</w:t>
      </w:r>
    </w:p>
    <w:p w14:paraId="67C37CE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②</w:t>
      </w:r>
      <w:r w:rsidRPr="000C1105">
        <w:rPr>
          <w:rFonts w:ascii="Times New Roman" w:hAnsi="Times New Roman" w:cs="Times New Roman"/>
        </w:rPr>
        <w:t>防渗材料应选用有一定厚度的优质材料，铺设时应保证质量，不留接缝。</w:t>
      </w:r>
    </w:p>
    <w:p w14:paraId="519C4093"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③</w:t>
      </w:r>
      <w:r w:rsidRPr="000C1105">
        <w:rPr>
          <w:rFonts w:ascii="Times New Roman" w:hAnsi="Times New Roman" w:cs="Times New Roman"/>
        </w:rPr>
        <w:t>与防渗层接触的垃圾填埋时，垃圾中有尖硬物体应拣出，防止压实机压实时挤压</w:t>
      </w:r>
      <w:r w:rsidRPr="000C1105">
        <w:rPr>
          <w:rFonts w:ascii="Times New Roman" w:hAnsi="Times New Roman" w:cs="Times New Roman"/>
        </w:rPr>
        <w:lastRenderedPageBreak/>
        <w:t>尖硬物体刺破防渗层。如发现防渗层有破损现象，应及时修整，不留后患。</w:t>
      </w:r>
    </w:p>
    <w:p w14:paraId="7266353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④</w:t>
      </w:r>
      <w:r w:rsidRPr="000C1105">
        <w:rPr>
          <w:rFonts w:ascii="Times New Roman" w:hAnsi="Times New Roman" w:cs="Times New Roman"/>
        </w:rPr>
        <w:t>加强地下水日常监测，发现监测井水质异常，应立即分析原因提出控制污染扩大的措施。</w:t>
      </w:r>
    </w:p>
    <w:p w14:paraId="561596A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⑤</w:t>
      </w:r>
      <w:r w:rsidRPr="000C1105">
        <w:rPr>
          <w:rFonts w:ascii="Times New Roman" w:hAnsi="Times New Roman" w:cs="Times New Roman"/>
        </w:rPr>
        <w:t>加强管理，防止未填埋段防渗层风化。</w:t>
      </w:r>
    </w:p>
    <w:p w14:paraId="1541DD70" w14:textId="77777777" w:rsidR="00BB4D3B" w:rsidRPr="000C1105" w:rsidRDefault="00C069BE">
      <w:pPr>
        <w:pStyle w:val="35"/>
      </w:pPr>
      <w:bookmarkStart w:id="259" w:name="_Toc23926597"/>
      <w:bookmarkStart w:id="260" w:name="_Toc55910273"/>
      <w:r w:rsidRPr="000C1105">
        <w:t>7.</w:t>
      </w:r>
      <w:r w:rsidR="00404971" w:rsidRPr="000C1105">
        <w:t>2</w:t>
      </w:r>
      <w:r w:rsidRPr="000C1105">
        <w:t xml:space="preserve">.3 </w:t>
      </w:r>
      <w:r w:rsidRPr="000C1105">
        <w:t>渗滤液不经处理直接排放风险分析</w:t>
      </w:r>
      <w:bookmarkEnd w:id="259"/>
      <w:bookmarkEnd w:id="260"/>
    </w:p>
    <w:p w14:paraId="1AD8D7D3"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w:t>
      </w:r>
      <w:r w:rsidRPr="000C1105">
        <w:rPr>
          <w:rFonts w:ascii="Times New Roman" w:hAnsi="Times New Roman" w:cs="Times New Roman"/>
          <w:sz w:val="24"/>
        </w:rPr>
        <w:t>）原因分析</w:t>
      </w:r>
    </w:p>
    <w:p w14:paraId="0BDC6DBB" w14:textId="4C40BA39"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本项目填埋场正常运营情况下，</w:t>
      </w:r>
      <w:r w:rsidR="004055F1" w:rsidRPr="000C1105">
        <w:rPr>
          <w:rFonts w:ascii="Times New Roman" w:hAnsi="Times New Roman" w:cs="Times New Roman"/>
        </w:rPr>
        <w:t>渗滤液收集池</w:t>
      </w:r>
      <w:r w:rsidRPr="000C1105">
        <w:rPr>
          <w:rFonts w:ascii="Times New Roman" w:hAnsi="Times New Roman" w:cs="Times New Roman"/>
        </w:rPr>
        <w:t>可满足项目需要。但如果出现暴雨造成污水量过大，</w:t>
      </w:r>
      <w:r w:rsidR="004055F1" w:rsidRPr="000C1105">
        <w:rPr>
          <w:rFonts w:ascii="Times New Roman" w:hAnsi="Times New Roman" w:cs="Times New Roman"/>
        </w:rPr>
        <w:t>收集池</w:t>
      </w:r>
      <w:r w:rsidRPr="000C1105">
        <w:rPr>
          <w:rFonts w:ascii="Times New Roman" w:hAnsi="Times New Roman" w:cs="Times New Roman"/>
        </w:rPr>
        <w:t>污水外溢；渗滤液污水处理设施出现故障，将导致渗滤液排放污染地表水。</w:t>
      </w:r>
    </w:p>
    <w:p w14:paraId="226A5BA1"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w:t>
      </w:r>
      <w:r w:rsidRPr="000C1105">
        <w:rPr>
          <w:rFonts w:ascii="Times New Roman" w:hAnsi="Times New Roman" w:cs="Times New Roman"/>
          <w:sz w:val="24"/>
        </w:rPr>
        <w:t>）渗滤液不经处理泄漏对水环境的影响</w:t>
      </w:r>
    </w:p>
    <w:p w14:paraId="6549E7E8" w14:textId="0BB837FC"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如果遭遇强降雨，发生</w:t>
      </w:r>
      <w:r w:rsidR="004055F1" w:rsidRPr="000C1105">
        <w:rPr>
          <w:rFonts w:ascii="Times New Roman" w:hAnsi="Times New Roman" w:cs="Times New Roman"/>
        </w:rPr>
        <w:t>收集池</w:t>
      </w:r>
      <w:r w:rsidRPr="000C1105">
        <w:rPr>
          <w:rFonts w:ascii="Times New Roman" w:hAnsi="Times New Roman" w:cs="Times New Roman"/>
        </w:rPr>
        <w:t>溢流或渗滤液处理系统故障，渗滤液直接排放，对下游河流的污染影响将是长期的。</w:t>
      </w:r>
    </w:p>
    <w:p w14:paraId="5F52A6DD" w14:textId="3836D73F"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本工程</w:t>
      </w:r>
      <w:r w:rsidR="004055F1" w:rsidRPr="000C1105">
        <w:rPr>
          <w:rFonts w:ascii="Times New Roman" w:hAnsi="Times New Roman" w:cs="Times New Roman"/>
        </w:rPr>
        <w:t>收集池</w:t>
      </w:r>
      <w:r w:rsidRPr="000C1105">
        <w:rPr>
          <w:rFonts w:ascii="Times New Roman" w:hAnsi="Times New Roman" w:cs="Times New Roman"/>
        </w:rPr>
        <w:t>设计可容纳</w:t>
      </w:r>
      <w:r w:rsidRPr="000C1105">
        <w:rPr>
          <w:rFonts w:ascii="Times New Roman" w:eastAsiaTheme="minorEastAsia" w:hAnsi="Times New Roman" w:cs="Times New Roman"/>
        </w:rPr>
        <w:t>17</w:t>
      </w:r>
      <w:r w:rsidRPr="000C1105">
        <w:rPr>
          <w:rFonts w:ascii="Times New Roman" w:hAnsi="Times New Roman" w:cs="Times New Roman"/>
        </w:rPr>
        <w:t>天渗滤液量，且池顶需加盖，污水外溢的可能性较小。水处理系统中除污水泵外，其它处理设备出现故障一般不会造成废水未经处理直接外排，但会降低废水中污染物的去除率。所以，工程投产后，除人为原因外，因设备故障使渗滤液全部外排的可能性极小，但因处理设备故障而降低处理效果，致使废水不能达标排放的情况存在。</w:t>
      </w:r>
    </w:p>
    <w:p w14:paraId="00D86898" w14:textId="4B0FD658"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当渗滤液处理设施（水泵等）发生故障，且短期内无法修复时，渗滤液在</w:t>
      </w:r>
      <w:r w:rsidR="004055F1" w:rsidRPr="000C1105">
        <w:rPr>
          <w:rFonts w:ascii="Times New Roman" w:hAnsi="Times New Roman" w:cs="Times New Roman"/>
        </w:rPr>
        <w:t>收集池</w:t>
      </w:r>
      <w:r w:rsidRPr="000C1105">
        <w:rPr>
          <w:rFonts w:ascii="Times New Roman" w:hAnsi="Times New Roman" w:cs="Times New Roman"/>
        </w:rPr>
        <w:t>汇集超过有效容积，造成渗滤液不经处理直接排放。</w:t>
      </w:r>
    </w:p>
    <w:p w14:paraId="09314FD0" w14:textId="38D97B6D"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填埋场渗滤液属高浓度难降解废水，成份复杂，毒性强，直接排放会对周围环境造成严重污染，直接接触对植被及人畜均会造成较大危害。</w:t>
      </w:r>
    </w:p>
    <w:p w14:paraId="43CF81B5"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3</w:t>
      </w:r>
      <w:r w:rsidRPr="000C1105">
        <w:rPr>
          <w:rFonts w:ascii="Times New Roman" w:hAnsi="Times New Roman" w:cs="Times New Roman"/>
          <w:sz w:val="24"/>
        </w:rPr>
        <w:t>）防范措施</w:t>
      </w:r>
    </w:p>
    <w:p w14:paraId="0AAFC301" w14:textId="1BFF5AE4"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加强渗滤液处理系统的运行维护，并定期采样监测，监控废水处理工艺的运转效果。对废水处理装置每班进行巡视，并应对管道的堵塞、破损、泵的运转、药剂的添加及使用等情况予以记录，发现问题及时处理，加强</w:t>
      </w:r>
      <w:r w:rsidR="004055F1" w:rsidRPr="000C1105">
        <w:rPr>
          <w:rFonts w:ascii="Times New Roman" w:hAnsi="Times New Roman" w:cs="Times New Roman"/>
        </w:rPr>
        <w:t>收集池</w:t>
      </w:r>
      <w:r w:rsidRPr="000C1105">
        <w:rPr>
          <w:rFonts w:ascii="Times New Roman" w:hAnsi="Times New Roman" w:cs="Times New Roman"/>
        </w:rPr>
        <w:t>的污泥清理，截洪沟的清淤等。</w:t>
      </w:r>
    </w:p>
    <w:p w14:paraId="13D8A8AD" w14:textId="77777777" w:rsidR="00BB4D3B" w:rsidRPr="000C1105" w:rsidRDefault="00C069BE">
      <w:pPr>
        <w:pStyle w:val="35"/>
      </w:pPr>
      <w:bookmarkStart w:id="261" w:name="_Toc23926598"/>
      <w:bookmarkStart w:id="262" w:name="_Toc55910274"/>
      <w:r w:rsidRPr="000C1105">
        <w:t>7.</w:t>
      </w:r>
      <w:r w:rsidR="00404971" w:rsidRPr="000C1105">
        <w:t>2</w:t>
      </w:r>
      <w:r w:rsidRPr="000C1105">
        <w:t xml:space="preserve">.4 </w:t>
      </w:r>
      <w:r w:rsidRPr="000C1105">
        <w:t>垃圾坝溃决风险分析</w:t>
      </w:r>
      <w:bookmarkEnd w:id="261"/>
      <w:bookmarkEnd w:id="262"/>
    </w:p>
    <w:p w14:paraId="79CBA7DF" w14:textId="77777777" w:rsidR="00BB4D3B" w:rsidRPr="000C1105" w:rsidRDefault="00C069BE">
      <w:pPr>
        <w:pStyle w:val="34"/>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w:t>
      </w:r>
      <w:r w:rsidRPr="000C1105">
        <w:rPr>
          <w:rFonts w:ascii="Times New Roman" w:hAnsi="Times New Roman" w:cs="Times New Roman"/>
          <w:sz w:val="24"/>
        </w:rPr>
        <w:t>）引起垃圾坝溃决的原因</w:t>
      </w:r>
    </w:p>
    <w:p w14:paraId="14F40A9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根据项目所在区域工程地质、水文地质，以及工程设计实施方案综合分析，本评价认为在填埋场工程特别是拦渣坝工程保质保量建设完成后，填埋场正常运行情况下不会</w:t>
      </w:r>
      <w:r w:rsidRPr="000C1105">
        <w:rPr>
          <w:rFonts w:ascii="Times New Roman" w:hAnsi="Times New Roman" w:cs="Times New Roman"/>
        </w:rPr>
        <w:lastRenderedPageBreak/>
        <w:t>发生溃坝和地质灾害。</w:t>
      </w:r>
    </w:p>
    <w:p w14:paraId="714781B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但在下列情况下，仍然存在发生溃坝和地质灾害的可能性：</w:t>
      </w:r>
    </w:p>
    <w:p w14:paraId="5F477C0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①</w:t>
      </w:r>
      <w:r w:rsidRPr="000C1105">
        <w:rPr>
          <w:rFonts w:ascii="Times New Roman" w:hAnsi="Times New Roman" w:cs="Times New Roman"/>
        </w:rPr>
        <w:t>处理场设计质量的影响，如洪水量的计算、堆坝的设计等方面没达到规范规定要求。施工质量没保证，如施工没有严格按施工图的技术要求进行，偷工减料、验收不严格等原因。</w:t>
      </w:r>
    </w:p>
    <w:p w14:paraId="546D1365"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②</w:t>
      </w:r>
      <w:r w:rsidRPr="000C1105">
        <w:rPr>
          <w:rFonts w:ascii="Times New Roman" w:hAnsi="Times New Roman" w:cs="Times New Roman"/>
        </w:rPr>
        <w:t>管理不规范，如没有按设计要求堆坝、摊平和碾压作业、库内积水没有及时排出而超过安全标高。</w:t>
      </w:r>
    </w:p>
    <w:p w14:paraId="778DEC25"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hint="eastAsia"/>
        </w:rPr>
        <w:t>③</w:t>
      </w:r>
      <w:r w:rsidRPr="000C1105">
        <w:rPr>
          <w:rFonts w:ascii="Times New Roman" w:hAnsi="Times New Roman" w:cs="Times New Roman"/>
        </w:rPr>
        <w:t>山洪暴雨、洪水量超过设计设防洪要求等不可预计的原因。</w:t>
      </w:r>
    </w:p>
    <w:p w14:paraId="1AA93B35" w14:textId="77777777" w:rsidR="00BB4D3B" w:rsidRPr="000C1105" w:rsidRDefault="00C069BE">
      <w:pPr>
        <w:pStyle w:val="34"/>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w:t>
      </w:r>
      <w:r w:rsidRPr="000C1105">
        <w:rPr>
          <w:rFonts w:ascii="Times New Roman" w:hAnsi="Times New Roman" w:cs="Times New Roman"/>
          <w:sz w:val="24"/>
        </w:rPr>
        <w:t>）影响分析</w:t>
      </w:r>
    </w:p>
    <w:p w14:paraId="69512C27"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根据相关资料，垃圾坝溃决后，垃圾场的垃圾如同泥石流一样向场外泄出。处理场下游的土地将受到严重的影响，将造成严重的财产损失和环境污染。</w:t>
      </w:r>
    </w:p>
    <w:p w14:paraId="6A17D471"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平利县长安镇垃圾填埋场总库容</w:t>
      </w:r>
      <w:r w:rsidRPr="000C1105">
        <w:rPr>
          <w:rFonts w:ascii="Times New Roman" w:hAnsi="Times New Roman" w:cs="Times New Roman"/>
          <w:sz w:val="24"/>
          <w:szCs w:val="24"/>
        </w:rPr>
        <w:t>6</w:t>
      </w:r>
      <w:r w:rsidRPr="000C1105">
        <w:rPr>
          <w:rFonts w:ascii="Times New Roman" w:hAnsi="Times New Roman" w:cs="Times New Roman"/>
          <w:sz w:val="24"/>
          <w:szCs w:val="24"/>
        </w:rPr>
        <w:t>万</w:t>
      </w:r>
      <w:r w:rsidRPr="000C1105">
        <w:rPr>
          <w:rFonts w:ascii="Times New Roman" w:hAnsi="Times New Roman" w:cs="Times New Roman"/>
          <w:sz w:val="24"/>
          <w:szCs w:val="24"/>
        </w:rPr>
        <w:t>m</w:t>
      </w:r>
      <w:r w:rsidRPr="000C1105">
        <w:rPr>
          <w:rFonts w:ascii="Times New Roman" w:hAnsi="Times New Roman" w:cs="Times New Roman"/>
          <w:sz w:val="24"/>
          <w:szCs w:val="24"/>
          <w:vertAlign w:val="superscript"/>
        </w:rPr>
        <w:t>3</w:t>
      </w:r>
      <w:r w:rsidRPr="000C1105">
        <w:rPr>
          <w:rFonts w:ascii="Times New Roman" w:hAnsi="Times New Roman" w:cs="Times New Roman"/>
          <w:sz w:val="24"/>
          <w:szCs w:val="24"/>
        </w:rPr>
        <w:t>，坝体高度</w:t>
      </w:r>
      <w:r w:rsidRPr="000C1105">
        <w:rPr>
          <w:rFonts w:ascii="Times New Roman" w:hAnsi="Times New Roman" w:cs="Times New Roman"/>
          <w:sz w:val="24"/>
          <w:szCs w:val="24"/>
        </w:rPr>
        <w:t>7.5m</w:t>
      </w:r>
      <w:r w:rsidRPr="000C1105">
        <w:rPr>
          <w:rFonts w:ascii="Times New Roman" w:hAnsi="Times New Roman" w:cs="Times New Roman"/>
          <w:sz w:val="24"/>
          <w:szCs w:val="24"/>
        </w:rPr>
        <w:t>。根据现场调查，项目处填埋场下游沟道均无敏感点分布，因此溃坝相对影响较小。</w:t>
      </w:r>
    </w:p>
    <w:p w14:paraId="2F3DF20E" w14:textId="77777777" w:rsidR="00BB4D3B" w:rsidRPr="000C1105" w:rsidRDefault="00C069BE">
      <w:pPr>
        <w:pStyle w:val="34"/>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3</w:t>
      </w:r>
      <w:r w:rsidRPr="000C1105">
        <w:rPr>
          <w:rFonts w:ascii="Times New Roman" w:hAnsi="Times New Roman" w:cs="Times New Roman"/>
          <w:sz w:val="24"/>
        </w:rPr>
        <w:t>）防范措施</w:t>
      </w:r>
    </w:p>
    <w:p w14:paraId="767BD85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精心设计，从设计上把好关，确保处理场的稳定性和安全性。严格按设计图纸要求施工，严禁偷工减料；施工现场监理到位，严格把关，确保施工质量。</w:t>
      </w:r>
    </w:p>
    <w:p w14:paraId="0827E9A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坝址区应根据工程地质报告，做好防漏、防渗处理，确保渗滤液不下漏、不下渗；严格进行规范管理，按设计要求设置专人严格管理，落实责任，确保场内排水系统和库周围排洪沟的畅通，在雨季特别是暴雨期应加强对垃圾处理场、垃圾坝的巡逻检查，如发现垃圾坝出现裂缝应采取补救措施；垃圾坝溃决后应立即采取抢救措施，可在垃圾场下游设缓冲地带，同时配备必需的通信设施，保持与地方政府的联系，如发现坝体开裂等跨坝征兆，应立即组织力量进行抢修和安全加固；垃圾场服务期满后，应按规定进行土地复垦和日常管理、维护，并按有关要求进行生态或植被的恢复，确保垃圾库的稳定；加强日常监控，在库周围应设置监视器，并有专人负责巡视，杜绝安全隐患；严格按国家有关规定，定期对处理场安全性和稳定性进行评价，发现问题及时解决。</w:t>
      </w:r>
    </w:p>
    <w:p w14:paraId="7E3BC0B2" w14:textId="77777777" w:rsidR="00BB4D3B" w:rsidRPr="000C1105" w:rsidRDefault="00C069BE">
      <w:pPr>
        <w:pStyle w:val="35"/>
      </w:pPr>
      <w:bookmarkStart w:id="263" w:name="_Toc23926599"/>
      <w:bookmarkStart w:id="264" w:name="_Toc55910275"/>
      <w:r w:rsidRPr="000C1105">
        <w:t>7.</w:t>
      </w:r>
      <w:r w:rsidR="00404971" w:rsidRPr="000C1105">
        <w:t>2</w:t>
      </w:r>
      <w:r w:rsidRPr="000C1105">
        <w:t xml:space="preserve">.5 </w:t>
      </w:r>
      <w:r w:rsidRPr="000C1105">
        <w:t>洪水事故风险</w:t>
      </w:r>
      <w:bookmarkEnd w:id="263"/>
      <w:bookmarkEnd w:id="264"/>
    </w:p>
    <w:p w14:paraId="555C77B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填埋场垃圾坝下游为自然干沟，为防止雨水进入填埋场，排水和截洪沟防洪能力按</w:t>
      </w:r>
      <w:r w:rsidRPr="000C1105">
        <w:rPr>
          <w:rFonts w:ascii="Times New Roman" w:hAnsi="Times New Roman" w:cs="Times New Roman"/>
        </w:rPr>
        <w:t xml:space="preserve"> 20</w:t>
      </w:r>
      <w:r w:rsidRPr="000C1105">
        <w:rPr>
          <w:rFonts w:ascii="Times New Roman" w:hAnsi="Times New Roman" w:cs="Times New Roman"/>
        </w:rPr>
        <w:t>年一遇设计，在填埋场周围</w:t>
      </w:r>
      <w:r w:rsidR="00EE384B" w:rsidRPr="000C1105">
        <w:rPr>
          <w:rFonts w:ascii="Times New Roman" w:hAnsi="Times New Roman" w:cs="Times New Roman"/>
        </w:rPr>
        <w:t>需</w:t>
      </w:r>
      <w:r w:rsidRPr="000C1105">
        <w:rPr>
          <w:rFonts w:ascii="Times New Roman" w:hAnsi="Times New Roman" w:cs="Times New Roman"/>
        </w:rPr>
        <w:t>设置环场截洪排水沟。</w:t>
      </w:r>
    </w:p>
    <w:p w14:paraId="576A1F91" w14:textId="77777777" w:rsidR="00BB4D3B" w:rsidRPr="000C1105" w:rsidRDefault="00C069BE">
      <w:pPr>
        <w:pStyle w:val="35"/>
      </w:pPr>
      <w:bookmarkStart w:id="265" w:name="_Toc23926600"/>
      <w:bookmarkStart w:id="266" w:name="_Toc55910276"/>
      <w:r w:rsidRPr="000C1105">
        <w:t>7.</w:t>
      </w:r>
      <w:r w:rsidR="00404971" w:rsidRPr="000C1105">
        <w:t>2</w:t>
      </w:r>
      <w:r w:rsidRPr="000C1105">
        <w:t xml:space="preserve">.6 </w:t>
      </w:r>
      <w:r w:rsidRPr="000C1105">
        <w:t>危险性废物混入风险分析</w:t>
      </w:r>
      <w:bookmarkEnd w:id="265"/>
      <w:bookmarkEnd w:id="266"/>
    </w:p>
    <w:p w14:paraId="1D49E754"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lastRenderedPageBreak/>
        <w:t>（</w:t>
      </w:r>
      <w:r w:rsidRPr="000C1105">
        <w:rPr>
          <w:rFonts w:ascii="Times New Roman" w:hAnsi="Times New Roman" w:cs="Times New Roman"/>
          <w:sz w:val="24"/>
        </w:rPr>
        <w:t>1</w:t>
      </w:r>
      <w:r w:rsidRPr="000C1105">
        <w:rPr>
          <w:rFonts w:ascii="Times New Roman" w:hAnsi="Times New Roman" w:cs="Times New Roman"/>
          <w:sz w:val="24"/>
        </w:rPr>
        <w:t>）影响分析</w:t>
      </w:r>
    </w:p>
    <w:p w14:paraId="373C3957"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《生活垃圾填埋污染控制标准》对填埋物入场要求主要有两个方面：其一，进入生活垃圾处理场的填埋物应是生活垃圾；其二、严禁将生活垃圾和危险性废物混合一起，</w:t>
      </w:r>
      <w:r w:rsidRPr="000C1105">
        <w:rPr>
          <w:rFonts w:ascii="Times New Roman" w:hAnsi="Times New Roman" w:cs="Times New Roman"/>
        </w:rPr>
        <w:t xml:space="preserve"> </w:t>
      </w:r>
      <w:r w:rsidRPr="000C1105">
        <w:rPr>
          <w:rFonts w:ascii="Times New Roman" w:hAnsi="Times New Roman" w:cs="Times New Roman"/>
        </w:rPr>
        <w:t>严禁爆炸性、易燃性、浸出毒性、腐蚀性、传染性、放射性等有害有毒废物进入生活垃圾处理场。因此，只要严格按照此规定执行，正常生产时，杜绝非生活垃圾入场，发生这种风险的可能性极小。</w:t>
      </w:r>
    </w:p>
    <w:p w14:paraId="1C707E7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假如不慎混入危险废物，则将对垃圾场及其周边环境产生严重污染，其污染程度和范围视其混入的危险废物数量和种类的不同而不同。</w:t>
      </w:r>
    </w:p>
    <w:p w14:paraId="22AFABF7"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w:t>
      </w:r>
      <w:r w:rsidRPr="000C1105">
        <w:rPr>
          <w:rFonts w:ascii="Times New Roman" w:hAnsi="Times New Roman" w:cs="Times New Roman"/>
          <w:sz w:val="24"/>
        </w:rPr>
        <w:t>）防治措施</w:t>
      </w:r>
    </w:p>
    <w:p w14:paraId="4864E05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生活垃圾收集时严格执行《生活垃圾填埋污染控制标准》，严禁将生活垃圾和工业垃圾特别是危险性废物混合一起，严禁将其它有害有毒废物送至生活处理场填埋。对处理场服务范围内的单位和个人加强宣传，使公众分清生活垃圾、工业固废和危险性废物的本质区别，以及混合填埋的危害，使公众自觉遵守处理场的垃圾入场规定。</w:t>
      </w:r>
    </w:p>
    <w:p w14:paraId="60FE8F77" w14:textId="77777777" w:rsidR="00BB4D3B" w:rsidRPr="000C1105" w:rsidRDefault="00C069BE">
      <w:pPr>
        <w:pStyle w:val="25"/>
        <w:rPr>
          <w:rFonts w:ascii="Times New Roman" w:hAnsi="Times New Roman" w:cs="Times New Roman"/>
        </w:rPr>
      </w:pPr>
      <w:bookmarkStart w:id="267" w:name="_Toc23926601"/>
      <w:bookmarkStart w:id="268" w:name="_Toc55910277"/>
      <w:r w:rsidRPr="000C1105">
        <w:rPr>
          <w:rFonts w:ascii="Times New Roman" w:hAnsi="Times New Roman" w:cs="Times New Roman"/>
        </w:rPr>
        <w:t>7.</w:t>
      </w:r>
      <w:r w:rsidR="00404971" w:rsidRPr="000C1105">
        <w:rPr>
          <w:rFonts w:ascii="Times New Roman" w:hAnsi="Times New Roman" w:cs="Times New Roman"/>
        </w:rPr>
        <w:t>3</w:t>
      </w:r>
      <w:r w:rsidRPr="000C1105">
        <w:rPr>
          <w:rFonts w:ascii="Times New Roman" w:hAnsi="Times New Roman" w:cs="Times New Roman"/>
        </w:rPr>
        <w:t xml:space="preserve"> </w:t>
      </w:r>
      <w:r w:rsidRPr="000C1105">
        <w:rPr>
          <w:rFonts w:ascii="Times New Roman" w:hAnsi="Times New Roman" w:cs="Times New Roman"/>
        </w:rPr>
        <w:t>应急预案</w:t>
      </w:r>
      <w:bookmarkEnd w:id="267"/>
      <w:bookmarkEnd w:id="268"/>
    </w:p>
    <w:p w14:paraId="20D2B4B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应急预案是在贯彻预防为主的前提下，对建设项目可能出现的事故，为及时控制危害源，抢救受害人员，指导居民组织撤离，消除危害后果而组织的救援活动的预想方案。</w:t>
      </w:r>
    </w:p>
    <w:p w14:paraId="4E6C1E02" w14:textId="77777777" w:rsidR="00BB4D3B" w:rsidRPr="000C1105" w:rsidRDefault="00C069BE">
      <w:pPr>
        <w:pStyle w:val="35"/>
      </w:pPr>
      <w:bookmarkStart w:id="269" w:name="_Toc23926602"/>
      <w:bookmarkStart w:id="270" w:name="_Toc55910278"/>
      <w:r w:rsidRPr="000C1105">
        <w:t>7.</w:t>
      </w:r>
      <w:r w:rsidR="00404971" w:rsidRPr="000C1105">
        <w:t>3</w:t>
      </w:r>
      <w:r w:rsidRPr="000C1105">
        <w:t xml:space="preserve">.1 </w:t>
      </w:r>
      <w:r w:rsidRPr="000C1105">
        <w:t>应急救援组织机构及应急处置行为规范</w:t>
      </w:r>
      <w:bookmarkEnd w:id="269"/>
      <w:bookmarkEnd w:id="270"/>
    </w:p>
    <w:p w14:paraId="24C815C9"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在事故状态下，应急救援指挥部、领导环保科、生产技术科等部门启动应急救援预案，组织事故处置和落实抢修任务。应急救援指挥部人员包括总指挥、副总指挥。当总指挥不在填埋场时，由副总指挥为临时总指挥，全权负责应急救援工作。</w:t>
      </w:r>
    </w:p>
    <w:p w14:paraId="2AF87871"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 xml:space="preserve"> 7.</w:t>
      </w:r>
      <w:r w:rsidR="00404971" w:rsidRPr="000C1105">
        <w:rPr>
          <w:rFonts w:ascii="Times New Roman" w:hAnsi="Times New Roman" w:cs="Times New Roman"/>
          <w:b/>
          <w:sz w:val="24"/>
          <w:szCs w:val="24"/>
        </w:rPr>
        <w:t>3</w:t>
      </w:r>
      <w:r w:rsidRPr="000C1105">
        <w:rPr>
          <w:rFonts w:ascii="Times New Roman" w:hAnsi="Times New Roman" w:cs="Times New Roman"/>
          <w:b/>
          <w:sz w:val="24"/>
          <w:szCs w:val="24"/>
        </w:rPr>
        <w:t>-1</w:t>
      </w:r>
      <w:r w:rsidRPr="000C1105">
        <w:rPr>
          <w:rFonts w:ascii="Times New Roman" w:hAnsi="Times New Roman" w:cs="Times New Roman"/>
          <w:b/>
          <w:sz w:val="24"/>
          <w:szCs w:val="24"/>
        </w:rPr>
        <w:tab/>
      </w:r>
      <w:r w:rsidRPr="000C1105">
        <w:rPr>
          <w:rFonts w:ascii="Times New Roman" w:hAnsi="Times New Roman" w:cs="Times New Roman"/>
          <w:b/>
          <w:sz w:val="24"/>
          <w:szCs w:val="24"/>
        </w:rPr>
        <w:t>应急预案内容</w:t>
      </w:r>
    </w:p>
    <w:tbl>
      <w:tblPr>
        <w:tblW w:w="9284" w:type="dxa"/>
        <w:jc w:val="center"/>
        <w:tblBorders>
          <w:top w:val="single" w:sz="12" w:space="0" w:color="000000"/>
          <w:bottom w:val="single" w:sz="12" w:space="0" w:color="000000"/>
          <w:insideH w:val="single" w:sz="2" w:space="0" w:color="000000"/>
          <w:insideV w:val="single" w:sz="2" w:space="0" w:color="000000"/>
        </w:tblBorders>
        <w:shd w:val="clear" w:color="auto" w:fill="FFFFFF"/>
        <w:tblLayout w:type="fixed"/>
        <w:tblCellMar>
          <w:left w:w="0" w:type="dxa"/>
          <w:right w:w="0" w:type="dxa"/>
        </w:tblCellMar>
        <w:tblLook w:val="04A0" w:firstRow="1" w:lastRow="0" w:firstColumn="1" w:lastColumn="0" w:noHBand="0" w:noVBand="1"/>
      </w:tblPr>
      <w:tblGrid>
        <w:gridCol w:w="717"/>
        <w:gridCol w:w="4252"/>
        <w:gridCol w:w="4315"/>
      </w:tblGrid>
      <w:tr w:rsidR="000C1105" w:rsidRPr="000C1105" w14:paraId="787A38BB" w14:textId="77777777">
        <w:trPr>
          <w:trHeight w:val="272"/>
          <w:jc w:val="center"/>
        </w:trPr>
        <w:tc>
          <w:tcPr>
            <w:tcW w:w="717" w:type="dxa"/>
            <w:shd w:val="clear" w:color="auto" w:fill="FFFFFF"/>
            <w:vAlign w:val="center"/>
          </w:tcPr>
          <w:p w14:paraId="19315847" w14:textId="77777777" w:rsidR="00BB4D3B" w:rsidRPr="000C1105" w:rsidRDefault="00C069BE">
            <w:pPr>
              <w:pStyle w:val="TableParagraph"/>
              <w:spacing w:line="252" w:lineRule="exact"/>
              <w:ind w:left="183"/>
              <w:jc w:val="left"/>
              <w:rPr>
                <w:rFonts w:ascii="Times New Roman" w:hAnsi="Times New Roman" w:cs="Times New Roman"/>
                <w:b/>
                <w:sz w:val="21"/>
              </w:rPr>
            </w:pPr>
            <w:r w:rsidRPr="000C1105">
              <w:rPr>
                <w:rFonts w:ascii="Times New Roman" w:hAnsi="Times New Roman" w:cs="Times New Roman"/>
                <w:b/>
                <w:sz w:val="21"/>
              </w:rPr>
              <w:t>序号</w:t>
            </w:r>
          </w:p>
        </w:tc>
        <w:tc>
          <w:tcPr>
            <w:tcW w:w="4252" w:type="dxa"/>
            <w:shd w:val="clear" w:color="auto" w:fill="FFFFFF"/>
            <w:vAlign w:val="center"/>
          </w:tcPr>
          <w:p w14:paraId="15144B60" w14:textId="77777777" w:rsidR="00BB4D3B" w:rsidRPr="000C1105" w:rsidRDefault="00C069BE">
            <w:pPr>
              <w:pStyle w:val="TableParagraph"/>
              <w:spacing w:line="252" w:lineRule="exact"/>
              <w:ind w:left="1905" w:right="1902"/>
              <w:rPr>
                <w:rFonts w:ascii="Times New Roman" w:hAnsi="Times New Roman" w:cs="Times New Roman"/>
                <w:b/>
                <w:sz w:val="21"/>
              </w:rPr>
            </w:pPr>
            <w:r w:rsidRPr="000C1105">
              <w:rPr>
                <w:rFonts w:ascii="Times New Roman" w:hAnsi="Times New Roman" w:cs="Times New Roman"/>
                <w:b/>
                <w:sz w:val="21"/>
              </w:rPr>
              <w:t>项目</w:t>
            </w:r>
          </w:p>
        </w:tc>
        <w:tc>
          <w:tcPr>
            <w:tcW w:w="4315" w:type="dxa"/>
            <w:shd w:val="clear" w:color="auto" w:fill="FFFFFF"/>
            <w:vAlign w:val="center"/>
          </w:tcPr>
          <w:p w14:paraId="469C6277" w14:textId="77777777" w:rsidR="00BB4D3B" w:rsidRPr="000C1105" w:rsidRDefault="00C069BE">
            <w:pPr>
              <w:pStyle w:val="TableParagraph"/>
              <w:spacing w:line="252" w:lineRule="exact"/>
              <w:ind w:left="1563" w:right="1558"/>
              <w:rPr>
                <w:rFonts w:ascii="Times New Roman" w:hAnsi="Times New Roman" w:cs="Times New Roman"/>
                <w:b/>
                <w:sz w:val="21"/>
              </w:rPr>
            </w:pPr>
            <w:r w:rsidRPr="000C1105">
              <w:rPr>
                <w:rFonts w:ascii="Times New Roman" w:hAnsi="Times New Roman" w:cs="Times New Roman"/>
                <w:b/>
                <w:sz w:val="21"/>
              </w:rPr>
              <w:t>内容及要求</w:t>
            </w:r>
          </w:p>
        </w:tc>
      </w:tr>
      <w:tr w:rsidR="000C1105" w:rsidRPr="000C1105" w14:paraId="65D8CDF3" w14:textId="77777777">
        <w:trPr>
          <w:trHeight w:val="340"/>
          <w:jc w:val="center"/>
        </w:trPr>
        <w:tc>
          <w:tcPr>
            <w:tcW w:w="717" w:type="dxa"/>
            <w:shd w:val="clear" w:color="auto" w:fill="FFFFFF"/>
            <w:vAlign w:val="center"/>
          </w:tcPr>
          <w:p w14:paraId="03DF6568" w14:textId="77777777" w:rsidR="00BB4D3B" w:rsidRPr="000C1105" w:rsidRDefault="00C069BE">
            <w:pPr>
              <w:pStyle w:val="TableParagraph"/>
              <w:spacing w:before="14" w:line="238" w:lineRule="exact"/>
              <w:ind w:left="107"/>
              <w:rPr>
                <w:rFonts w:ascii="Times New Roman" w:hAnsi="Times New Roman" w:cs="Times New Roman"/>
                <w:sz w:val="21"/>
              </w:rPr>
            </w:pPr>
            <w:r w:rsidRPr="000C1105">
              <w:rPr>
                <w:rFonts w:ascii="Times New Roman" w:hAnsi="Times New Roman" w:cs="Times New Roman"/>
                <w:sz w:val="21"/>
              </w:rPr>
              <w:t>1</w:t>
            </w:r>
          </w:p>
        </w:tc>
        <w:tc>
          <w:tcPr>
            <w:tcW w:w="4252" w:type="dxa"/>
            <w:shd w:val="clear" w:color="auto" w:fill="FFFFFF"/>
            <w:vAlign w:val="center"/>
          </w:tcPr>
          <w:p w14:paraId="2C4209D8" w14:textId="77777777" w:rsidR="00BB4D3B" w:rsidRPr="000C1105" w:rsidRDefault="00C069BE">
            <w:pPr>
              <w:pStyle w:val="TableParagraph"/>
              <w:spacing w:before="1" w:line="251" w:lineRule="exact"/>
              <w:ind w:left="107"/>
              <w:rPr>
                <w:rFonts w:ascii="Times New Roman" w:hAnsi="Times New Roman" w:cs="Times New Roman"/>
                <w:sz w:val="21"/>
              </w:rPr>
            </w:pPr>
            <w:r w:rsidRPr="000C1105">
              <w:rPr>
                <w:rFonts w:ascii="Times New Roman" w:hAnsi="Times New Roman" w:cs="Times New Roman"/>
                <w:sz w:val="21"/>
              </w:rPr>
              <w:t>应急计划区</w:t>
            </w:r>
          </w:p>
        </w:tc>
        <w:tc>
          <w:tcPr>
            <w:tcW w:w="4315" w:type="dxa"/>
            <w:shd w:val="clear" w:color="auto" w:fill="FFFFFF"/>
            <w:vAlign w:val="center"/>
          </w:tcPr>
          <w:p w14:paraId="7C806CBF" w14:textId="77777777" w:rsidR="00BB4D3B" w:rsidRPr="000C1105" w:rsidRDefault="00C069BE">
            <w:pPr>
              <w:pStyle w:val="TableParagraph"/>
              <w:spacing w:before="1" w:line="251" w:lineRule="exact"/>
              <w:ind w:left="108"/>
              <w:jc w:val="left"/>
              <w:rPr>
                <w:rFonts w:ascii="Times New Roman" w:hAnsi="Times New Roman" w:cs="Times New Roman"/>
                <w:sz w:val="21"/>
              </w:rPr>
            </w:pPr>
            <w:r w:rsidRPr="000C1105">
              <w:rPr>
                <w:rFonts w:ascii="Times New Roman" w:hAnsi="Times New Roman" w:cs="Times New Roman"/>
                <w:sz w:val="21"/>
              </w:rPr>
              <w:t>危险目标：生产区、周围敏感目标</w:t>
            </w:r>
          </w:p>
        </w:tc>
      </w:tr>
      <w:tr w:rsidR="000C1105" w:rsidRPr="000C1105" w14:paraId="3A0C8905" w14:textId="77777777">
        <w:trPr>
          <w:trHeight w:val="340"/>
          <w:jc w:val="center"/>
        </w:trPr>
        <w:tc>
          <w:tcPr>
            <w:tcW w:w="717" w:type="dxa"/>
            <w:shd w:val="clear" w:color="auto" w:fill="FFFFFF"/>
            <w:vAlign w:val="center"/>
          </w:tcPr>
          <w:p w14:paraId="4961D924" w14:textId="77777777" w:rsidR="00BB4D3B" w:rsidRPr="000C1105" w:rsidRDefault="00C069BE">
            <w:pPr>
              <w:pStyle w:val="TableParagraph"/>
              <w:spacing w:before="150"/>
              <w:ind w:left="107"/>
              <w:rPr>
                <w:rFonts w:ascii="Times New Roman" w:hAnsi="Times New Roman" w:cs="Times New Roman"/>
                <w:sz w:val="21"/>
              </w:rPr>
            </w:pPr>
            <w:r w:rsidRPr="000C1105">
              <w:rPr>
                <w:rFonts w:ascii="Times New Roman" w:hAnsi="Times New Roman" w:cs="Times New Roman"/>
                <w:sz w:val="21"/>
              </w:rPr>
              <w:t>2</w:t>
            </w:r>
          </w:p>
        </w:tc>
        <w:tc>
          <w:tcPr>
            <w:tcW w:w="4252" w:type="dxa"/>
            <w:shd w:val="clear" w:color="auto" w:fill="FFFFFF"/>
            <w:vAlign w:val="center"/>
          </w:tcPr>
          <w:p w14:paraId="49D40934" w14:textId="77777777" w:rsidR="00BB4D3B" w:rsidRPr="000C1105" w:rsidRDefault="00C069BE">
            <w:pPr>
              <w:pStyle w:val="TableParagraph"/>
              <w:spacing w:before="136"/>
              <w:ind w:left="107"/>
              <w:rPr>
                <w:rFonts w:ascii="Times New Roman" w:hAnsi="Times New Roman" w:cs="Times New Roman"/>
                <w:sz w:val="21"/>
              </w:rPr>
            </w:pPr>
            <w:r w:rsidRPr="000C1105">
              <w:rPr>
                <w:rFonts w:ascii="Times New Roman" w:hAnsi="Times New Roman" w:cs="Times New Roman"/>
                <w:sz w:val="21"/>
              </w:rPr>
              <w:t>应急组织机构、人员</w:t>
            </w:r>
          </w:p>
        </w:tc>
        <w:tc>
          <w:tcPr>
            <w:tcW w:w="4315" w:type="dxa"/>
            <w:shd w:val="clear" w:color="auto" w:fill="FFFFFF"/>
            <w:vAlign w:val="center"/>
          </w:tcPr>
          <w:p w14:paraId="6671E289" w14:textId="77777777" w:rsidR="00BB4D3B" w:rsidRPr="000C1105" w:rsidRDefault="00C069BE">
            <w:pPr>
              <w:pStyle w:val="TableParagraph"/>
              <w:spacing w:before="1"/>
              <w:ind w:left="108"/>
              <w:jc w:val="left"/>
              <w:rPr>
                <w:rFonts w:ascii="Times New Roman" w:hAnsi="Times New Roman" w:cs="Times New Roman"/>
                <w:sz w:val="21"/>
              </w:rPr>
            </w:pPr>
            <w:r w:rsidRPr="000C1105">
              <w:rPr>
                <w:rFonts w:ascii="Times New Roman" w:hAnsi="Times New Roman" w:cs="Times New Roman"/>
                <w:sz w:val="21"/>
              </w:rPr>
              <w:t>应急组织机构、领导及各部门领导、操作人员</w:t>
            </w:r>
          </w:p>
        </w:tc>
      </w:tr>
      <w:tr w:rsidR="000C1105" w:rsidRPr="000C1105" w14:paraId="0E37941D" w14:textId="77777777">
        <w:trPr>
          <w:trHeight w:val="340"/>
          <w:jc w:val="center"/>
        </w:trPr>
        <w:tc>
          <w:tcPr>
            <w:tcW w:w="717" w:type="dxa"/>
            <w:shd w:val="clear" w:color="auto" w:fill="FFFFFF"/>
            <w:vAlign w:val="center"/>
          </w:tcPr>
          <w:p w14:paraId="0DF16A33" w14:textId="77777777" w:rsidR="00BB4D3B" w:rsidRPr="000C1105" w:rsidRDefault="00C069BE">
            <w:pPr>
              <w:pStyle w:val="TableParagraph"/>
              <w:spacing w:before="14" w:line="238" w:lineRule="exact"/>
              <w:ind w:left="107"/>
              <w:rPr>
                <w:rFonts w:ascii="Times New Roman" w:hAnsi="Times New Roman" w:cs="Times New Roman"/>
                <w:sz w:val="21"/>
              </w:rPr>
            </w:pPr>
            <w:r w:rsidRPr="000C1105">
              <w:rPr>
                <w:rFonts w:ascii="Times New Roman" w:hAnsi="Times New Roman" w:cs="Times New Roman"/>
                <w:sz w:val="21"/>
              </w:rPr>
              <w:t>3</w:t>
            </w:r>
          </w:p>
        </w:tc>
        <w:tc>
          <w:tcPr>
            <w:tcW w:w="4252" w:type="dxa"/>
            <w:shd w:val="clear" w:color="auto" w:fill="FFFFFF"/>
            <w:vAlign w:val="center"/>
          </w:tcPr>
          <w:p w14:paraId="0183D0CB" w14:textId="77777777" w:rsidR="00BB4D3B" w:rsidRPr="000C1105" w:rsidRDefault="00C069BE">
            <w:pPr>
              <w:pStyle w:val="TableParagraph"/>
              <w:spacing w:line="252" w:lineRule="exact"/>
              <w:ind w:left="107"/>
              <w:rPr>
                <w:rFonts w:ascii="Times New Roman" w:hAnsi="Times New Roman" w:cs="Times New Roman"/>
                <w:sz w:val="21"/>
              </w:rPr>
            </w:pPr>
            <w:r w:rsidRPr="000C1105">
              <w:rPr>
                <w:rFonts w:ascii="Times New Roman" w:hAnsi="Times New Roman" w:cs="Times New Roman"/>
                <w:sz w:val="21"/>
              </w:rPr>
              <w:t>预案分级响应条件</w:t>
            </w:r>
          </w:p>
        </w:tc>
        <w:tc>
          <w:tcPr>
            <w:tcW w:w="4315" w:type="dxa"/>
            <w:shd w:val="clear" w:color="auto" w:fill="FFFFFF"/>
            <w:vAlign w:val="center"/>
          </w:tcPr>
          <w:p w14:paraId="38ED99F1" w14:textId="77777777" w:rsidR="00BB4D3B" w:rsidRPr="000C1105" w:rsidRDefault="00C069BE">
            <w:pPr>
              <w:pStyle w:val="TableParagraph"/>
              <w:spacing w:line="252" w:lineRule="exact"/>
              <w:ind w:left="108"/>
              <w:jc w:val="left"/>
              <w:rPr>
                <w:rFonts w:ascii="Times New Roman" w:hAnsi="Times New Roman" w:cs="Times New Roman"/>
                <w:sz w:val="21"/>
              </w:rPr>
            </w:pPr>
            <w:r w:rsidRPr="000C1105">
              <w:rPr>
                <w:rFonts w:ascii="Times New Roman" w:hAnsi="Times New Roman" w:cs="Times New Roman"/>
                <w:sz w:val="21"/>
              </w:rPr>
              <w:t>规定预案的级别分级响应程序</w:t>
            </w:r>
          </w:p>
        </w:tc>
      </w:tr>
      <w:tr w:rsidR="000C1105" w:rsidRPr="000C1105" w14:paraId="56FCBE5E" w14:textId="77777777">
        <w:trPr>
          <w:trHeight w:val="340"/>
          <w:jc w:val="center"/>
        </w:trPr>
        <w:tc>
          <w:tcPr>
            <w:tcW w:w="717" w:type="dxa"/>
            <w:shd w:val="clear" w:color="auto" w:fill="FFFFFF"/>
            <w:vAlign w:val="center"/>
          </w:tcPr>
          <w:p w14:paraId="0539C826" w14:textId="77777777" w:rsidR="00BB4D3B" w:rsidRPr="000C1105" w:rsidRDefault="00C069BE">
            <w:pPr>
              <w:pStyle w:val="TableParagraph"/>
              <w:spacing w:before="14" w:line="238" w:lineRule="exact"/>
              <w:ind w:left="107"/>
              <w:rPr>
                <w:rFonts w:ascii="Times New Roman" w:hAnsi="Times New Roman" w:cs="Times New Roman"/>
                <w:sz w:val="21"/>
              </w:rPr>
            </w:pPr>
            <w:r w:rsidRPr="000C1105">
              <w:rPr>
                <w:rFonts w:ascii="Times New Roman" w:hAnsi="Times New Roman" w:cs="Times New Roman"/>
                <w:sz w:val="21"/>
              </w:rPr>
              <w:t>4</w:t>
            </w:r>
          </w:p>
        </w:tc>
        <w:tc>
          <w:tcPr>
            <w:tcW w:w="4252" w:type="dxa"/>
            <w:shd w:val="clear" w:color="auto" w:fill="FFFFFF"/>
            <w:vAlign w:val="center"/>
          </w:tcPr>
          <w:p w14:paraId="14C00258" w14:textId="77777777" w:rsidR="00BB4D3B" w:rsidRPr="000C1105" w:rsidRDefault="00C069BE">
            <w:pPr>
              <w:pStyle w:val="TableParagraph"/>
              <w:spacing w:line="252" w:lineRule="exact"/>
              <w:ind w:left="107"/>
              <w:rPr>
                <w:rFonts w:ascii="Times New Roman" w:hAnsi="Times New Roman" w:cs="Times New Roman"/>
                <w:sz w:val="21"/>
              </w:rPr>
            </w:pPr>
            <w:r w:rsidRPr="000C1105">
              <w:rPr>
                <w:rFonts w:ascii="Times New Roman" w:hAnsi="Times New Roman" w:cs="Times New Roman"/>
                <w:sz w:val="21"/>
              </w:rPr>
              <w:t>应急救援保障</w:t>
            </w:r>
          </w:p>
        </w:tc>
        <w:tc>
          <w:tcPr>
            <w:tcW w:w="4315" w:type="dxa"/>
            <w:shd w:val="clear" w:color="auto" w:fill="FFFFFF"/>
            <w:vAlign w:val="center"/>
          </w:tcPr>
          <w:p w14:paraId="2526A7B6" w14:textId="77777777" w:rsidR="00BB4D3B" w:rsidRPr="000C1105" w:rsidRDefault="00C069BE">
            <w:pPr>
              <w:pStyle w:val="TableParagraph"/>
              <w:spacing w:line="252" w:lineRule="exact"/>
              <w:ind w:left="108"/>
              <w:jc w:val="left"/>
              <w:rPr>
                <w:rFonts w:ascii="Times New Roman" w:hAnsi="Times New Roman" w:cs="Times New Roman"/>
                <w:sz w:val="21"/>
              </w:rPr>
            </w:pPr>
            <w:r w:rsidRPr="000C1105">
              <w:rPr>
                <w:rFonts w:ascii="Times New Roman" w:hAnsi="Times New Roman" w:cs="Times New Roman"/>
                <w:sz w:val="21"/>
              </w:rPr>
              <w:t>应急设施和器材准备全面</w:t>
            </w:r>
          </w:p>
        </w:tc>
      </w:tr>
      <w:tr w:rsidR="000C1105" w:rsidRPr="000C1105" w14:paraId="51F13DBA" w14:textId="77777777">
        <w:trPr>
          <w:trHeight w:val="340"/>
          <w:jc w:val="center"/>
        </w:trPr>
        <w:tc>
          <w:tcPr>
            <w:tcW w:w="717" w:type="dxa"/>
            <w:shd w:val="clear" w:color="auto" w:fill="FFFFFF"/>
            <w:vAlign w:val="center"/>
          </w:tcPr>
          <w:p w14:paraId="39200067" w14:textId="77777777" w:rsidR="00BB4D3B" w:rsidRPr="000C1105" w:rsidRDefault="00C069BE">
            <w:pPr>
              <w:pStyle w:val="TableParagraph"/>
              <w:spacing w:before="14" w:line="238" w:lineRule="exact"/>
              <w:ind w:left="107"/>
              <w:rPr>
                <w:rFonts w:ascii="Times New Roman" w:hAnsi="Times New Roman" w:cs="Times New Roman"/>
                <w:sz w:val="21"/>
              </w:rPr>
            </w:pPr>
            <w:r w:rsidRPr="000C1105">
              <w:rPr>
                <w:rFonts w:ascii="Times New Roman" w:hAnsi="Times New Roman" w:cs="Times New Roman"/>
                <w:sz w:val="21"/>
              </w:rPr>
              <w:t>5</w:t>
            </w:r>
          </w:p>
        </w:tc>
        <w:tc>
          <w:tcPr>
            <w:tcW w:w="4252" w:type="dxa"/>
            <w:shd w:val="clear" w:color="auto" w:fill="FFFFFF"/>
            <w:vAlign w:val="center"/>
          </w:tcPr>
          <w:p w14:paraId="1BBC4A9C" w14:textId="77777777" w:rsidR="00BB4D3B" w:rsidRPr="000C1105" w:rsidRDefault="00C069BE">
            <w:pPr>
              <w:pStyle w:val="TableParagraph"/>
              <w:spacing w:line="252" w:lineRule="exact"/>
              <w:ind w:left="107"/>
              <w:rPr>
                <w:rFonts w:ascii="Times New Roman" w:hAnsi="Times New Roman" w:cs="Times New Roman"/>
                <w:sz w:val="21"/>
              </w:rPr>
            </w:pPr>
            <w:r w:rsidRPr="000C1105">
              <w:rPr>
                <w:rFonts w:ascii="Times New Roman" w:hAnsi="Times New Roman" w:cs="Times New Roman"/>
                <w:sz w:val="21"/>
              </w:rPr>
              <w:t>报警、通讯联络方式</w:t>
            </w:r>
          </w:p>
        </w:tc>
        <w:tc>
          <w:tcPr>
            <w:tcW w:w="4315" w:type="dxa"/>
            <w:shd w:val="clear" w:color="auto" w:fill="FFFFFF"/>
            <w:vAlign w:val="center"/>
          </w:tcPr>
          <w:p w14:paraId="2186F853" w14:textId="77777777" w:rsidR="00BB4D3B" w:rsidRPr="000C1105" w:rsidRDefault="00C069BE">
            <w:pPr>
              <w:pStyle w:val="TableParagraph"/>
              <w:spacing w:line="252" w:lineRule="exact"/>
              <w:ind w:left="108"/>
              <w:jc w:val="left"/>
              <w:rPr>
                <w:rFonts w:ascii="Times New Roman" w:hAnsi="Times New Roman" w:cs="Times New Roman"/>
                <w:sz w:val="21"/>
              </w:rPr>
            </w:pPr>
            <w:r w:rsidRPr="000C1105">
              <w:rPr>
                <w:rFonts w:ascii="Times New Roman" w:hAnsi="Times New Roman" w:cs="Times New Roman"/>
                <w:sz w:val="21"/>
              </w:rPr>
              <w:t>通过电话等及时通知相关部门</w:t>
            </w:r>
          </w:p>
        </w:tc>
      </w:tr>
      <w:tr w:rsidR="000C1105" w:rsidRPr="000C1105" w14:paraId="3517B683" w14:textId="77777777">
        <w:trPr>
          <w:trHeight w:val="817"/>
          <w:jc w:val="center"/>
        </w:trPr>
        <w:tc>
          <w:tcPr>
            <w:tcW w:w="717" w:type="dxa"/>
            <w:shd w:val="clear" w:color="auto" w:fill="FFFFFF"/>
            <w:vAlign w:val="center"/>
          </w:tcPr>
          <w:p w14:paraId="2ED9DD8A" w14:textId="77777777" w:rsidR="00BB4D3B" w:rsidRPr="000C1105" w:rsidRDefault="00C069BE">
            <w:pPr>
              <w:pStyle w:val="TableParagraph"/>
              <w:spacing w:before="14" w:line="238" w:lineRule="exact"/>
              <w:ind w:left="107"/>
              <w:rPr>
                <w:rFonts w:ascii="Times New Roman" w:hAnsi="Times New Roman" w:cs="Times New Roman"/>
                <w:sz w:val="21"/>
              </w:rPr>
            </w:pPr>
            <w:r w:rsidRPr="000C1105">
              <w:rPr>
                <w:rFonts w:ascii="Times New Roman" w:hAnsi="Times New Roman" w:cs="Times New Roman"/>
                <w:sz w:val="21"/>
              </w:rPr>
              <w:t>6</w:t>
            </w:r>
          </w:p>
        </w:tc>
        <w:tc>
          <w:tcPr>
            <w:tcW w:w="4252" w:type="dxa"/>
            <w:shd w:val="clear" w:color="auto" w:fill="FFFFFF"/>
            <w:vAlign w:val="center"/>
          </w:tcPr>
          <w:p w14:paraId="7714D038" w14:textId="77777777" w:rsidR="00BB4D3B" w:rsidRPr="000C1105" w:rsidRDefault="00C069BE">
            <w:pPr>
              <w:pStyle w:val="TableParagraph"/>
              <w:ind w:firstLineChars="100" w:firstLine="210"/>
              <w:jc w:val="left"/>
              <w:rPr>
                <w:rFonts w:ascii="Times New Roman" w:hAnsi="Times New Roman" w:cs="Times New Roman"/>
                <w:sz w:val="21"/>
              </w:rPr>
            </w:pPr>
            <w:r w:rsidRPr="000C1105">
              <w:rPr>
                <w:rFonts w:ascii="Times New Roman" w:hAnsi="Times New Roman" w:cs="Times New Roman"/>
                <w:sz w:val="21"/>
              </w:rPr>
              <w:t>应急环境监测、抢险、救援及控制措施</w:t>
            </w:r>
          </w:p>
        </w:tc>
        <w:tc>
          <w:tcPr>
            <w:tcW w:w="4315" w:type="dxa"/>
            <w:shd w:val="clear" w:color="auto" w:fill="FFFFFF"/>
            <w:vAlign w:val="center"/>
          </w:tcPr>
          <w:p w14:paraId="7484F36B" w14:textId="77777777" w:rsidR="00BB4D3B" w:rsidRPr="000C1105" w:rsidRDefault="00C069BE">
            <w:pPr>
              <w:pStyle w:val="TableParagraph"/>
              <w:spacing w:line="242" w:lineRule="auto"/>
              <w:ind w:left="108" w:right="116"/>
              <w:jc w:val="left"/>
              <w:rPr>
                <w:rFonts w:ascii="Times New Roman" w:hAnsi="Times New Roman" w:cs="Times New Roman"/>
                <w:sz w:val="21"/>
              </w:rPr>
            </w:pPr>
            <w:r w:rsidRPr="000C1105">
              <w:rPr>
                <w:rFonts w:ascii="Times New Roman" w:hAnsi="Times New Roman" w:cs="Times New Roman"/>
                <w:sz w:val="21"/>
              </w:rPr>
              <w:t>由专业队伍负责对事故现场进行侦查监测、对事故性质、参数与后果进行评估、为指挥</w:t>
            </w:r>
          </w:p>
          <w:p w14:paraId="2B7B5279" w14:textId="77777777" w:rsidR="00BB4D3B" w:rsidRPr="000C1105" w:rsidRDefault="00C069BE">
            <w:pPr>
              <w:pStyle w:val="TableParagraph"/>
              <w:spacing w:before="1" w:line="252" w:lineRule="exact"/>
              <w:ind w:left="108"/>
              <w:jc w:val="left"/>
              <w:rPr>
                <w:rFonts w:ascii="Times New Roman" w:hAnsi="Times New Roman" w:cs="Times New Roman"/>
                <w:sz w:val="21"/>
              </w:rPr>
            </w:pPr>
            <w:r w:rsidRPr="000C1105">
              <w:rPr>
                <w:rFonts w:ascii="Times New Roman" w:hAnsi="Times New Roman" w:cs="Times New Roman"/>
                <w:sz w:val="21"/>
              </w:rPr>
              <w:t>部门提供决策依据</w:t>
            </w:r>
          </w:p>
        </w:tc>
      </w:tr>
      <w:tr w:rsidR="000C1105" w:rsidRPr="000C1105" w14:paraId="00A63EF9" w14:textId="77777777">
        <w:trPr>
          <w:trHeight w:val="340"/>
          <w:jc w:val="center"/>
        </w:trPr>
        <w:tc>
          <w:tcPr>
            <w:tcW w:w="717" w:type="dxa"/>
            <w:shd w:val="clear" w:color="auto" w:fill="FFFFFF"/>
            <w:vAlign w:val="center"/>
          </w:tcPr>
          <w:p w14:paraId="69C18F29" w14:textId="77777777" w:rsidR="00BB4D3B" w:rsidRPr="000C1105" w:rsidRDefault="00C069BE">
            <w:pPr>
              <w:pStyle w:val="TableParagraph"/>
              <w:spacing w:before="14" w:line="238" w:lineRule="exact"/>
              <w:ind w:left="107"/>
              <w:rPr>
                <w:rFonts w:ascii="Times New Roman" w:hAnsi="Times New Roman" w:cs="Times New Roman"/>
                <w:sz w:val="21"/>
              </w:rPr>
            </w:pPr>
            <w:r w:rsidRPr="000C1105">
              <w:rPr>
                <w:rFonts w:ascii="Times New Roman" w:hAnsi="Times New Roman" w:cs="Times New Roman"/>
                <w:sz w:val="21"/>
              </w:rPr>
              <w:t>7</w:t>
            </w:r>
          </w:p>
        </w:tc>
        <w:tc>
          <w:tcPr>
            <w:tcW w:w="4252" w:type="dxa"/>
            <w:shd w:val="clear" w:color="auto" w:fill="FFFFFF"/>
            <w:vAlign w:val="center"/>
          </w:tcPr>
          <w:p w14:paraId="419E145A" w14:textId="77777777" w:rsidR="00BB4D3B" w:rsidRPr="000C1105" w:rsidRDefault="00C069BE">
            <w:pPr>
              <w:pStyle w:val="TableParagraph"/>
              <w:spacing w:line="252" w:lineRule="exact"/>
              <w:ind w:left="107"/>
              <w:rPr>
                <w:rFonts w:ascii="Times New Roman" w:hAnsi="Times New Roman" w:cs="Times New Roman"/>
                <w:sz w:val="21"/>
              </w:rPr>
            </w:pPr>
            <w:r w:rsidRPr="000C1105">
              <w:rPr>
                <w:rFonts w:ascii="Times New Roman" w:hAnsi="Times New Roman" w:cs="Times New Roman"/>
                <w:sz w:val="21"/>
              </w:rPr>
              <w:t>应急检测、防护措施、清除泄漏措施和器材</w:t>
            </w:r>
          </w:p>
        </w:tc>
        <w:tc>
          <w:tcPr>
            <w:tcW w:w="4315" w:type="dxa"/>
            <w:shd w:val="clear" w:color="auto" w:fill="FFFFFF"/>
            <w:vAlign w:val="center"/>
          </w:tcPr>
          <w:p w14:paraId="687F8F38" w14:textId="77777777" w:rsidR="00BB4D3B" w:rsidRPr="000C1105" w:rsidRDefault="00C069BE">
            <w:pPr>
              <w:pStyle w:val="TableParagraph"/>
              <w:spacing w:line="252" w:lineRule="exact"/>
              <w:ind w:left="108"/>
              <w:jc w:val="left"/>
              <w:rPr>
                <w:rFonts w:ascii="Times New Roman" w:hAnsi="Times New Roman" w:cs="Times New Roman"/>
                <w:sz w:val="21"/>
              </w:rPr>
            </w:pPr>
            <w:r w:rsidRPr="000C1105">
              <w:rPr>
                <w:rFonts w:ascii="Times New Roman" w:hAnsi="Times New Roman" w:cs="Times New Roman"/>
                <w:sz w:val="21"/>
              </w:rPr>
              <w:t>配备各种防护器材</w:t>
            </w:r>
          </w:p>
        </w:tc>
      </w:tr>
      <w:tr w:rsidR="000C1105" w:rsidRPr="000C1105" w14:paraId="021D15DD" w14:textId="77777777">
        <w:trPr>
          <w:trHeight w:val="624"/>
          <w:jc w:val="center"/>
        </w:trPr>
        <w:tc>
          <w:tcPr>
            <w:tcW w:w="717" w:type="dxa"/>
            <w:shd w:val="clear" w:color="auto" w:fill="FFFFFF"/>
            <w:vAlign w:val="center"/>
          </w:tcPr>
          <w:p w14:paraId="04CA91F4" w14:textId="77777777" w:rsidR="00BB4D3B" w:rsidRPr="000C1105" w:rsidRDefault="00C069BE">
            <w:pPr>
              <w:pStyle w:val="TableParagraph"/>
              <w:spacing w:before="150"/>
              <w:ind w:left="107"/>
              <w:rPr>
                <w:rFonts w:ascii="Times New Roman" w:hAnsi="Times New Roman" w:cs="Times New Roman"/>
                <w:sz w:val="21"/>
              </w:rPr>
            </w:pPr>
            <w:r w:rsidRPr="000C1105">
              <w:rPr>
                <w:rFonts w:ascii="Times New Roman" w:hAnsi="Times New Roman" w:cs="Times New Roman"/>
                <w:sz w:val="21"/>
              </w:rPr>
              <w:t>8</w:t>
            </w:r>
          </w:p>
        </w:tc>
        <w:tc>
          <w:tcPr>
            <w:tcW w:w="4252" w:type="dxa"/>
            <w:shd w:val="clear" w:color="auto" w:fill="FFFFFF"/>
            <w:vAlign w:val="center"/>
          </w:tcPr>
          <w:p w14:paraId="6A4DF9A8" w14:textId="77777777" w:rsidR="00BB4D3B" w:rsidRPr="000C1105" w:rsidRDefault="00C069BE">
            <w:pPr>
              <w:pStyle w:val="TableParagraph"/>
              <w:spacing w:before="136"/>
              <w:ind w:left="107"/>
              <w:rPr>
                <w:rFonts w:ascii="Times New Roman" w:hAnsi="Times New Roman" w:cs="Times New Roman"/>
                <w:sz w:val="21"/>
              </w:rPr>
            </w:pPr>
            <w:r w:rsidRPr="000C1105">
              <w:rPr>
                <w:rFonts w:ascii="Times New Roman" w:hAnsi="Times New Roman" w:cs="Times New Roman"/>
                <w:sz w:val="21"/>
              </w:rPr>
              <w:t>人员紧急撤离、疏散、撤离组织计划</w:t>
            </w:r>
          </w:p>
        </w:tc>
        <w:tc>
          <w:tcPr>
            <w:tcW w:w="4315" w:type="dxa"/>
            <w:shd w:val="clear" w:color="auto" w:fill="FFFFFF"/>
            <w:vAlign w:val="center"/>
          </w:tcPr>
          <w:p w14:paraId="4C6F9A53" w14:textId="77777777" w:rsidR="00BB4D3B" w:rsidRPr="000C1105" w:rsidRDefault="00C069BE">
            <w:pPr>
              <w:pStyle w:val="TableParagraph"/>
              <w:ind w:left="108"/>
              <w:jc w:val="left"/>
              <w:rPr>
                <w:rFonts w:ascii="Times New Roman" w:hAnsi="Times New Roman" w:cs="Times New Roman"/>
                <w:sz w:val="21"/>
              </w:rPr>
            </w:pPr>
            <w:r w:rsidRPr="000C1105">
              <w:rPr>
                <w:rFonts w:ascii="Times New Roman" w:hAnsi="Times New Roman" w:cs="Times New Roman"/>
                <w:sz w:val="21"/>
              </w:rPr>
              <w:t>对事故现场、邻近区和受事故影响的区域人</w:t>
            </w:r>
          </w:p>
          <w:p w14:paraId="70803924" w14:textId="77777777" w:rsidR="00BB4D3B" w:rsidRPr="000C1105" w:rsidRDefault="00C069BE">
            <w:pPr>
              <w:pStyle w:val="TableParagraph"/>
              <w:spacing w:before="3" w:line="252" w:lineRule="exact"/>
              <w:ind w:left="108"/>
              <w:jc w:val="left"/>
              <w:rPr>
                <w:rFonts w:ascii="Times New Roman" w:hAnsi="Times New Roman" w:cs="Times New Roman"/>
                <w:sz w:val="21"/>
              </w:rPr>
            </w:pPr>
            <w:r w:rsidRPr="000C1105">
              <w:rPr>
                <w:rFonts w:ascii="Times New Roman" w:hAnsi="Times New Roman" w:cs="Times New Roman"/>
                <w:sz w:val="21"/>
              </w:rPr>
              <w:t>员组织撤离和疏散，必要时进行医疗救护</w:t>
            </w:r>
          </w:p>
        </w:tc>
      </w:tr>
      <w:tr w:rsidR="000C1105" w:rsidRPr="000C1105" w14:paraId="6569BA9D" w14:textId="77777777">
        <w:trPr>
          <w:trHeight w:val="624"/>
          <w:jc w:val="center"/>
        </w:trPr>
        <w:tc>
          <w:tcPr>
            <w:tcW w:w="717" w:type="dxa"/>
            <w:shd w:val="clear" w:color="auto" w:fill="FFFFFF"/>
            <w:vAlign w:val="center"/>
          </w:tcPr>
          <w:p w14:paraId="30DC7576" w14:textId="77777777" w:rsidR="00BB4D3B" w:rsidRPr="000C1105" w:rsidRDefault="00C069BE">
            <w:pPr>
              <w:pStyle w:val="TableParagraph"/>
              <w:spacing w:before="150"/>
              <w:ind w:left="107"/>
              <w:rPr>
                <w:rFonts w:ascii="Times New Roman" w:hAnsi="Times New Roman" w:cs="Times New Roman"/>
                <w:sz w:val="21"/>
              </w:rPr>
            </w:pPr>
            <w:r w:rsidRPr="000C1105">
              <w:rPr>
                <w:rFonts w:ascii="Times New Roman" w:hAnsi="Times New Roman" w:cs="Times New Roman"/>
                <w:sz w:val="21"/>
              </w:rPr>
              <w:lastRenderedPageBreak/>
              <w:t>9</w:t>
            </w:r>
          </w:p>
        </w:tc>
        <w:tc>
          <w:tcPr>
            <w:tcW w:w="4252" w:type="dxa"/>
            <w:shd w:val="clear" w:color="auto" w:fill="FFFFFF"/>
            <w:vAlign w:val="center"/>
          </w:tcPr>
          <w:p w14:paraId="1492EFDC" w14:textId="77777777" w:rsidR="00BB4D3B" w:rsidRPr="000C1105" w:rsidRDefault="00C069BE">
            <w:pPr>
              <w:pStyle w:val="TableParagraph"/>
              <w:spacing w:before="136"/>
              <w:ind w:left="107"/>
              <w:rPr>
                <w:rFonts w:ascii="Times New Roman" w:hAnsi="Times New Roman" w:cs="Times New Roman"/>
                <w:sz w:val="21"/>
              </w:rPr>
            </w:pPr>
            <w:r w:rsidRPr="000C1105">
              <w:rPr>
                <w:rFonts w:ascii="Times New Roman" w:hAnsi="Times New Roman" w:cs="Times New Roman"/>
                <w:sz w:val="21"/>
              </w:rPr>
              <w:t>事故应急救援关闭程序与恢复措施</w:t>
            </w:r>
          </w:p>
        </w:tc>
        <w:tc>
          <w:tcPr>
            <w:tcW w:w="4315" w:type="dxa"/>
            <w:shd w:val="clear" w:color="auto" w:fill="FFFFFF"/>
            <w:vAlign w:val="center"/>
          </w:tcPr>
          <w:p w14:paraId="64089A0B" w14:textId="77777777" w:rsidR="00BB4D3B" w:rsidRPr="000C1105" w:rsidRDefault="00C069BE">
            <w:pPr>
              <w:pStyle w:val="TableParagraph"/>
              <w:ind w:left="108"/>
              <w:jc w:val="left"/>
              <w:rPr>
                <w:rFonts w:ascii="Times New Roman" w:hAnsi="Times New Roman" w:cs="Times New Roman"/>
                <w:sz w:val="21"/>
              </w:rPr>
            </w:pPr>
            <w:r w:rsidRPr="000C1105">
              <w:rPr>
                <w:rFonts w:ascii="Times New Roman" w:hAnsi="Times New Roman" w:cs="Times New Roman"/>
                <w:sz w:val="21"/>
              </w:rPr>
              <w:t>制定应急状态终止程序，对事故现场进行善</w:t>
            </w:r>
          </w:p>
          <w:p w14:paraId="390A9102" w14:textId="77777777" w:rsidR="00BB4D3B" w:rsidRPr="000C1105" w:rsidRDefault="00C069BE">
            <w:pPr>
              <w:pStyle w:val="TableParagraph"/>
              <w:spacing w:before="3" w:line="252" w:lineRule="exact"/>
              <w:ind w:left="108"/>
              <w:jc w:val="left"/>
              <w:rPr>
                <w:rFonts w:ascii="Times New Roman" w:hAnsi="Times New Roman" w:cs="Times New Roman"/>
                <w:sz w:val="21"/>
              </w:rPr>
            </w:pPr>
            <w:r w:rsidRPr="000C1105">
              <w:rPr>
                <w:rFonts w:ascii="Times New Roman" w:hAnsi="Times New Roman" w:cs="Times New Roman"/>
                <w:sz w:val="21"/>
              </w:rPr>
              <w:t>后处理和恢复</w:t>
            </w:r>
          </w:p>
        </w:tc>
      </w:tr>
      <w:tr w:rsidR="000C1105" w:rsidRPr="000C1105" w14:paraId="33413934" w14:textId="77777777">
        <w:trPr>
          <w:trHeight w:val="340"/>
          <w:jc w:val="center"/>
        </w:trPr>
        <w:tc>
          <w:tcPr>
            <w:tcW w:w="717" w:type="dxa"/>
            <w:shd w:val="clear" w:color="auto" w:fill="FFFFFF"/>
            <w:vAlign w:val="center"/>
          </w:tcPr>
          <w:p w14:paraId="2428FE6A" w14:textId="77777777" w:rsidR="00BB4D3B" w:rsidRPr="000C1105" w:rsidRDefault="00C069BE">
            <w:pPr>
              <w:pStyle w:val="TableParagraph"/>
              <w:spacing w:before="14" w:line="238" w:lineRule="exact"/>
              <w:ind w:left="107"/>
              <w:rPr>
                <w:rFonts w:ascii="Times New Roman" w:hAnsi="Times New Roman" w:cs="Times New Roman"/>
                <w:sz w:val="21"/>
              </w:rPr>
            </w:pPr>
            <w:r w:rsidRPr="000C1105">
              <w:rPr>
                <w:rFonts w:ascii="Times New Roman" w:hAnsi="Times New Roman" w:cs="Times New Roman"/>
                <w:sz w:val="21"/>
              </w:rPr>
              <w:t>10</w:t>
            </w:r>
          </w:p>
        </w:tc>
        <w:tc>
          <w:tcPr>
            <w:tcW w:w="4252" w:type="dxa"/>
            <w:shd w:val="clear" w:color="auto" w:fill="FFFFFF"/>
            <w:vAlign w:val="center"/>
          </w:tcPr>
          <w:p w14:paraId="53B4F921" w14:textId="77777777" w:rsidR="00BB4D3B" w:rsidRPr="000C1105" w:rsidRDefault="00C069BE">
            <w:pPr>
              <w:pStyle w:val="TableParagraph"/>
              <w:spacing w:line="252" w:lineRule="exact"/>
              <w:ind w:left="107"/>
              <w:rPr>
                <w:rFonts w:ascii="Times New Roman" w:hAnsi="Times New Roman" w:cs="Times New Roman"/>
                <w:sz w:val="21"/>
              </w:rPr>
            </w:pPr>
            <w:r w:rsidRPr="000C1105">
              <w:rPr>
                <w:rFonts w:ascii="Times New Roman" w:hAnsi="Times New Roman" w:cs="Times New Roman"/>
                <w:sz w:val="21"/>
              </w:rPr>
              <w:t>应急培训计划</w:t>
            </w:r>
          </w:p>
        </w:tc>
        <w:tc>
          <w:tcPr>
            <w:tcW w:w="4315" w:type="dxa"/>
            <w:shd w:val="clear" w:color="auto" w:fill="FFFFFF"/>
            <w:vAlign w:val="center"/>
          </w:tcPr>
          <w:p w14:paraId="60C651E9" w14:textId="77777777" w:rsidR="00BB4D3B" w:rsidRPr="000C1105" w:rsidRDefault="00C069BE">
            <w:pPr>
              <w:pStyle w:val="TableParagraph"/>
              <w:spacing w:line="252" w:lineRule="exact"/>
              <w:ind w:left="108"/>
              <w:jc w:val="left"/>
              <w:rPr>
                <w:rFonts w:ascii="Times New Roman" w:hAnsi="Times New Roman" w:cs="Times New Roman"/>
                <w:sz w:val="21"/>
              </w:rPr>
            </w:pPr>
            <w:r w:rsidRPr="000C1105">
              <w:rPr>
                <w:rFonts w:ascii="Times New Roman" w:hAnsi="Times New Roman" w:cs="Times New Roman"/>
                <w:sz w:val="21"/>
              </w:rPr>
              <w:t>安排人员培训与演练</w:t>
            </w:r>
          </w:p>
        </w:tc>
      </w:tr>
      <w:tr w:rsidR="000C1105" w:rsidRPr="000C1105" w14:paraId="707DA008" w14:textId="77777777">
        <w:trPr>
          <w:trHeight w:val="624"/>
          <w:jc w:val="center"/>
        </w:trPr>
        <w:tc>
          <w:tcPr>
            <w:tcW w:w="717" w:type="dxa"/>
            <w:shd w:val="clear" w:color="auto" w:fill="FFFFFF"/>
            <w:vAlign w:val="center"/>
          </w:tcPr>
          <w:p w14:paraId="683C4665" w14:textId="77777777" w:rsidR="00BB4D3B" w:rsidRPr="000C1105" w:rsidRDefault="00C069BE">
            <w:pPr>
              <w:pStyle w:val="TableParagraph"/>
              <w:spacing w:before="150"/>
              <w:ind w:left="107"/>
              <w:rPr>
                <w:rFonts w:ascii="Times New Roman" w:hAnsi="Times New Roman" w:cs="Times New Roman"/>
                <w:sz w:val="21"/>
              </w:rPr>
            </w:pPr>
            <w:r w:rsidRPr="000C1105">
              <w:rPr>
                <w:rFonts w:ascii="Times New Roman" w:hAnsi="Times New Roman" w:cs="Times New Roman"/>
                <w:sz w:val="21"/>
              </w:rPr>
              <w:t>11</w:t>
            </w:r>
          </w:p>
        </w:tc>
        <w:tc>
          <w:tcPr>
            <w:tcW w:w="4252" w:type="dxa"/>
            <w:shd w:val="clear" w:color="auto" w:fill="FFFFFF"/>
            <w:vAlign w:val="center"/>
          </w:tcPr>
          <w:p w14:paraId="6B658DF8" w14:textId="77777777" w:rsidR="00BB4D3B" w:rsidRPr="000C1105" w:rsidRDefault="00C069BE">
            <w:pPr>
              <w:pStyle w:val="TableParagraph"/>
              <w:spacing w:before="136"/>
              <w:ind w:left="107"/>
              <w:rPr>
                <w:rFonts w:ascii="Times New Roman" w:hAnsi="Times New Roman" w:cs="Times New Roman"/>
                <w:sz w:val="21"/>
              </w:rPr>
            </w:pPr>
            <w:r w:rsidRPr="000C1105">
              <w:rPr>
                <w:rFonts w:ascii="Times New Roman" w:hAnsi="Times New Roman" w:cs="Times New Roman"/>
                <w:sz w:val="21"/>
              </w:rPr>
              <w:t>公众教育和信息</w:t>
            </w:r>
          </w:p>
        </w:tc>
        <w:tc>
          <w:tcPr>
            <w:tcW w:w="4315" w:type="dxa"/>
            <w:shd w:val="clear" w:color="auto" w:fill="FFFFFF"/>
            <w:vAlign w:val="center"/>
          </w:tcPr>
          <w:p w14:paraId="320457E8" w14:textId="77777777" w:rsidR="00BB4D3B" w:rsidRPr="000C1105" w:rsidRDefault="00C069BE">
            <w:pPr>
              <w:pStyle w:val="TableParagraph"/>
              <w:ind w:left="108"/>
              <w:jc w:val="left"/>
              <w:rPr>
                <w:rFonts w:ascii="Times New Roman" w:hAnsi="Times New Roman" w:cs="Times New Roman"/>
                <w:sz w:val="21"/>
              </w:rPr>
            </w:pPr>
            <w:r w:rsidRPr="000C1105">
              <w:rPr>
                <w:rFonts w:ascii="Times New Roman" w:hAnsi="Times New Roman" w:cs="Times New Roman"/>
                <w:sz w:val="21"/>
              </w:rPr>
              <w:t>对填埋场邻近地区开展公众教育、培训和发</w:t>
            </w:r>
          </w:p>
          <w:p w14:paraId="6BAD4003" w14:textId="77777777" w:rsidR="00BB4D3B" w:rsidRPr="000C1105" w:rsidRDefault="00C069BE">
            <w:pPr>
              <w:pStyle w:val="TableParagraph"/>
              <w:spacing w:before="3" w:line="253" w:lineRule="exact"/>
              <w:ind w:left="108"/>
              <w:jc w:val="left"/>
              <w:rPr>
                <w:rFonts w:ascii="Times New Roman" w:hAnsi="Times New Roman" w:cs="Times New Roman"/>
                <w:sz w:val="21"/>
              </w:rPr>
            </w:pPr>
            <w:r w:rsidRPr="000C1105">
              <w:rPr>
                <w:rFonts w:ascii="Times New Roman" w:hAnsi="Times New Roman" w:cs="Times New Roman"/>
                <w:sz w:val="21"/>
              </w:rPr>
              <w:t>布有关信息</w:t>
            </w:r>
          </w:p>
        </w:tc>
      </w:tr>
    </w:tbl>
    <w:p w14:paraId="1E71574F" w14:textId="77777777" w:rsidR="00BB4D3B" w:rsidRPr="000C1105" w:rsidRDefault="00C069BE">
      <w:pPr>
        <w:pStyle w:val="35"/>
      </w:pPr>
      <w:bookmarkStart w:id="271" w:name="_Toc23926603"/>
      <w:bookmarkStart w:id="272" w:name="_Toc55910279"/>
      <w:r w:rsidRPr="000C1105">
        <w:t>7.</w:t>
      </w:r>
      <w:r w:rsidR="00404971" w:rsidRPr="000C1105">
        <w:t>3</w:t>
      </w:r>
      <w:r w:rsidRPr="000C1105">
        <w:t xml:space="preserve">.2 </w:t>
      </w:r>
      <w:r w:rsidRPr="000C1105">
        <w:t>预案分级响应条件、报警及通讯联络方式</w:t>
      </w:r>
      <w:bookmarkEnd w:id="271"/>
      <w:bookmarkEnd w:id="272"/>
    </w:p>
    <w:p w14:paraId="7D2F23AC"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建设单位的应急预案分为三级，即岗位级、局部级、场级。除此之外，还服从地区社会应急预案的调配。</w:t>
      </w:r>
    </w:p>
    <w:p w14:paraId="1478839C" w14:textId="58EF6C63"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设</w:t>
      </w:r>
      <w:r w:rsidRPr="000C1105">
        <w:rPr>
          <w:rFonts w:ascii="Times New Roman" w:hAnsi="Times New Roman" w:cs="Times New Roman"/>
        </w:rPr>
        <w:t xml:space="preserve"> </w:t>
      </w:r>
      <w:r w:rsidRPr="000C1105">
        <w:rPr>
          <w:rFonts w:ascii="Times New Roman" w:eastAsia="Times New Roman" w:hAnsi="Times New Roman" w:cs="Times New Roman"/>
        </w:rPr>
        <w:t xml:space="preserve">24 </w:t>
      </w:r>
      <w:r w:rsidRPr="000C1105">
        <w:rPr>
          <w:rFonts w:ascii="Times New Roman" w:hAnsi="Times New Roman" w:cs="Times New Roman"/>
        </w:rPr>
        <w:t>小时有效的报警装置，由当班调度负责联络。一旦发生风险事故，及时报告平利县及安康市应急指挥部办公室。</w:t>
      </w:r>
    </w:p>
    <w:p w14:paraId="6E5DB08A" w14:textId="77777777" w:rsidR="00BB4D3B" w:rsidRPr="000C1105" w:rsidRDefault="00C069BE">
      <w:pPr>
        <w:pStyle w:val="35"/>
      </w:pPr>
      <w:bookmarkStart w:id="273" w:name="_Toc23926604"/>
      <w:bookmarkStart w:id="274" w:name="_Toc55910280"/>
      <w:r w:rsidRPr="000C1105">
        <w:t>7.</w:t>
      </w:r>
      <w:r w:rsidR="00404971" w:rsidRPr="000C1105">
        <w:t>3</w:t>
      </w:r>
      <w:r w:rsidRPr="000C1105">
        <w:t xml:space="preserve">.3 </w:t>
      </w:r>
      <w:r w:rsidRPr="000C1105">
        <w:t>紧急救护措施</w:t>
      </w:r>
      <w:bookmarkEnd w:id="273"/>
      <w:bookmarkEnd w:id="274"/>
    </w:p>
    <w:p w14:paraId="1B4A992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如果有人员伤害，应急抢险组在事故初起阶段就应与</w:t>
      </w:r>
      <w:r w:rsidRPr="000C1105">
        <w:rPr>
          <w:rFonts w:ascii="Times New Roman" w:hAnsi="Times New Roman" w:cs="Times New Roman"/>
        </w:rPr>
        <w:t xml:space="preserve"> </w:t>
      </w:r>
      <w:r w:rsidRPr="000C1105">
        <w:rPr>
          <w:rFonts w:ascii="Times New Roman" w:eastAsia="Times New Roman" w:hAnsi="Times New Roman" w:cs="Times New Roman"/>
        </w:rPr>
        <w:t xml:space="preserve">120 </w:t>
      </w:r>
      <w:r w:rsidRPr="000C1105">
        <w:rPr>
          <w:rFonts w:ascii="Times New Roman" w:hAnsi="Times New Roman" w:cs="Times New Roman"/>
        </w:rPr>
        <w:t>急救中心联系，说明事故情况及人员伤亡情况，要求医疗机构做好紧急救护的准备，并派医务人员及救护车辆到达事故现场。</w:t>
      </w:r>
    </w:p>
    <w:p w14:paraId="17E2C3FD" w14:textId="77777777" w:rsidR="00BB4D3B" w:rsidRPr="000C1105" w:rsidRDefault="00C069BE">
      <w:pPr>
        <w:pStyle w:val="35"/>
      </w:pPr>
      <w:bookmarkStart w:id="275" w:name="_Toc23926605"/>
      <w:bookmarkStart w:id="276" w:name="_Toc55910281"/>
      <w:r w:rsidRPr="000C1105">
        <w:t>7.</w:t>
      </w:r>
      <w:r w:rsidR="00404971" w:rsidRPr="000C1105">
        <w:t>3</w:t>
      </w:r>
      <w:r w:rsidRPr="000C1105">
        <w:t xml:space="preserve">.4 </w:t>
      </w:r>
      <w:r w:rsidRPr="000C1105">
        <w:t>应急能力建设</w:t>
      </w:r>
      <w:bookmarkEnd w:id="275"/>
      <w:bookmarkEnd w:id="276"/>
    </w:p>
    <w:p w14:paraId="718591A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为保证应急反应能力，应根据预案实施情况每年制定相应的培训计划，采取多种形式对有关人员进行应急知识或应急技能培训。每年进行一次人员疏散、急救、消防演习。演习计划的制定、组织和实施由安全科负责。预案原则上每三年进行一次评审和修订，根据生产工艺改造等或演练的不符合项及时修订。</w:t>
      </w:r>
    </w:p>
    <w:p w14:paraId="2C32B912" w14:textId="77777777" w:rsidR="00BB4D3B" w:rsidRPr="000C1105" w:rsidRDefault="00C069BE">
      <w:pPr>
        <w:pStyle w:val="35"/>
      </w:pPr>
      <w:bookmarkStart w:id="277" w:name="_Toc23926606"/>
      <w:bookmarkStart w:id="278" w:name="_Toc55910282"/>
      <w:r w:rsidRPr="000C1105">
        <w:t>7.</w:t>
      </w:r>
      <w:r w:rsidR="00404971" w:rsidRPr="000C1105">
        <w:t>3</w:t>
      </w:r>
      <w:r w:rsidRPr="000C1105">
        <w:t xml:space="preserve">.5 </w:t>
      </w:r>
      <w:r w:rsidRPr="000C1105">
        <w:t>应急监测系统与实施计划</w:t>
      </w:r>
      <w:bookmarkEnd w:id="277"/>
      <w:bookmarkEnd w:id="278"/>
    </w:p>
    <w:p w14:paraId="30F2C0E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事故发生后环境应急事件应急监测工作由安康市环境监测站负责，对填埋场下游地下水监测井进行全天候的水质监控。</w:t>
      </w:r>
    </w:p>
    <w:p w14:paraId="6BE038AF" w14:textId="77777777" w:rsidR="00BB4D3B" w:rsidRPr="000C1105" w:rsidRDefault="00C069BE">
      <w:pPr>
        <w:pStyle w:val="35"/>
      </w:pPr>
      <w:bookmarkStart w:id="279" w:name="_Toc23926607"/>
      <w:bookmarkStart w:id="280" w:name="_Toc55910283"/>
      <w:r w:rsidRPr="000C1105">
        <w:t>7.</w:t>
      </w:r>
      <w:r w:rsidR="00404971" w:rsidRPr="000C1105">
        <w:t>3</w:t>
      </w:r>
      <w:r w:rsidRPr="000C1105">
        <w:t xml:space="preserve">.6 </w:t>
      </w:r>
      <w:r w:rsidRPr="000C1105">
        <w:t>培训、演习制度及公众教育</w:t>
      </w:r>
      <w:bookmarkEnd w:id="279"/>
      <w:bookmarkEnd w:id="280"/>
    </w:p>
    <w:p w14:paraId="13EB83B1"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w:t>
      </w:r>
      <w:r w:rsidRPr="000C1105">
        <w:rPr>
          <w:rFonts w:ascii="Times New Roman" w:hAnsi="Times New Roman" w:cs="Times New Roman"/>
          <w:sz w:val="24"/>
        </w:rPr>
        <w:t>）培训</w:t>
      </w:r>
    </w:p>
    <w:p w14:paraId="4D27E95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建设单位负责培训工作，根据本预案实施情况每年制定培训计划，采取多种形式对应急人员进行应急知识及技能培训。培训保持相应记录，并作好培训结果的评估和考核。</w:t>
      </w:r>
    </w:p>
    <w:p w14:paraId="0F30098D"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w:t>
      </w:r>
      <w:r w:rsidRPr="000C1105">
        <w:rPr>
          <w:rFonts w:ascii="Times New Roman" w:hAnsi="Times New Roman" w:cs="Times New Roman"/>
          <w:sz w:val="24"/>
        </w:rPr>
        <w:t>）演习</w:t>
      </w:r>
    </w:p>
    <w:p w14:paraId="40EB104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每年进行一次人员疏散、急救、消防演习。其它应急功能依实际需求不定期开展演习。演习计划的制定、组织和实施由安全科负责。演习应保持相应记录，并作好应急演习评价结果、应急演习总结与演习追踪记录。</w:t>
      </w:r>
    </w:p>
    <w:p w14:paraId="14DB89FF" w14:textId="77777777" w:rsidR="00BB4D3B" w:rsidRPr="000C1105" w:rsidRDefault="00C069BE">
      <w:pPr>
        <w:pStyle w:val="34"/>
        <w:tabs>
          <w:tab w:val="left" w:pos="1320"/>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lastRenderedPageBreak/>
        <w:t>（</w:t>
      </w:r>
      <w:r w:rsidRPr="000C1105">
        <w:rPr>
          <w:rFonts w:ascii="Times New Roman" w:hAnsi="Times New Roman" w:cs="Times New Roman"/>
          <w:sz w:val="24"/>
        </w:rPr>
        <w:t>3</w:t>
      </w:r>
      <w:r w:rsidRPr="000C1105">
        <w:rPr>
          <w:rFonts w:ascii="Times New Roman" w:hAnsi="Times New Roman" w:cs="Times New Roman"/>
          <w:sz w:val="24"/>
        </w:rPr>
        <w:t>）公众教育</w:t>
      </w:r>
    </w:p>
    <w:p w14:paraId="4549C33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公众教育的目标是提高全体公众应急意识和能力。以应急知识普及为重点，提高公众的预防、避险、自救、互救和减灾等能力。按照灾前、灾中、灾后的不同情况，分类宣传普及应急知识。</w:t>
      </w:r>
    </w:p>
    <w:p w14:paraId="39D21A8C" w14:textId="77777777" w:rsidR="00BB4D3B" w:rsidRPr="000C1105" w:rsidRDefault="00C069BE">
      <w:pPr>
        <w:pStyle w:val="25"/>
        <w:rPr>
          <w:rFonts w:ascii="Times New Roman" w:hAnsi="Times New Roman" w:cs="Times New Roman"/>
        </w:rPr>
      </w:pPr>
      <w:bookmarkStart w:id="281" w:name="_Toc23926608"/>
      <w:bookmarkStart w:id="282" w:name="_Toc55910284"/>
      <w:r w:rsidRPr="000C1105">
        <w:rPr>
          <w:rFonts w:ascii="Times New Roman" w:hAnsi="Times New Roman" w:cs="Times New Roman"/>
        </w:rPr>
        <w:t>7.</w:t>
      </w:r>
      <w:r w:rsidR="00404971" w:rsidRPr="000C1105">
        <w:rPr>
          <w:rFonts w:ascii="Times New Roman" w:hAnsi="Times New Roman" w:cs="Times New Roman"/>
        </w:rPr>
        <w:t>4</w:t>
      </w:r>
      <w:r w:rsidRPr="000C1105">
        <w:rPr>
          <w:rFonts w:ascii="Times New Roman" w:hAnsi="Times New Roman" w:cs="Times New Roman"/>
        </w:rPr>
        <w:t xml:space="preserve"> </w:t>
      </w:r>
      <w:r w:rsidRPr="000C1105">
        <w:rPr>
          <w:rFonts w:ascii="Times New Roman" w:hAnsi="Times New Roman" w:cs="Times New Roman"/>
        </w:rPr>
        <w:t>环境风险评价结论与建议</w:t>
      </w:r>
      <w:bookmarkEnd w:id="281"/>
      <w:bookmarkEnd w:id="282"/>
    </w:p>
    <w:p w14:paraId="4C514E57"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根据项目所在区域工程地质、水文地质，以及工程设计实施方案综合分析，本评价认为，在工程按照规范建设，填埋作业按规范运行情况下，本项目填埋场不会对该区域自然环境造成不利影响。</w:t>
      </w:r>
    </w:p>
    <w:p w14:paraId="6637458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但在施工质量出现问题、防渗层受到破坏，以及遭遇极端强降雨、地震等自然灾害的情况下，本项目填埋场还是存在一定的环境风险。需要项目管理方从施工建设、运营管理等各方面做好环境风险防护工作。</w:t>
      </w:r>
    </w:p>
    <w:p w14:paraId="71726743"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另外，针对本项目工程地质及水文地质特征，项目运营期应编制环境突发事件应急预案并报安康市生态环境局平利分局备案。</w:t>
      </w:r>
    </w:p>
    <w:p w14:paraId="4CF069C7" w14:textId="77777777" w:rsidR="00BB4D3B" w:rsidRPr="000C1105" w:rsidRDefault="00BB4D3B">
      <w:pPr>
        <w:pStyle w:val="a6"/>
        <w:spacing w:line="336" w:lineRule="auto"/>
        <w:ind w:left="0" w:firstLineChars="200" w:firstLine="480"/>
        <w:jc w:val="both"/>
        <w:rPr>
          <w:rFonts w:ascii="Times New Roman" w:hAnsi="Times New Roman" w:cs="Times New Roman"/>
        </w:rPr>
      </w:pPr>
    </w:p>
    <w:p w14:paraId="3E16DB9F"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0DF444EC"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6F04C342"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24C3BDA7"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044F811E"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79192061"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53FC2A30"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0BEB6482"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607B865F"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7DDEDEB9"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6A1354D8"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02AAC335"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6C0F6879"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2627C7D9"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5F2A8ACD"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7E1BB26F"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079955F9" w14:textId="77777777" w:rsidR="00404971" w:rsidRPr="000C1105" w:rsidRDefault="00404971">
      <w:pPr>
        <w:pStyle w:val="a6"/>
        <w:spacing w:line="336" w:lineRule="auto"/>
        <w:ind w:left="0" w:firstLineChars="200" w:firstLine="480"/>
        <w:jc w:val="both"/>
        <w:rPr>
          <w:rFonts w:ascii="Times New Roman" w:hAnsi="Times New Roman" w:cs="Times New Roman"/>
        </w:rPr>
      </w:pPr>
    </w:p>
    <w:p w14:paraId="2083D87F" w14:textId="2B52DC60" w:rsidR="00404971" w:rsidRPr="000C1105" w:rsidRDefault="00404971">
      <w:pPr>
        <w:pStyle w:val="a6"/>
        <w:spacing w:line="336" w:lineRule="auto"/>
        <w:ind w:left="0" w:firstLineChars="200" w:firstLine="480"/>
        <w:jc w:val="both"/>
        <w:rPr>
          <w:rFonts w:ascii="Times New Roman" w:hAnsi="Times New Roman" w:cs="Times New Roman"/>
        </w:rPr>
      </w:pPr>
    </w:p>
    <w:p w14:paraId="24DD0726" w14:textId="77777777" w:rsidR="00091F25" w:rsidRPr="000C1105" w:rsidRDefault="00091F25">
      <w:pPr>
        <w:pStyle w:val="a6"/>
        <w:spacing w:line="336" w:lineRule="auto"/>
        <w:ind w:left="0" w:firstLineChars="200" w:firstLine="480"/>
        <w:jc w:val="both"/>
        <w:rPr>
          <w:rFonts w:ascii="Times New Roman" w:hAnsi="Times New Roman" w:cs="Times New Roman"/>
        </w:rPr>
      </w:pPr>
    </w:p>
    <w:p w14:paraId="6E35976F" w14:textId="77777777" w:rsidR="00BB4D3B" w:rsidRPr="000C1105" w:rsidRDefault="00C069BE">
      <w:pPr>
        <w:pStyle w:val="13"/>
        <w:spacing w:line="360" w:lineRule="auto"/>
        <w:rPr>
          <w:rFonts w:ascii="Times New Roman" w:hAnsi="Times New Roman" w:cs="Times New Roman"/>
          <w:lang w:val="en-US"/>
        </w:rPr>
      </w:pPr>
      <w:bookmarkStart w:id="283" w:name="_Toc55910285"/>
      <w:r w:rsidRPr="000C1105">
        <w:rPr>
          <w:rFonts w:ascii="Times New Roman" w:hAnsi="Times New Roman" w:cs="Times New Roman"/>
          <w:lang w:val="en-US"/>
        </w:rPr>
        <w:lastRenderedPageBreak/>
        <w:t xml:space="preserve">8 </w:t>
      </w:r>
      <w:r w:rsidRPr="000C1105">
        <w:rPr>
          <w:rFonts w:ascii="Times New Roman" w:hAnsi="Times New Roman" w:cs="Times New Roman"/>
        </w:rPr>
        <w:t>污染防治措施可行性分析</w:t>
      </w:r>
      <w:bookmarkEnd w:id="283"/>
    </w:p>
    <w:p w14:paraId="18FF71B1" w14:textId="77777777" w:rsidR="00BB4D3B" w:rsidRPr="000C1105" w:rsidRDefault="00C069BE">
      <w:pPr>
        <w:pStyle w:val="25"/>
        <w:rPr>
          <w:rFonts w:ascii="Times New Roman" w:hAnsi="Times New Roman" w:cs="Times New Roman"/>
          <w:lang w:val="en-US"/>
        </w:rPr>
      </w:pPr>
      <w:bookmarkStart w:id="284" w:name="_Toc55910286"/>
      <w:r w:rsidRPr="000C1105">
        <w:rPr>
          <w:rFonts w:ascii="Times New Roman" w:hAnsi="Times New Roman" w:cs="Times New Roman"/>
          <w:lang w:val="en-US"/>
        </w:rPr>
        <w:t xml:space="preserve">8.1 </w:t>
      </w:r>
      <w:r w:rsidRPr="000C1105">
        <w:rPr>
          <w:rFonts w:ascii="Times New Roman" w:hAnsi="Times New Roman" w:cs="Times New Roman"/>
        </w:rPr>
        <w:t>施工期污染防治措施可行性分析</w:t>
      </w:r>
      <w:bookmarkEnd w:id="284"/>
    </w:p>
    <w:p w14:paraId="1AB94A3A" w14:textId="4B4E694B"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施工期已结束。施工期的污染影响，包括施工扬尘、施工噪声、施工废水等污染影响已经随着施工期的结束已经消失，固体废物已经妥善处置。通过走访周边村民和咨询当地政府和环保部门，本项目施工过程中未发生环境污染事故，未收到污染类投诉。施工单位在施工过程中基本按照环保要求采取了废气、废水、噪声、固废污染防治措施，对环境影响较小，措施可行。</w:t>
      </w:r>
    </w:p>
    <w:p w14:paraId="51614C04" w14:textId="77777777" w:rsidR="00BB4D3B" w:rsidRPr="000C1105" w:rsidRDefault="00C069BE">
      <w:pPr>
        <w:pStyle w:val="25"/>
        <w:rPr>
          <w:rFonts w:ascii="Times New Roman" w:hAnsi="Times New Roman" w:cs="Times New Roman"/>
        </w:rPr>
      </w:pPr>
      <w:bookmarkStart w:id="285" w:name="_Toc55910287"/>
      <w:r w:rsidRPr="000C1105">
        <w:rPr>
          <w:rFonts w:ascii="Times New Roman" w:hAnsi="Times New Roman" w:cs="Times New Roman"/>
        </w:rPr>
        <w:t xml:space="preserve">8.2 </w:t>
      </w:r>
      <w:r w:rsidRPr="000C1105">
        <w:rPr>
          <w:rFonts w:ascii="Times New Roman" w:hAnsi="Times New Roman" w:cs="Times New Roman"/>
        </w:rPr>
        <w:t>运营期污染防治措施可行性分析</w:t>
      </w:r>
      <w:bookmarkEnd w:id="285"/>
    </w:p>
    <w:p w14:paraId="1CAE1118" w14:textId="77777777" w:rsidR="00BB4D3B" w:rsidRPr="000C1105" w:rsidRDefault="00C069BE">
      <w:pPr>
        <w:pStyle w:val="35"/>
      </w:pPr>
      <w:bookmarkStart w:id="286" w:name="_Toc55910288"/>
      <w:r w:rsidRPr="000C1105">
        <w:t xml:space="preserve">8.2.1 </w:t>
      </w:r>
      <w:r w:rsidRPr="000C1105">
        <w:t>废气污染防治措施可行性分析</w:t>
      </w:r>
      <w:bookmarkEnd w:id="286"/>
    </w:p>
    <w:p w14:paraId="5CD27ED0"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填埋场废气污染主要有垃圾填埋场填埋气体、恶臭气体、扬尘等废气。</w:t>
      </w:r>
    </w:p>
    <w:p w14:paraId="1257DB24"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1</w:t>
      </w:r>
      <w:r w:rsidRPr="000C1105">
        <w:rPr>
          <w:rFonts w:ascii="Times New Roman" w:hAnsi="Times New Roman" w:cs="Times New Roman"/>
        </w:rPr>
        <w:t>）填埋气体处置措施</w:t>
      </w:r>
    </w:p>
    <w:p w14:paraId="4F7EA4E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本项目的填埋场规模较小，且属于村镇生活垃圾，有机物含量相对不高，工程前期填埋气体产生量较少，不考虑填埋气体的利用，以疏导排放为主，但应每日监测，当浓度较高时（甲烷体积达到</w:t>
      </w:r>
      <w:r w:rsidRPr="000C1105">
        <w:rPr>
          <w:rFonts w:ascii="Times New Roman" w:hAnsi="Times New Roman" w:cs="Times New Roman"/>
        </w:rPr>
        <w:t>3%</w:t>
      </w:r>
      <w:r w:rsidRPr="000C1105">
        <w:rPr>
          <w:rFonts w:ascii="Times New Roman" w:hAnsi="Times New Roman" w:cs="Times New Roman"/>
        </w:rPr>
        <w:t>时）采取燃烧处理方式处理，根据《城镇生活垃圾处理场运行管理考核办法》（试行）的通知（陕建发【</w:t>
      </w:r>
      <w:r w:rsidRPr="000C1105">
        <w:rPr>
          <w:rFonts w:ascii="Times New Roman" w:hAnsi="Times New Roman" w:cs="Times New Roman"/>
        </w:rPr>
        <w:t>2010</w:t>
      </w:r>
      <w:r w:rsidRPr="000C1105">
        <w:rPr>
          <w:rFonts w:ascii="Times New Roman" w:hAnsi="Times New Roman" w:cs="Times New Roman"/>
        </w:rPr>
        <w:t>】</w:t>
      </w:r>
      <w:r w:rsidRPr="000C1105">
        <w:rPr>
          <w:rFonts w:ascii="Times New Roman" w:hAnsi="Times New Roman" w:cs="Times New Roman"/>
        </w:rPr>
        <w:t>246</w:t>
      </w:r>
      <w:r w:rsidRPr="000C1105">
        <w:rPr>
          <w:rFonts w:ascii="Times New Roman" w:hAnsi="Times New Roman" w:cs="Times New Roman"/>
        </w:rPr>
        <w:t>号），填埋气体达到浓度（甲烷体积达到</w:t>
      </w:r>
      <w:r w:rsidRPr="000C1105">
        <w:rPr>
          <w:rFonts w:ascii="Times New Roman" w:hAnsi="Times New Roman" w:cs="Times New Roman"/>
        </w:rPr>
        <w:t>3%</w:t>
      </w:r>
      <w:r w:rsidRPr="000C1105">
        <w:rPr>
          <w:rFonts w:ascii="Times New Roman" w:hAnsi="Times New Roman" w:cs="Times New Roman"/>
        </w:rPr>
        <w:t>时）时运营单位应进行燃烧或利用，没达到集中燃烧或利用浓（甲烷体积达到</w:t>
      </w:r>
      <w:r w:rsidRPr="000C1105">
        <w:rPr>
          <w:rFonts w:ascii="Times New Roman" w:hAnsi="Times New Roman" w:cs="Times New Roman"/>
        </w:rPr>
        <w:t>3%</w:t>
      </w:r>
      <w:r w:rsidRPr="000C1105">
        <w:rPr>
          <w:rFonts w:ascii="Times New Roman" w:hAnsi="Times New Roman" w:cs="Times New Roman"/>
        </w:rPr>
        <w:t>时）度直接排空。</w:t>
      </w:r>
    </w:p>
    <w:p w14:paraId="488A28C9"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项目前期导排措施主要为导气石笼，排气层设置于最终覆盖层结构中，位于垃圾填埋体上部日覆盖粘土层之上，防渗粘土层之下，由粒径为</w:t>
      </w:r>
      <w:r w:rsidRPr="000C1105">
        <w:rPr>
          <w:rFonts w:ascii="Times New Roman" w:hAnsi="Times New Roman" w:cs="Times New Roman"/>
        </w:rPr>
        <w:t>30-80mm</w:t>
      </w:r>
      <w:r w:rsidRPr="000C1105">
        <w:rPr>
          <w:rFonts w:ascii="Times New Roman" w:hAnsi="Times New Roman" w:cs="Times New Roman"/>
        </w:rPr>
        <w:t>卵石组成，厚度为</w:t>
      </w:r>
      <w:r w:rsidRPr="000C1105">
        <w:rPr>
          <w:rFonts w:ascii="Times New Roman" w:hAnsi="Times New Roman" w:cs="Times New Roman"/>
        </w:rPr>
        <w:t>0.3m</w:t>
      </w:r>
      <w:r w:rsidRPr="000C1105">
        <w:rPr>
          <w:rFonts w:ascii="Times New Roman" w:hAnsi="Times New Roman" w:cs="Times New Roman"/>
        </w:rPr>
        <w:t>。石笼随着垃圾填埋高度的增加而增高，一直到最终覆盖粘土层下。垃圾填埋物产生的气体，通过导气井中</w:t>
      </w:r>
      <w:r w:rsidRPr="000C1105">
        <w:rPr>
          <w:rFonts w:ascii="Times New Roman" w:hAnsi="Times New Roman" w:cs="Times New Roman"/>
        </w:rPr>
        <w:t>DN100HDPE</w:t>
      </w:r>
      <w:r w:rsidRPr="000C1105">
        <w:rPr>
          <w:rFonts w:ascii="Times New Roman" w:hAnsi="Times New Roman" w:cs="Times New Roman"/>
        </w:rPr>
        <w:t>穿孔管排至导气竖井井口，当井口甲烷气体的含量达到</w:t>
      </w:r>
      <w:r w:rsidRPr="000C1105">
        <w:rPr>
          <w:rFonts w:ascii="Times New Roman" w:hAnsi="Times New Roman" w:cs="Times New Roman"/>
        </w:rPr>
        <w:t>5%</w:t>
      </w:r>
      <w:r w:rsidRPr="000C1105">
        <w:rPr>
          <w:rFonts w:ascii="Times New Roman" w:hAnsi="Times New Roman" w:cs="Times New Roman"/>
        </w:rPr>
        <w:t>之前（接近</w:t>
      </w:r>
      <w:r w:rsidRPr="000C1105">
        <w:rPr>
          <w:rFonts w:ascii="Times New Roman" w:hAnsi="Times New Roman" w:cs="Times New Roman"/>
        </w:rPr>
        <w:t>3%</w:t>
      </w:r>
      <w:r w:rsidRPr="000C1105">
        <w:rPr>
          <w:rFonts w:ascii="Times New Roman" w:hAnsi="Times New Roman" w:cs="Times New Roman"/>
        </w:rPr>
        <w:t>时）进行点燃排放。</w:t>
      </w:r>
    </w:p>
    <w:p w14:paraId="774B773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2</w:t>
      </w:r>
      <w:r w:rsidRPr="000C1105">
        <w:rPr>
          <w:rFonts w:ascii="Times New Roman" w:hAnsi="Times New Roman" w:cs="Times New Roman"/>
        </w:rPr>
        <w:t>）恶臭气体防治措施</w:t>
      </w:r>
    </w:p>
    <w:p w14:paraId="25287A47" w14:textId="4A61FC0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项目恶臭气体主要来源于填埋区垃圾发酵及</w:t>
      </w:r>
      <w:r w:rsidR="004055F1" w:rsidRPr="000C1105">
        <w:rPr>
          <w:rFonts w:ascii="Times New Roman" w:hAnsi="Times New Roman" w:cs="Times New Roman"/>
        </w:rPr>
        <w:t>渗滤液收集池</w:t>
      </w:r>
      <w:r w:rsidRPr="000C1105">
        <w:rPr>
          <w:rFonts w:ascii="Times New Roman" w:hAnsi="Times New Roman" w:cs="Times New Roman"/>
        </w:rPr>
        <w:t>无组织排放。</w:t>
      </w:r>
    </w:p>
    <w:p w14:paraId="1CE7C9CA" w14:textId="77777777" w:rsidR="00BB4D3B" w:rsidRPr="000C1105" w:rsidRDefault="00C069BE">
      <w:pPr>
        <w:pStyle w:val="a6"/>
        <w:numPr>
          <w:ilvl w:val="0"/>
          <w:numId w:val="1"/>
        </w:numPr>
        <w:spacing w:line="360" w:lineRule="auto"/>
        <w:jc w:val="both"/>
        <w:rPr>
          <w:rFonts w:ascii="Times New Roman" w:hAnsi="Times New Roman" w:cs="Times New Roman"/>
          <w:lang w:bidi="zh-TW"/>
        </w:rPr>
      </w:pPr>
      <w:r w:rsidRPr="000C1105">
        <w:rPr>
          <w:rFonts w:ascii="Times New Roman" w:hAnsi="Times New Roman" w:cs="Times New Roman"/>
          <w:lang w:bidi="zh-TW"/>
        </w:rPr>
        <w:t>填埋区恶臭气体污染防治措施</w:t>
      </w:r>
    </w:p>
    <w:p w14:paraId="6B15A354" w14:textId="02BA3DD3" w:rsidR="00AC7D59" w:rsidRPr="000C1105" w:rsidRDefault="00AC7D59" w:rsidP="00AC7D59">
      <w:pPr>
        <w:pStyle w:val="a6"/>
        <w:spacing w:line="360" w:lineRule="auto"/>
        <w:ind w:left="0" w:firstLineChars="200" w:firstLine="480"/>
        <w:jc w:val="both"/>
        <w:rPr>
          <w:rFonts w:ascii="Times New Roman" w:hAnsi="Times New Roman" w:cs="Times New Roman"/>
          <w:lang w:bidi="zh-TW"/>
        </w:rPr>
      </w:pPr>
      <w:bookmarkStart w:id="287" w:name="bookmark991"/>
      <w:bookmarkEnd w:id="287"/>
      <w:r w:rsidRPr="000C1105">
        <w:rPr>
          <w:rFonts w:hint="eastAsia"/>
          <w:lang w:bidi="zh-TW"/>
        </w:rPr>
        <w:t>①</w:t>
      </w:r>
      <w:r w:rsidRPr="000C1105">
        <w:rPr>
          <w:rFonts w:ascii="Times New Roman" w:hAnsi="Times New Roman" w:cs="Times New Roman"/>
          <w:lang w:bidi="zh-TW"/>
        </w:rPr>
        <w:t>日覆盖应采用素土、</w:t>
      </w:r>
      <w:r w:rsidRPr="000C1105">
        <w:rPr>
          <w:rFonts w:ascii="Times New Roman" w:hAnsi="Times New Roman" w:cs="Times New Roman"/>
          <w:lang w:val="en-US" w:bidi="en-US"/>
        </w:rPr>
        <w:t>HDPE</w:t>
      </w:r>
      <w:r w:rsidRPr="000C1105">
        <w:rPr>
          <w:rFonts w:ascii="Times New Roman" w:hAnsi="Times New Roman" w:cs="Times New Roman"/>
          <w:lang w:bidi="zh-TW"/>
        </w:rPr>
        <w:t>膜或者性能更好的材料。当采用素土时，日覆盖厚度不应小于</w:t>
      </w:r>
      <w:r w:rsidRPr="000C1105">
        <w:rPr>
          <w:rFonts w:ascii="Times New Roman" w:hAnsi="Times New Roman" w:cs="Times New Roman"/>
          <w:lang w:val="en-US" w:bidi="en-US"/>
        </w:rPr>
        <w:t>20cm</w:t>
      </w:r>
      <w:r w:rsidRPr="000C1105">
        <w:rPr>
          <w:rFonts w:ascii="Times New Roman" w:hAnsi="Times New Roman" w:cs="Times New Roman"/>
          <w:lang w:bidi="zh-TW"/>
        </w:rPr>
        <w:t>；当采用</w:t>
      </w:r>
      <w:r w:rsidRPr="000C1105">
        <w:rPr>
          <w:rFonts w:ascii="Times New Roman" w:hAnsi="Times New Roman" w:cs="Times New Roman"/>
          <w:lang w:val="en-US" w:bidi="en-US"/>
        </w:rPr>
        <w:t>HDPE</w:t>
      </w:r>
      <w:r w:rsidRPr="000C1105">
        <w:rPr>
          <w:rFonts w:ascii="Times New Roman" w:hAnsi="Times New Roman" w:cs="Times New Roman"/>
          <w:lang w:bidi="zh-TW"/>
        </w:rPr>
        <w:t>膜时，日覆盖所用膜的厚度不应小于</w:t>
      </w:r>
      <w:r w:rsidRPr="000C1105">
        <w:rPr>
          <w:rFonts w:ascii="Times New Roman" w:hAnsi="Times New Roman" w:cs="Times New Roman"/>
          <w:lang w:val="en-US" w:bidi="en-US"/>
        </w:rPr>
        <w:t>1.0mm</w:t>
      </w:r>
      <w:r w:rsidRPr="000C1105">
        <w:rPr>
          <w:rFonts w:ascii="Times New Roman" w:hAnsi="Times New Roman" w:cs="Times New Roman"/>
          <w:lang w:val="en-US" w:bidi="en-US"/>
        </w:rPr>
        <w:t>。</w:t>
      </w:r>
      <w:r w:rsidRPr="000C1105">
        <w:rPr>
          <w:rFonts w:ascii="Times New Roman" w:hAnsi="Times New Roman" w:cs="Times New Roman"/>
          <w:lang w:bidi="zh-TW"/>
        </w:rPr>
        <w:t>中间覆盖应采用</w:t>
      </w:r>
      <w:r w:rsidRPr="000C1105">
        <w:rPr>
          <w:rFonts w:ascii="Times New Roman" w:hAnsi="Times New Roman" w:cs="Times New Roman"/>
          <w:lang w:val="en-US" w:bidi="en-US"/>
        </w:rPr>
        <w:t>HDPE</w:t>
      </w:r>
      <w:r w:rsidRPr="000C1105">
        <w:rPr>
          <w:rFonts w:ascii="Times New Roman" w:hAnsi="Times New Roman" w:cs="Times New Roman"/>
          <w:lang w:bidi="zh-TW"/>
        </w:rPr>
        <w:t>膜、可降解塑料膜或者性能更好的材料，不应仅用素土；当采用</w:t>
      </w:r>
      <w:r w:rsidRPr="000C1105">
        <w:rPr>
          <w:rFonts w:ascii="Times New Roman" w:hAnsi="Times New Roman" w:cs="Times New Roman"/>
          <w:lang w:val="en-US" w:bidi="en-US"/>
        </w:rPr>
        <w:t>HDPE</w:t>
      </w:r>
      <w:r w:rsidRPr="000C1105">
        <w:rPr>
          <w:rFonts w:ascii="Times New Roman" w:hAnsi="Times New Roman" w:cs="Times New Roman"/>
          <w:lang w:bidi="zh-TW"/>
        </w:rPr>
        <w:t>膜时，中间覆盖所用膜的厚度不应小于</w:t>
      </w:r>
      <w:r w:rsidRPr="000C1105">
        <w:rPr>
          <w:rFonts w:ascii="Times New Roman" w:hAnsi="Times New Roman" w:cs="Times New Roman"/>
          <w:lang w:val="en-US" w:bidi="en-US"/>
        </w:rPr>
        <w:t>1.5mm</w:t>
      </w:r>
      <w:r w:rsidRPr="000C1105">
        <w:rPr>
          <w:rFonts w:ascii="Times New Roman" w:hAnsi="Times New Roman" w:cs="Times New Roman"/>
          <w:lang w:val="en-US" w:bidi="en-US"/>
        </w:rPr>
        <w:t>。</w:t>
      </w:r>
    </w:p>
    <w:p w14:paraId="3827B238" w14:textId="608C5012" w:rsidR="00AC7D59" w:rsidRPr="000C1105" w:rsidRDefault="00AC7D59" w:rsidP="00AC7D59">
      <w:pPr>
        <w:pStyle w:val="a6"/>
        <w:spacing w:line="360" w:lineRule="auto"/>
        <w:ind w:left="0" w:firstLineChars="200" w:firstLine="480"/>
        <w:jc w:val="both"/>
        <w:rPr>
          <w:rFonts w:ascii="Times New Roman" w:hAnsi="Times New Roman" w:cs="Times New Roman"/>
          <w:lang w:bidi="zh-TW"/>
        </w:rPr>
      </w:pPr>
      <w:r w:rsidRPr="000C1105">
        <w:rPr>
          <w:rFonts w:hint="eastAsia"/>
          <w:lang w:bidi="zh-TW"/>
        </w:rPr>
        <w:lastRenderedPageBreak/>
        <w:t>②</w:t>
      </w:r>
      <w:r w:rsidRPr="000C1105">
        <w:rPr>
          <w:rFonts w:ascii="Times New Roman" w:hAnsi="Times New Roman" w:cs="Times New Roman"/>
          <w:lang w:bidi="zh-TW"/>
        </w:rPr>
        <w:t>每日填埋作业结束后，应对全部作业面进行日覆盖；一个作业区填埋作业结束后，应于当日开始进行中间覆盖。中间覆盖工艺应做到全密闭，确保填埋气负压收集；填埋场封场时应按照《生活垃圾填埋场封场技术规程》</w:t>
      </w:r>
      <w:r w:rsidRPr="000C1105">
        <w:rPr>
          <w:rFonts w:ascii="Times New Roman" w:hAnsi="Times New Roman" w:cs="Times New Roman"/>
          <w:lang w:val="en-US" w:bidi="en-US"/>
        </w:rPr>
        <w:t xml:space="preserve">(CJJ112-2007) </w:t>
      </w:r>
      <w:r w:rsidRPr="000C1105">
        <w:rPr>
          <w:rFonts w:ascii="Times New Roman" w:hAnsi="Times New Roman" w:cs="Times New Roman"/>
          <w:lang w:bidi="zh-TW"/>
        </w:rPr>
        <w:t>的规定建立完整的封场覆盖系统。</w:t>
      </w:r>
    </w:p>
    <w:p w14:paraId="65ECECFA" w14:textId="1AEDE919" w:rsidR="00AC7D59" w:rsidRPr="000C1105" w:rsidRDefault="00AC7D59" w:rsidP="00AC7D59">
      <w:pPr>
        <w:pStyle w:val="a6"/>
        <w:spacing w:line="360" w:lineRule="auto"/>
        <w:ind w:left="0" w:firstLineChars="200" w:firstLine="480"/>
        <w:jc w:val="both"/>
        <w:rPr>
          <w:rFonts w:ascii="Times New Roman" w:hAnsi="Times New Roman" w:cs="Times New Roman"/>
          <w:lang w:bidi="zh-TW"/>
        </w:rPr>
      </w:pPr>
      <w:r w:rsidRPr="000C1105">
        <w:rPr>
          <w:rFonts w:hint="eastAsia"/>
          <w:lang w:bidi="zh-TW"/>
        </w:rPr>
        <w:t>③</w:t>
      </w:r>
      <w:r w:rsidRPr="000C1105">
        <w:rPr>
          <w:rFonts w:ascii="Times New Roman" w:hAnsi="Times New Roman" w:cs="Times New Roman"/>
          <w:lang w:bidi="zh-TW"/>
        </w:rPr>
        <w:t>定期喷洒药物，喷洒消臭、脱臭剂和杀虫剂，减少恶臭气体挥发。所用除臭剂大致可分为二类：物理除臭剂、化学除臭剂。物理除臭剂主要指一些掩蔽剂、吸附剂和酸制剂。掩蔽剂常用较浓的芳香气味掩盖臭味，吸附剂可吸收臭味，常用的有活性炭、沸石等，这些物质可以对臭气分子进行吸附，达到除臭的效果。化学除臭剂主要是氧化剂，常用氧化剂有过氧化氢、高锰酸钾。另外，臭氧也可用来控制臭味。</w:t>
      </w:r>
    </w:p>
    <w:p w14:paraId="0335159D" w14:textId="30EC2C96" w:rsidR="00BB4D3B" w:rsidRPr="000C1105" w:rsidRDefault="00AC7D59">
      <w:pPr>
        <w:pStyle w:val="a6"/>
        <w:spacing w:line="360" w:lineRule="auto"/>
        <w:ind w:firstLineChars="100" w:firstLine="240"/>
        <w:rPr>
          <w:rFonts w:ascii="Times New Roman" w:hAnsi="Times New Roman" w:cs="Times New Roman"/>
        </w:rPr>
      </w:pPr>
      <w:r w:rsidRPr="000C1105">
        <w:rPr>
          <w:rFonts w:hint="eastAsia"/>
        </w:rPr>
        <w:t>④</w:t>
      </w:r>
      <w:r w:rsidR="00C069BE" w:rsidRPr="000C1105">
        <w:rPr>
          <w:rFonts w:ascii="Times New Roman" w:hAnsi="Times New Roman" w:cs="Times New Roman"/>
        </w:rPr>
        <w:t>应制订分区、分单元填埋作业计划，并按计划逐区、逐单元、逐层进行填埋作业。</w:t>
      </w:r>
    </w:p>
    <w:p w14:paraId="268AE999" w14:textId="3A2B2D50" w:rsidR="00BB4D3B" w:rsidRPr="000C1105" w:rsidRDefault="00AC7D59">
      <w:pPr>
        <w:pStyle w:val="a6"/>
        <w:spacing w:line="360" w:lineRule="auto"/>
        <w:ind w:left="0" w:firstLineChars="200" w:firstLine="480"/>
        <w:jc w:val="both"/>
        <w:rPr>
          <w:rFonts w:ascii="Times New Roman" w:hAnsi="Times New Roman" w:cs="Times New Roman"/>
          <w:lang w:bidi="zh-TW"/>
        </w:rPr>
      </w:pPr>
      <w:bookmarkStart w:id="288" w:name="bookmark992"/>
      <w:bookmarkEnd w:id="288"/>
      <w:r w:rsidRPr="000C1105">
        <w:rPr>
          <w:rFonts w:hint="eastAsia"/>
          <w:lang w:bidi="zh-TW"/>
        </w:rPr>
        <w:t>⑤</w:t>
      </w:r>
      <w:r w:rsidR="00C069BE" w:rsidRPr="000C1105">
        <w:rPr>
          <w:rFonts w:ascii="Times New Roman" w:hAnsi="Times New Roman" w:cs="Times New Roman"/>
          <w:lang w:bidi="zh-TW"/>
        </w:rPr>
        <w:t>垃圾填埋作业时应减少垃圾的暴露面积，暴露比应小于</w:t>
      </w:r>
      <w:r w:rsidR="00C069BE" w:rsidRPr="000C1105">
        <w:rPr>
          <w:rFonts w:ascii="Times New Roman" w:hAnsi="Times New Roman" w:cs="Times New Roman"/>
          <w:lang w:bidi="zh-TW"/>
        </w:rPr>
        <w:t>1</w:t>
      </w:r>
      <w:r w:rsidR="00C069BE" w:rsidRPr="000C1105">
        <w:rPr>
          <w:rFonts w:ascii="Times New Roman" w:hAnsi="Times New Roman" w:cs="Times New Roman"/>
          <w:lang w:bidi="zh-TW"/>
        </w:rPr>
        <w:t>：</w:t>
      </w:r>
      <w:r w:rsidR="00C069BE" w:rsidRPr="000C1105">
        <w:rPr>
          <w:rFonts w:ascii="Times New Roman" w:hAnsi="Times New Roman" w:cs="Times New Roman"/>
          <w:lang w:bidi="zh-TW"/>
        </w:rPr>
        <w:t>1</w:t>
      </w:r>
      <w:r w:rsidR="00C069BE" w:rsidRPr="000C1105">
        <w:rPr>
          <w:rFonts w:ascii="Times New Roman" w:hAnsi="Times New Roman" w:cs="Times New Roman"/>
          <w:lang w:bidi="zh-TW"/>
        </w:rPr>
        <w:t>。</w:t>
      </w:r>
    </w:p>
    <w:p w14:paraId="3A3069F4" w14:textId="03A2C5D9" w:rsidR="00BB4D3B" w:rsidRPr="000C1105" w:rsidRDefault="00AC7D59">
      <w:pPr>
        <w:pStyle w:val="a6"/>
        <w:spacing w:line="360" w:lineRule="auto"/>
        <w:ind w:left="0" w:firstLineChars="200" w:firstLine="480"/>
        <w:jc w:val="both"/>
        <w:rPr>
          <w:rFonts w:ascii="Times New Roman" w:hAnsi="Times New Roman" w:cs="Times New Roman"/>
          <w:lang w:bidi="zh-TW"/>
        </w:rPr>
      </w:pPr>
      <w:bookmarkStart w:id="289" w:name="bookmark993"/>
      <w:bookmarkEnd w:id="289"/>
      <w:r w:rsidRPr="000C1105">
        <w:rPr>
          <w:rFonts w:hint="eastAsia"/>
          <w:lang w:bidi="zh-TW"/>
        </w:rPr>
        <w:t>⑥</w:t>
      </w:r>
      <w:r w:rsidR="00C069BE" w:rsidRPr="000C1105">
        <w:rPr>
          <w:rFonts w:ascii="Times New Roman" w:hAnsi="Times New Roman" w:cs="Times New Roman"/>
          <w:lang w:bidi="zh-TW"/>
        </w:rPr>
        <w:t>垃圾填埋作业时应缩短垃圾的暴露时间，垃圾进场后应于当日完成摊铺、</w:t>
      </w:r>
      <w:r w:rsidR="00C069BE" w:rsidRPr="000C1105">
        <w:rPr>
          <w:rFonts w:ascii="Times New Roman" w:hAnsi="Times New Roman" w:cs="Times New Roman"/>
          <w:lang w:bidi="zh-TW"/>
        </w:rPr>
        <w:t xml:space="preserve"> </w:t>
      </w:r>
      <w:r w:rsidR="00C069BE" w:rsidRPr="000C1105">
        <w:rPr>
          <w:rFonts w:ascii="Times New Roman" w:hAnsi="Times New Roman" w:cs="Times New Roman"/>
          <w:lang w:bidi="zh-TW"/>
        </w:rPr>
        <w:t>压实、覆盖工作，装有垃圾的运输车辆不应在填埋场内停放过夜。</w:t>
      </w:r>
    </w:p>
    <w:p w14:paraId="1AC791D1" w14:textId="77777777" w:rsidR="00BB4D3B" w:rsidRPr="000C1105" w:rsidRDefault="00C069BE">
      <w:pPr>
        <w:pStyle w:val="a6"/>
        <w:spacing w:line="360" w:lineRule="auto"/>
        <w:ind w:left="0" w:firstLineChars="200" w:firstLine="480"/>
        <w:jc w:val="both"/>
        <w:rPr>
          <w:rFonts w:ascii="Times New Roman" w:hAnsi="Times New Roman" w:cs="Times New Roman"/>
          <w:lang w:bidi="zh-TW"/>
        </w:rPr>
      </w:pPr>
      <w:bookmarkStart w:id="290" w:name="bookmark994"/>
      <w:bookmarkStart w:id="291" w:name="bookmark997"/>
      <w:bookmarkEnd w:id="290"/>
      <w:bookmarkEnd w:id="291"/>
      <w:r w:rsidRPr="000C1105">
        <w:rPr>
          <w:rFonts w:hint="eastAsia"/>
          <w:lang w:bidi="zh-TW"/>
        </w:rPr>
        <w:t>⑦</w:t>
      </w:r>
      <w:r w:rsidRPr="000C1105">
        <w:rPr>
          <w:rFonts w:ascii="Times New Roman" w:hAnsi="Times New Roman" w:cs="Times New Roman"/>
          <w:lang w:bidi="zh-TW"/>
        </w:rPr>
        <w:t>在填埋场四周设置绿化隔离带，组成一道绿色防护屏障。在生产管理区、进场道理也有充足绿化。建议在树种选择上，不仅要考虑美化效果，还必须考虑在除臭、防火、吸尘、杀菌等方面的作用，以减少无组织排放对周围环境的影响。</w:t>
      </w:r>
    </w:p>
    <w:p w14:paraId="7531B53F" w14:textId="77777777" w:rsidR="00BB4D3B" w:rsidRPr="000C1105" w:rsidRDefault="00C069BE">
      <w:pPr>
        <w:pStyle w:val="a6"/>
        <w:spacing w:line="360" w:lineRule="auto"/>
        <w:ind w:left="0" w:firstLineChars="200" w:firstLine="480"/>
        <w:jc w:val="both"/>
        <w:rPr>
          <w:rFonts w:ascii="Times New Roman" w:hAnsi="Times New Roman" w:cs="Times New Roman"/>
          <w:lang w:bidi="zh-TW"/>
        </w:rPr>
      </w:pPr>
      <w:r w:rsidRPr="000C1105">
        <w:rPr>
          <w:rFonts w:ascii="Times New Roman" w:hAnsi="Times New Roman" w:cs="Times New Roman"/>
          <w:lang w:bidi="zh-TW"/>
        </w:rPr>
        <w:t>采取以上恶臭防治措施后，根据预测结果，</w:t>
      </w:r>
      <w:r w:rsidRPr="000C1105">
        <w:rPr>
          <w:rFonts w:ascii="Times New Roman" w:hAnsi="Times New Roman" w:cs="Times New Roman"/>
          <w:lang w:bidi="zh-TW"/>
        </w:rPr>
        <w:t>H</w:t>
      </w:r>
      <w:r w:rsidRPr="000C1105">
        <w:rPr>
          <w:rFonts w:ascii="Times New Roman" w:hAnsi="Times New Roman" w:cs="Times New Roman"/>
          <w:vertAlign w:val="subscript"/>
          <w:lang w:bidi="zh-TW"/>
        </w:rPr>
        <w:t>2</w:t>
      </w:r>
      <w:r w:rsidRPr="000C1105">
        <w:rPr>
          <w:rFonts w:ascii="Times New Roman" w:hAnsi="Times New Roman" w:cs="Times New Roman"/>
          <w:lang w:bidi="zh-TW"/>
        </w:rPr>
        <w:t>S</w:t>
      </w:r>
      <w:r w:rsidRPr="000C1105">
        <w:rPr>
          <w:rFonts w:ascii="Times New Roman" w:hAnsi="Times New Roman" w:cs="Times New Roman"/>
          <w:lang w:bidi="zh-TW"/>
        </w:rPr>
        <w:t>和</w:t>
      </w:r>
      <w:r w:rsidRPr="000C1105">
        <w:rPr>
          <w:rFonts w:ascii="Times New Roman" w:hAnsi="Times New Roman" w:cs="Times New Roman"/>
          <w:lang w:bidi="zh-TW"/>
        </w:rPr>
        <w:t>NH</w:t>
      </w:r>
      <w:r w:rsidRPr="000C1105">
        <w:rPr>
          <w:rFonts w:ascii="Times New Roman" w:hAnsi="Times New Roman" w:cs="Times New Roman"/>
          <w:vertAlign w:val="subscript"/>
          <w:lang w:bidi="zh-TW"/>
        </w:rPr>
        <w:t>3</w:t>
      </w:r>
      <w:r w:rsidRPr="000C1105">
        <w:rPr>
          <w:rFonts w:ascii="Times New Roman" w:hAnsi="Times New Roman" w:cs="Times New Roman"/>
          <w:lang w:bidi="zh-TW"/>
        </w:rPr>
        <w:t>最大落地浓度满足</w:t>
      </w:r>
      <w:r w:rsidRPr="000C1105">
        <w:rPr>
          <w:rFonts w:ascii="Times New Roman" w:hAnsi="Times New Roman" w:cs="Times New Roman"/>
          <w:lang w:bidi="zh-TW"/>
        </w:rPr>
        <w:t>(GB14554-93)</w:t>
      </w:r>
      <w:r w:rsidRPr="000C1105">
        <w:rPr>
          <w:rFonts w:ascii="Times New Roman" w:hAnsi="Times New Roman" w:cs="Times New Roman"/>
          <w:lang w:bidi="zh-TW"/>
        </w:rPr>
        <w:t>《恶臭污染物排放标准》中二级厂界标准要求，且远小于《环境影响评价技术导则大气环境》</w:t>
      </w:r>
      <w:r w:rsidRPr="000C1105">
        <w:rPr>
          <w:rFonts w:ascii="Times New Roman" w:hAnsi="Times New Roman" w:cs="Times New Roman"/>
          <w:lang w:bidi="zh-TW"/>
        </w:rPr>
        <w:t>(HJ2.2-2018)</w:t>
      </w:r>
      <w:r w:rsidRPr="000C1105">
        <w:rPr>
          <w:rFonts w:ascii="Times New Roman" w:hAnsi="Times New Roman" w:cs="Times New Roman"/>
          <w:lang w:bidi="zh-TW"/>
        </w:rPr>
        <w:t>附录</w:t>
      </w:r>
      <w:r w:rsidRPr="000C1105">
        <w:rPr>
          <w:rFonts w:ascii="Times New Roman" w:hAnsi="Times New Roman" w:cs="Times New Roman"/>
          <w:lang w:bidi="zh-TW"/>
        </w:rPr>
        <w:t>D</w:t>
      </w:r>
      <w:r w:rsidRPr="000C1105">
        <w:rPr>
          <w:rFonts w:ascii="Times New Roman" w:hAnsi="Times New Roman" w:cs="Times New Roman"/>
          <w:lang w:bidi="zh-TW"/>
        </w:rPr>
        <w:t>中</w:t>
      </w:r>
      <w:r w:rsidRPr="000C1105">
        <w:rPr>
          <w:rFonts w:ascii="Times New Roman" w:hAnsi="Times New Roman" w:cs="Times New Roman"/>
          <w:lang w:bidi="zh-TW"/>
        </w:rPr>
        <w:t>1</w:t>
      </w:r>
      <w:r w:rsidRPr="000C1105">
        <w:rPr>
          <w:rFonts w:ascii="Times New Roman" w:hAnsi="Times New Roman" w:cs="Times New Roman"/>
          <w:lang w:bidi="zh-TW"/>
        </w:rPr>
        <w:t>小时平均浓度限值的要求，占标率＜</w:t>
      </w:r>
      <w:r w:rsidRPr="000C1105">
        <w:rPr>
          <w:rFonts w:ascii="Times New Roman" w:hAnsi="Times New Roman" w:cs="Times New Roman"/>
          <w:lang w:bidi="zh-TW"/>
        </w:rPr>
        <w:t>10%</w:t>
      </w:r>
      <w:r w:rsidRPr="000C1105">
        <w:rPr>
          <w:rFonts w:ascii="Times New Roman" w:hAnsi="Times New Roman" w:cs="Times New Roman"/>
          <w:lang w:bidi="zh-TW"/>
        </w:rPr>
        <w:t>，措施可行。</w:t>
      </w:r>
    </w:p>
    <w:p w14:paraId="0F03262E" w14:textId="77777777" w:rsidR="00BB4D3B" w:rsidRPr="000C1105" w:rsidRDefault="00C069BE">
      <w:pPr>
        <w:pStyle w:val="a6"/>
        <w:spacing w:line="360" w:lineRule="auto"/>
        <w:ind w:left="0" w:firstLineChars="200" w:firstLine="480"/>
        <w:jc w:val="both"/>
        <w:rPr>
          <w:rFonts w:ascii="Times New Roman" w:hAnsi="Times New Roman" w:cs="Times New Roman"/>
          <w:lang w:bidi="zh-TW"/>
        </w:rPr>
      </w:pPr>
      <w:r w:rsidRPr="000C1105">
        <w:rPr>
          <w:rFonts w:ascii="Times New Roman" w:hAnsi="Times New Roman" w:cs="Times New Roman"/>
          <w:lang w:bidi="zh-TW"/>
        </w:rPr>
        <w:t>2</w:t>
      </w:r>
      <w:r w:rsidRPr="000C1105">
        <w:rPr>
          <w:rFonts w:ascii="Times New Roman" w:hAnsi="Times New Roman" w:cs="Times New Roman"/>
          <w:lang w:bidi="zh-TW"/>
        </w:rPr>
        <w:t>）渗滤液收集池恶臭气体污染防治措施</w:t>
      </w:r>
    </w:p>
    <w:p w14:paraId="06DC6298" w14:textId="77777777" w:rsidR="00BB4D3B" w:rsidRPr="000C1105" w:rsidRDefault="00C069BE">
      <w:pPr>
        <w:pStyle w:val="a6"/>
        <w:spacing w:line="360" w:lineRule="auto"/>
        <w:ind w:left="0" w:firstLineChars="200" w:firstLine="480"/>
        <w:jc w:val="both"/>
        <w:rPr>
          <w:rFonts w:ascii="Times New Roman" w:hAnsi="Times New Roman" w:cs="Times New Roman"/>
          <w:lang w:val="zh-TW" w:bidi="zh-TW"/>
        </w:rPr>
      </w:pPr>
      <w:r w:rsidRPr="000C1105">
        <w:rPr>
          <w:rFonts w:ascii="Times New Roman" w:hAnsi="Times New Roman" w:cs="Times New Roman"/>
          <w:lang w:val="zh-TW" w:bidi="zh-TW"/>
        </w:rPr>
        <w:t>渗滤液收集池是生活垃圾填埋场的重要组成部分之一，也是填埋场臭气散发的主要来源之一，因此必须采取有效的除臭措施以减轻对周边环境的影响。</w:t>
      </w:r>
    </w:p>
    <w:p w14:paraId="4FBF1751" w14:textId="758B97E9" w:rsidR="00BB4D3B" w:rsidRPr="000C1105" w:rsidRDefault="00C069BE">
      <w:pPr>
        <w:pStyle w:val="a6"/>
        <w:spacing w:line="360" w:lineRule="auto"/>
        <w:ind w:left="0" w:firstLineChars="200" w:firstLine="480"/>
        <w:jc w:val="both"/>
        <w:rPr>
          <w:rFonts w:ascii="Times New Roman" w:hAnsi="Times New Roman" w:cs="Times New Roman"/>
          <w:lang w:val="zh-TW" w:bidi="zh-TW"/>
        </w:rPr>
      </w:pPr>
      <w:r w:rsidRPr="000C1105">
        <w:rPr>
          <w:rFonts w:ascii="Times New Roman" w:hAnsi="Times New Roman" w:cs="Times New Roman"/>
          <w:lang w:val="zh-TW" w:bidi="zh-TW"/>
        </w:rPr>
        <w:t>防治措施：渗滤液收集池池底及周边采用</w:t>
      </w:r>
      <w:r w:rsidRPr="000C1105">
        <w:rPr>
          <w:rFonts w:ascii="Times New Roman" w:hAnsi="Times New Roman" w:cs="Times New Roman"/>
          <w:lang w:bidi="en-US"/>
        </w:rPr>
        <w:t>1.5mmHDPE</w:t>
      </w:r>
      <w:r w:rsidRPr="000C1105">
        <w:rPr>
          <w:rFonts w:ascii="Times New Roman" w:hAnsi="Times New Roman" w:cs="Times New Roman"/>
          <w:lang w:val="zh-TW" w:bidi="zh-TW"/>
        </w:rPr>
        <w:t>膜覆盖并超出池体边缘</w:t>
      </w:r>
      <w:r w:rsidRPr="000C1105">
        <w:rPr>
          <w:rFonts w:ascii="Times New Roman" w:hAnsi="Times New Roman" w:cs="Times New Roman"/>
          <w:lang w:bidi="en-US"/>
        </w:rPr>
        <w:t>0.8m</w:t>
      </w:r>
      <w:r w:rsidRPr="000C1105">
        <w:rPr>
          <w:rFonts w:ascii="Times New Roman" w:hAnsi="Times New Roman" w:cs="Times New Roman"/>
          <w:lang w:bidi="en-US"/>
        </w:rPr>
        <w:t>，</w:t>
      </w:r>
      <w:r w:rsidR="00B152BD" w:rsidRPr="000C1105">
        <w:rPr>
          <w:rFonts w:ascii="Times New Roman" w:hAnsi="Times New Roman" w:cs="Times New Roman"/>
        </w:rPr>
        <w:t>池顶</w:t>
      </w:r>
      <w:r w:rsidR="00B152BD" w:rsidRPr="000C1105">
        <w:rPr>
          <w:rFonts w:ascii="Times New Roman" w:hAnsi="Times New Roman" w:cs="Times New Roman" w:hint="eastAsia"/>
        </w:rPr>
        <w:t>设置</w:t>
      </w:r>
      <w:r w:rsidR="00B152BD" w:rsidRPr="000C1105">
        <w:rPr>
          <w:rFonts w:ascii="Times New Roman" w:hAnsi="Times New Roman" w:cs="Times New Roman"/>
        </w:rPr>
        <w:t>彩钢瓦雨棚</w:t>
      </w:r>
      <w:r w:rsidR="00B152BD" w:rsidRPr="000C1105">
        <w:rPr>
          <w:rFonts w:ascii="Times New Roman" w:hAnsi="Times New Roman" w:cs="Times New Roman" w:hint="eastAsia"/>
          <w:lang w:val="zh-TW" w:bidi="zh-TW"/>
        </w:rPr>
        <w:t>，</w:t>
      </w:r>
      <w:r w:rsidRPr="000C1105">
        <w:rPr>
          <w:rFonts w:ascii="Times New Roman" w:hAnsi="Times New Roman" w:cs="Times New Roman"/>
          <w:lang w:val="zh-TW" w:bidi="zh-TW"/>
        </w:rPr>
        <w:t>可防止雨水进入渗滤液收集池，</w:t>
      </w:r>
      <w:r w:rsidR="002256FA" w:rsidRPr="000C1105">
        <w:rPr>
          <w:rFonts w:ascii="Times New Roman" w:hAnsi="Times New Roman" w:cs="Times New Roman" w:hint="eastAsia"/>
          <w:lang w:val="zh-TW" w:bidi="zh-TW"/>
        </w:rPr>
        <w:t>防止</w:t>
      </w:r>
      <w:r w:rsidR="002256FA" w:rsidRPr="000C1105">
        <w:rPr>
          <w:rFonts w:ascii="Times New Roman" w:hAnsi="Times New Roman" w:cs="Times New Roman"/>
          <w:lang w:val="zh-TW" w:bidi="zh-TW"/>
        </w:rPr>
        <w:t>因降雨进入收集池使渗滤液水量增大</w:t>
      </w:r>
      <w:r w:rsidR="002256FA" w:rsidRPr="000C1105">
        <w:rPr>
          <w:rFonts w:ascii="Times New Roman" w:hAnsi="Times New Roman" w:cs="Times New Roman" w:hint="eastAsia"/>
          <w:lang w:val="zh-TW" w:bidi="zh-TW"/>
        </w:rPr>
        <w:t>，</w:t>
      </w:r>
      <w:r w:rsidRPr="000C1105">
        <w:rPr>
          <w:rFonts w:ascii="Times New Roman" w:hAnsi="Times New Roman" w:cs="Times New Roman"/>
          <w:lang w:val="zh-TW" w:bidi="zh-TW"/>
        </w:rPr>
        <w:t>同时对渗滤液收集池周边定期喷洒除臭剂，进一步降低臭气扩散。</w:t>
      </w:r>
    </w:p>
    <w:p w14:paraId="70EE5DCF" w14:textId="20C1502A"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目前</w:t>
      </w:r>
      <w:r w:rsidR="004055F1" w:rsidRPr="000C1105">
        <w:rPr>
          <w:rFonts w:ascii="Times New Roman" w:hAnsi="Times New Roman" w:cs="Times New Roman"/>
        </w:rPr>
        <w:t>渗滤液收集池</w:t>
      </w:r>
      <w:r w:rsidRPr="000C1105">
        <w:rPr>
          <w:rFonts w:ascii="Times New Roman" w:hAnsi="Times New Roman" w:cs="Times New Roman"/>
        </w:rPr>
        <w:t>为敞开式，环评要求建设单位对</w:t>
      </w:r>
      <w:r w:rsidR="004055F1" w:rsidRPr="000C1105">
        <w:rPr>
          <w:rFonts w:ascii="Times New Roman" w:hAnsi="Times New Roman" w:cs="Times New Roman"/>
        </w:rPr>
        <w:t>收集池</w:t>
      </w:r>
      <w:r w:rsidR="002256FA" w:rsidRPr="000C1105">
        <w:rPr>
          <w:rFonts w:ascii="Times New Roman" w:hAnsi="Times New Roman" w:cs="Times New Roman"/>
        </w:rPr>
        <w:t>池顶</w:t>
      </w:r>
      <w:r w:rsidR="002256FA" w:rsidRPr="000C1105">
        <w:rPr>
          <w:rFonts w:ascii="Times New Roman" w:hAnsi="Times New Roman" w:cs="Times New Roman" w:hint="eastAsia"/>
        </w:rPr>
        <w:t>设置</w:t>
      </w:r>
      <w:r w:rsidR="002256FA" w:rsidRPr="000C1105">
        <w:rPr>
          <w:rFonts w:ascii="Times New Roman" w:hAnsi="Times New Roman" w:cs="Times New Roman"/>
        </w:rPr>
        <w:t>彩钢瓦雨棚</w:t>
      </w:r>
      <w:r w:rsidRPr="000C1105">
        <w:rPr>
          <w:rFonts w:ascii="Times New Roman" w:hAnsi="Times New Roman" w:cs="Times New Roman"/>
        </w:rPr>
        <w:t>，可有效减少</w:t>
      </w:r>
      <w:r w:rsidR="002256FA" w:rsidRPr="000C1105">
        <w:rPr>
          <w:rFonts w:ascii="Times New Roman" w:hAnsi="Times New Roman" w:cs="Times New Roman" w:hint="eastAsia"/>
        </w:rPr>
        <w:t>渗滤液量增大</w:t>
      </w:r>
      <w:r w:rsidRPr="000C1105">
        <w:rPr>
          <w:rFonts w:ascii="Times New Roman" w:hAnsi="Times New Roman" w:cs="Times New Roman"/>
        </w:rPr>
        <w:t>，四周隔离带植被方面应优先采用对恶臭气体有吸收或吸附作用的植被。</w:t>
      </w:r>
    </w:p>
    <w:p w14:paraId="0391B0CF" w14:textId="00C5B206" w:rsidR="00BB4D3B" w:rsidRPr="000C1105" w:rsidRDefault="00C069BE">
      <w:pPr>
        <w:pStyle w:val="a6"/>
        <w:spacing w:line="360" w:lineRule="auto"/>
        <w:ind w:left="0" w:firstLineChars="200" w:firstLine="480"/>
        <w:rPr>
          <w:rFonts w:ascii="Times New Roman" w:hAnsi="Times New Roman" w:cs="Times New Roman"/>
          <w:lang w:val="zh-TW" w:bidi="zh-TW"/>
        </w:rPr>
      </w:pPr>
      <w:r w:rsidRPr="000C1105">
        <w:rPr>
          <w:rFonts w:ascii="Times New Roman" w:hAnsi="Times New Roman" w:cs="Times New Roman"/>
          <w:lang w:val="zh-TW" w:bidi="zh-TW"/>
        </w:rPr>
        <w:t>在采取</w:t>
      </w:r>
      <w:r w:rsidR="002256FA" w:rsidRPr="000C1105">
        <w:rPr>
          <w:rFonts w:ascii="Times New Roman" w:hAnsi="Times New Roman" w:cs="Times New Roman" w:hint="eastAsia"/>
          <w:lang w:val="zh-TW" w:bidi="zh-TW"/>
        </w:rPr>
        <w:t>以上</w:t>
      </w:r>
      <w:r w:rsidRPr="000C1105">
        <w:rPr>
          <w:rFonts w:ascii="Times New Roman" w:hAnsi="Times New Roman" w:cs="Times New Roman"/>
          <w:lang w:val="zh-TW" w:bidi="zh-TW"/>
        </w:rPr>
        <w:t>措施后，可有效减少渗滤液收集池臭气散发对大气环境的影响，因</w:t>
      </w:r>
      <w:r w:rsidRPr="000C1105">
        <w:rPr>
          <w:rFonts w:ascii="Times New Roman" w:hAnsi="Times New Roman" w:cs="Times New Roman"/>
          <w:lang w:val="zh-TW" w:bidi="zh-TW"/>
        </w:rPr>
        <w:lastRenderedPageBreak/>
        <w:t>此，防治措施基本可行。</w:t>
      </w:r>
    </w:p>
    <w:p w14:paraId="0738AA2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3</w:t>
      </w:r>
      <w:r w:rsidRPr="000C1105">
        <w:rPr>
          <w:rFonts w:ascii="Times New Roman" w:hAnsi="Times New Roman" w:cs="Times New Roman"/>
        </w:rPr>
        <w:t>）垃圾填埋区扬尘</w:t>
      </w:r>
    </w:p>
    <w:p w14:paraId="23E543E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垃圾填埋场覆土保持一定湿度，并在不使用时采取覆盖措施，垃圾采用防飞散网措施，网高</w:t>
      </w:r>
      <w:r w:rsidRPr="000C1105">
        <w:rPr>
          <w:rFonts w:ascii="Times New Roman" w:hAnsi="Times New Roman" w:cs="Times New Roman"/>
        </w:rPr>
        <w:t>2.2m</w:t>
      </w:r>
      <w:r w:rsidRPr="000C1105">
        <w:rPr>
          <w:rFonts w:ascii="Times New Roman" w:hAnsi="Times New Roman" w:cs="Times New Roman"/>
        </w:rPr>
        <w:t>，可有效拦截因大风飞散的轻质垃圾（塑料袋等），按照《生活垃圾填埋污染控制标准》要求，垃圾实行单元填埋，随倒随压，层层压实，当日覆盖。晴天作业场所在碾压作业时，粉尘无组织排放量增加，应按《城市生活垃圾卫生填埋技术规范》要求，进行洒水抑尘，减小粉尘的无组织排放量。采取该措施后，垃圾扬尘对环境影响较小，环保措施可行。</w:t>
      </w:r>
    </w:p>
    <w:p w14:paraId="2D6BFB85" w14:textId="77777777" w:rsidR="00BB4D3B" w:rsidRPr="000C1105" w:rsidRDefault="00C069BE">
      <w:pPr>
        <w:pStyle w:val="a6"/>
        <w:spacing w:line="360" w:lineRule="auto"/>
        <w:ind w:firstLineChars="100" w:firstLine="240"/>
        <w:rPr>
          <w:rFonts w:ascii="Times New Roman" w:hAnsi="Times New Roman" w:cs="Times New Roman"/>
          <w:lang w:bidi="zh-TW"/>
        </w:rPr>
      </w:pPr>
      <w:r w:rsidRPr="000C1105">
        <w:rPr>
          <w:rFonts w:ascii="Times New Roman" w:hAnsi="Times New Roman" w:cs="Times New Roman"/>
          <w:lang w:bidi="zh-TW"/>
        </w:rPr>
        <w:t>（</w:t>
      </w:r>
      <w:r w:rsidRPr="000C1105">
        <w:rPr>
          <w:rFonts w:ascii="Times New Roman" w:hAnsi="Times New Roman" w:cs="Times New Roman"/>
          <w:lang w:bidi="zh-TW"/>
        </w:rPr>
        <w:t>4</w:t>
      </w:r>
      <w:r w:rsidRPr="000C1105">
        <w:rPr>
          <w:rFonts w:ascii="Times New Roman" w:hAnsi="Times New Roman" w:cs="Times New Roman"/>
          <w:lang w:bidi="zh-TW"/>
        </w:rPr>
        <w:t>）运输车辆</w:t>
      </w:r>
    </w:p>
    <w:p w14:paraId="229CF309" w14:textId="77777777" w:rsidR="00BB4D3B" w:rsidRPr="000C1105" w:rsidRDefault="00C069BE">
      <w:pPr>
        <w:pStyle w:val="a6"/>
        <w:spacing w:line="360" w:lineRule="auto"/>
        <w:ind w:left="0" w:firstLineChars="200" w:firstLine="480"/>
        <w:rPr>
          <w:rFonts w:ascii="Times New Roman" w:hAnsi="Times New Roman" w:cs="Times New Roman"/>
          <w:lang w:bidi="zh-TW"/>
        </w:rPr>
      </w:pPr>
      <w:r w:rsidRPr="000C1105">
        <w:rPr>
          <w:rFonts w:ascii="Times New Roman" w:hAnsi="Times New Roman" w:cs="Times New Roman"/>
          <w:lang w:bidi="zh-TW"/>
        </w:rPr>
        <w:t>生活垃圾经收集后，由垃圾车定时拉至填埋场，垃圾车辆采用封闭式，严禁生活垃圾沿途洒落，定期对垃圾清运车辆进行清洗，保证车辆整洁干净，有效减少垃圾清运车辆对沿途居民的环境影响。</w:t>
      </w:r>
    </w:p>
    <w:p w14:paraId="7A247250" w14:textId="77777777" w:rsidR="00BB4D3B" w:rsidRPr="000C1105" w:rsidRDefault="00C069BE">
      <w:pPr>
        <w:pStyle w:val="a6"/>
        <w:spacing w:line="360" w:lineRule="auto"/>
        <w:ind w:firstLineChars="100" w:firstLine="240"/>
        <w:rPr>
          <w:rFonts w:ascii="Times New Roman" w:hAnsi="Times New Roman" w:cs="Times New Roman"/>
          <w:lang w:val="zh-TW" w:bidi="zh-TW"/>
        </w:rPr>
      </w:pPr>
      <w:r w:rsidRPr="000C1105">
        <w:rPr>
          <w:rFonts w:ascii="Times New Roman" w:hAnsi="Times New Roman" w:cs="Times New Roman"/>
          <w:lang w:val="zh-TW" w:bidi="zh-TW"/>
        </w:rPr>
        <w:t>（</w:t>
      </w:r>
      <w:r w:rsidRPr="000C1105">
        <w:rPr>
          <w:rFonts w:ascii="Times New Roman" w:hAnsi="Times New Roman" w:cs="Times New Roman"/>
          <w:lang w:val="zh-TW" w:bidi="zh-TW"/>
        </w:rPr>
        <w:t>5</w:t>
      </w:r>
      <w:r w:rsidRPr="000C1105">
        <w:rPr>
          <w:rFonts w:ascii="Times New Roman" w:hAnsi="Times New Roman" w:cs="Times New Roman"/>
          <w:lang w:val="zh-TW" w:bidi="zh-TW"/>
        </w:rPr>
        <w:t>）绿化及其他措施</w:t>
      </w:r>
    </w:p>
    <w:p w14:paraId="6342634B" w14:textId="77777777" w:rsidR="00BB4D3B" w:rsidRPr="000C1105" w:rsidRDefault="00C069BE">
      <w:pPr>
        <w:pStyle w:val="a6"/>
        <w:spacing w:line="360" w:lineRule="auto"/>
        <w:ind w:firstLineChars="200" w:firstLine="480"/>
        <w:rPr>
          <w:rFonts w:ascii="Times New Roman" w:hAnsi="Times New Roman" w:cs="Times New Roman"/>
          <w:lang w:val="zh-TW" w:bidi="zh-TW"/>
        </w:rPr>
      </w:pPr>
      <w:r w:rsidRPr="000C1105">
        <w:rPr>
          <w:rFonts w:ascii="Times New Roman" w:hAnsi="Times New Roman" w:cs="Times New Roman"/>
          <w:lang w:val="zh-TW" w:bidi="zh-TW"/>
        </w:rPr>
        <w:t>1</w:t>
      </w:r>
      <w:r w:rsidRPr="000C1105">
        <w:rPr>
          <w:rFonts w:ascii="Times New Roman" w:hAnsi="Times New Roman" w:cs="Times New Roman"/>
          <w:lang w:val="zh-TW" w:bidi="zh-TW"/>
        </w:rPr>
        <w:t>）绿化</w:t>
      </w:r>
    </w:p>
    <w:p w14:paraId="04E81462" w14:textId="77777777" w:rsidR="00BB4D3B" w:rsidRPr="000C1105" w:rsidRDefault="00C069BE">
      <w:pPr>
        <w:pStyle w:val="a6"/>
        <w:spacing w:line="360" w:lineRule="auto"/>
        <w:ind w:firstLineChars="200" w:firstLine="480"/>
        <w:rPr>
          <w:rFonts w:ascii="Times New Roman" w:hAnsi="Times New Roman" w:cs="Times New Roman"/>
          <w:lang w:val="zh-TW" w:bidi="zh-TW"/>
        </w:rPr>
      </w:pPr>
      <w:r w:rsidRPr="000C1105">
        <w:rPr>
          <w:rFonts w:ascii="Times New Roman" w:hAnsi="Times New Roman" w:cs="Times New Roman"/>
          <w:lang w:val="zh-TW" w:bidi="zh-TW"/>
        </w:rPr>
        <w:t>填埋场在运营过程中将产生一定的废水、恶臭、噪声等污染，加强场区内绿化美化工作不仅可以保护周围环境，还能够起到美化环境、清洁场区、净化空气、减弱噪声传播等作用。建设单位根据当地气候、土壤等条件在场区内的主要干道、支道、四周空旷地带结合地形设置绿化隔离带，使填埋场运营期对周围环境的影响降至最低。</w:t>
      </w:r>
    </w:p>
    <w:p w14:paraId="5662A8CD" w14:textId="77777777" w:rsidR="00BB4D3B" w:rsidRPr="000C1105" w:rsidRDefault="00C069BE">
      <w:pPr>
        <w:pStyle w:val="a6"/>
        <w:spacing w:line="360" w:lineRule="auto"/>
        <w:ind w:firstLineChars="200" w:firstLine="480"/>
        <w:rPr>
          <w:rFonts w:ascii="Times New Roman" w:hAnsi="Times New Roman" w:cs="Times New Roman"/>
          <w:lang w:val="zh-TW" w:bidi="zh-TW"/>
        </w:rPr>
      </w:pPr>
      <w:r w:rsidRPr="000C1105">
        <w:rPr>
          <w:rFonts w:ascii="Times New Roman" w:hAnsi="Times New Roman" w:cs="Times New Roman"/>
          <w:lang w:val="zh-TW" w:bidi="zh-TW"/>
        </w:rPr>
        <w:t>2</w:t>
      </w:r>
      <w:r w:rsidRPr="000C1105">
        <w:rPr>
          <w:rFonts w:ascii="Times New Roman" w:hAnsi="Times New Roman" w:cs="Times New Roman"/>
          <w:lang w:val="zh-TW" w:bidi="zh-TW"/>
        </w:rPr>
        <w:t>）防飞散网</w:t>
      </w:r>
    </w:p>
    <w:p w14:paraId="21F298F7" w14:textId="77777777" w:rsidR="00BB4D3B" w:rsidRPr="000C1105" w:rsidRDefault="00C069BE">
      <w:pPr>
        <w:pStyle w:val="a6"/>
        <w:spacing w:line="360" w:lineRule="auto"/>
        <w:ind w:left="0" w:firstLineChars="200" w:firstLine="480"/>
        <w:rPr>
          <w:rFonts w:ascii="Times New Roman" w:hAnsi="Times New Roman" w:cs="Times New Roman"/>
          <w:lang w:val="zh-TW" w:bidi="zh-TW"/>
        </w:rPr>
      </w:pPr>
      <w:r w:rsidRPr="000C1105">
        <w:rPr>
          <w:rFonts w:ascii="Times New Roman" w:hAnsi="Times New Roman" w:cs="Times New Roman"/>
          <w:lang w:val="zh-TW" w:bidi="zh-TW"/>
        </w:rPr>
        <w:t>目前垃圾填埋场运营过程中另一个重要污染就是垃圾袋飞扬而造成的白色污染，这不仅严重污染了环境，还破坏了景观，目前采取的主要防范措施为及时覆土压实，设置永久性防飞散网和绿化带。本项目根据地形地势在填埋场四周设高</w:t>
      </w:r>
      <w:r w:rsidRPr="000C1105">
        <w:rPr>
          <w:rFonts w:ascii="Times New Roman" w:hAnsi="Times New Roman" w:cs="Times New Roman"/>
          <w:lang w:bidi="en-US"/>
        </w:rPr>
        <w:t>2.2m</w:t>
      </w:r>
      <w:r w:rsidRPr="000C1105">
        <w:rPr>
          <w:rFonts w:ascii="Times New Roman" w:hAnsi="Times New Roman" w:cs="Times New Roman"/>
          <w:lang w:bidi="en-US"/>
        </w:rPr>
        <w:t>、</w:t>
      </w:r>
      <w:r w:rsidRPr="000C1105">
        <w:rPr>
          <w:rFonts w:ascii="Times New Roman" w:hAnsi="Times New Roman" w:cs="Times New Roman"/>
          <w:lang w:val="zh-TW" w:bidi="zh-TW"/>
        </w:rPr>
        <w:t>孔径小于</w:t>
      </w:r>
      <w:r w:rsidRPr="000C1105">
        <w:rPr>
          <w:rFonts w:ascii="Times New Roman" w:hAnsi="Times New Roman" w:cs="Times New Roman"/>
          <w:lang w:bidi="en-US"/>
        </w:rPr>
        <w:t>5cm</w:t>
      </w:r>
      <w:r w:rsidRPr="000C1105">
        <w:rPr>
          <w:rFonts w:ascii="Times New Roman" w:hAnsi="Times New Roman" w:cs="Times New Roman"/>
          <w:lang w:val="zh-TW" w:bidi="zh-TW"/>
        </w:rPr>
        <w:t>的防飞散网阻挡飞扬垃圾，网片采取镀锌防腐处理、低碳钢丝焊接，可有效阻挡纸屑和塑料带随风飞散。通过采取上述防范措施后，可有效减少垃圾袋的飞扬量，减轻对周围环境的不利影响。</w:t>
      </w:r>
    </w:p>
    <w:p w14:paraId="72E3030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6</w:t>
      </w:r>
      <w:r w:rsidRPr="000C1105">
        <w:rPr>
          <w:rFonts w:ascii="Times New Roman" w:hAnsi="Times New Roman" w:cs="Times New Roman"/>
        </w:rPr>
        <w:t>）废气防治措施的可行性</w:t>
      </w:r>
    </w:p>
    <w:p w14:paraId="09F953A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项目属小型生活垃圾填埋场，气体产生量较少，综合利用价值不高，根据《小城镇生活垃圾处理工程建设标准》（建标</w:t>
      </w:r>
      <w:r w:rsidRPr="000C1105">
        <w:rPr>
          <w:rFonts w:ascii="Times New Roman" w:hAnsi="Times New Roman" w:cs="Times New Roman"/>
        </w:rPr>
        <w:t>149-2010</w:t>
      </w:r>
      <w:r w:rsidRPr="000C1105">
        <w:rPr>
          <w:rFonts w:ascii="Times New Roman" w:hAnsi="Times New Roman" w:cs="Times New Roman"/>
        </w:rPr>
        <w:t>）中规定：填埋气必须进行有效控制，控制方法因地制宜，不宜采用集中和利用措施，项目采用导气石笼排放，无组织排放，后</w:t>
      </w:r>
      <w:r w:rsidRPr="000C1105">
        <w:rPr>
          <w:rFonts w:ascii="Times New Roman" w:hAnsi="Times New Roman" w:cs="Times New Roman"/>
        </w:rPr>
        <w:lastRenderedPageBreak/>
        <w:t>期如达到燃烧浓度可进行燃烧处理，处置方式符合因地制宜的要求。</w:t>
      </w:r>
    </w:p>
    <w:p w14:paraId="3D0B1B97" w14:textId="71CC5B32"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环评要求建设单位将</w:t>
      </w:r>
      <w:r w:rsidR="004055F1" w:rsidRPr="000C1105">
        <w:rPr>
          <w:rFonts w:ascii="Times New Roman" w:hAnsi="Times New Roman" w:cs="Times New Roman"/>
        </w:rPr>
        <w:t>收集池</w:t>
      </w:r>
      <w:r w:rsidR="002256FA" w:rsidRPr="000C1105">
        <w:rPr>
          <w:rFonts w:ascii="Times New Roman" w:hAnsi="Times New Roman" w:cs="Times New Roman" w:hint="eastAsia"/>
        </w:rPr>
        <w:t>池顶设置彩钢瓦雨棚</w:t>
      </w:r>
      <w:r w:rsidRPr="000C1105">
        <w:rPr>
          <w:rFonts w:ascii="Times New Roman" w:hAnsi="Times New Roman" w:cs="Times New Roman"/>
        </w:rPr>
        <w:t>，</w:t>
      </w:r>
      <w:r w:rsidR="008C4A41" w:rsidRPr="000C1105">
        <w:rPr>
          <w:rFonts w:ascii="Times New Roman" w:hAnsi="Times New Roman" w:cs="Times New Roman" w:hint="eastAsia"/>
        </w:rPr>
        <w:t>减少渗滤液产生量</w:t>
      </w:r>
      <w:r w:rsidRPr="000C1105">
        <w:rPr>
          <w:rFonts w:ascii="Times New Roman" w:hAnsi="Times New Roman" w:cs="Times New Roman"/>
        </w:rPr>
        <w:t>，同时填埋场周边采取绿化隔离带，恶臭气体可大大减少。对于小型垃圾填埋场，该措施符合小型垃圾填埋场污染防治要求，且经济合理，根据预测结果项目填埋区、渗滤液恶臭污染物</w:t>
      </w:r>
      <w:r w:rsidRPr="000C1105">
        <w:rPr>
          <w:rFonts w:ascii="Times New Roman" w:hAnsi="Times New Roman" w:cs="Times New Roman"/>
        </w:rPr>
        <w:t>H</w:t>
      </w:r>
      <w:r w:rsidRPr="000C1105">
        <w:rPr>
          <w:rFonts w:ascii="Times New Roman" w:hAnsi="Times New Roman" w:cs="Times New Roman"/>
          <w:vertAlign w:val="subscript"/>
        </w:rPr>
        <w:t>2</w:t>
      </w:r>
      <w:r w:rsidRPr="000C1105">
        <w:rPr>
          <w:rFonts w:ascii="Times New Roman" w:hAnsi="Times New Roman" w:cs="Times New Roman"/>
        </w:rPr>
        <w:t>S</w:t>
      </w:r>
      <w:r w:rsidRPr="000C1105">
        <w:rPr>
          <w:rFonts w:ascii="Times New Roman" w:hAnsi="Times New Roman" w:cs="Times New Roman"/>
        </w:rPr>
        <w:t>、</w:t>
      </w:r>
      <w:r w:rsidRPr="000C1105">
        <w:rPr>
          <w:rFonts w:ascii="Times New Roman" w:hAnsi="Times New Roman" w:cs="Times New Roman"/>
        </w:rPr>
        <w:t>NH</w:t>
      </w:r>
      <w:r w:rsidRPr="000C1105">
        <w:rPr>
          <w:rFonts w:ascii="Times New Roman" w:hAnsi="Times New Roman" w:cs="Times New Roman"/>
          <w:vertAlign w:val="subscript"/>
        </w:rPr>
        <w:t>3</w:t>
      </w:r>
      <w:r w:rsidRPr="000C1105">
        <w:rPr>
          <w:rFonts w:ascii="Times New Roman" w:hAnsi="Times New Roman" w:cs="Times New Roman"/>
        </w:rPr>
        <w:t>最大地面落地浓度均符合《恶臭污染物排放标准》（</w:t>
      </w:r>
      <w:r w:rsidRPr="000C1105">
        <w:rPr>
          <w:rFonts w:ascii="Times New Roman" w:hAnsi="Times New Roman" w:cs="Times New Roman"/>
        </w:rPr>
        <w:t>GB14554-93</w:t>
      </w:r>
      <w:r w:rsidRPr="000C1105">
        <w:rPr>
          <w:rFonts w:ascii="Times New Roman" w:hAnsi="Times New Roman" w:cs="Times New Roman"/>
        </w:rPr>
        <w:t>）要求，项目恶臭气体对环境影响可接受。</w:t>
      </w:r>
    </w:p>
    <w:p w14:paraId="6E2E353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采取以上措施后，结合项目所在地实际情况及敏感点分布情况，项目实际运行恶臭气体对周围敏感点的影响可接受，项目采取的措施可行。</w:t>
      </w:r>
    </w:p>
    <w:p w14:paraId="7DBD46A3"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7</w:t>
      </w:r>
      <w:r w:rsidRPr="000C1105">
        <w:rPr>
          <w:rFonts w:ascii="Times New Roman" w:hAnsi="Times New Roman" w:cs="Times New Roman"/>
        </w:rPr>
        <w:t>）卫生防护距离</w:t>
      </w:r>
    </w:p>
    <w:p w14:paraId="614BE78E" w14:textId="1E1158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根据《村镇规划卫生标准》（</w:t>
      </w:r>
      <w:r w:rsidRPr="000C1105">
        <w:rPr>
          <w:rFonts w:ascii="Times New Roman" w:hAnsi="Times New Roman" w:cs="Times New Roman"/>
        </w:rPr>
        <w:t>GB18055-2000</w:t>
      </w:r>
      <w:r w:rsidRPr="000C1105">
        <w:rPr>
          <w:rFonts w:ascii="Times New Roman" w:hAnsi="Times New Roman" w:cs="Times New Roman"/>
        </w:rPr>
        <w:t>）、《小城镇生活垃圾处理工程建设标准》（建标</w:t>
      </w:r>
      <w:r w:rsidRPr="000C1105">
        <w:rPr>
          <w:rFonts w:ascii="Times New Roman" w:hAnsi="Times New Roman" w:cs="Times New Roman"/>
        </w:rPr>
        <w:t>149-2010</w:t>
      </w:r>
      <w:r w:rsidRPr="000C1105">
        <w:rPr>
          <w:rFonts w:ascii="Times New Roman" w:hAnsi="Times New Roman" w:cs="Times New Roman"/>
        </w:rPr>
        <w:t>）和《生活垃圾卫生填埋处置技术规范》（</w:t>
      </w:r>
      <w:r w:rsidRPr="000C1105">
        <w:rPr>
          <w:rFonts w:ascii="Times New Roman" w:hAnsi="Times New Roman" w:cs="Times New Roman"/>
        </w:rPr>
        <w:t>GB50869-2013</w:t>
      </w:r>
      <w:r w:rsidRPr="000C1105">
        <w:rPr>
          <w:rFonts w:ascii="Times New Roman" w:hAnsi="Times New Roman" w:cs="Times New Roman"/>
        </w:rPr>
        <w:t>）中有关规定，并结合项目地实际情况，确定本项目填埋场卫生防护距离为填埋区边界、</w:t>
      </w:r>
      <w:r w:rsidR="004055F1" w:rsidRPr="000C1105">
        <w:rPr>
          <w:rFonts w:ascii="Times New Roman" w:hAnsi="Times New Roman" w:cs="Times New Roman"/>
        </w:rPr>
        <w:t>收集池</w:t>
      </w:r>
      <w:r w:rsidRPr="000C1105">
        <w:rPr>
          <w:rFonts w:ascii="Times New Roman" w:hAnsi="Times New Roman" w:cs="Times New Roman"/>
        </w:rPr>
        <w:t>边界</w:t>
      </w:r>
      <w:r w:rsidR="003A3BD0" w:rsidRPr="000C1105">
        <w:rPr>
          <w:rFonts w:ascii="Times New Roman" w:hAnsi="Times New Roman" w:cs="Times New Roman"/>
        </w:rPr>
        <w:t>3</w:t>
      </w:r>
      <w:r w:rsidRPr="000C1105">
        <w:rPr>
          <w:rFonts w:ascii="Times New Roman" w:hAnsi="Times New Roman" w:cs="Times New Roman"/>
        </w:rPr>
        <w:t>00m</w:t>
      </w:r>
      <w:r w:rsidRPr="000C1105">
        <w:rPr>
          <w:rFonts w:ascii="Times New Roman" w:hAnsi="Times New Roman" w:cs="Times New Roman"/>
        </w:rPr>
        <w:t>内区域。</w:t>
      </w:r>
    </w:p>
    <w:p w14:paraId="37FF14A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8</w:t>
      </w:r>
      <w:r w:rsidRPr="000C1105">
        <w:rPr>
          <w:rFonts w:ascii="Times New Roman" w:hAnsi="Times New Roman" w:cs="Times New Roman"/>
        </w:rPr>
        <w:t>）要求</w:t>
      </w:r>
    </w:p>
    <w:p w14:paraId="4FC8B50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要求填埋场运行过程加强甲烷浓度监测，并保存原始监测记录；填埋工作面上</w:t>
      </w:r>
      <w:r w:rsidRPr="000C1105">
        <w:rPr>
          <w:rFonts w:ascii="Times New Roman" w:hAnsi="Times New Roman" w:cs="Times New Roman"/>
        </w:rPr>
        <w:t xml:space="preserve">2m </w:t>
      </w:r>
      <w:r w:rsidRPr="000C1105">
        <w:rPr>
          <w:rFonts w:ascii="Times New Roman" w:hAnsi="Times New Roman" w:cs="Times New Roman"/>
        </w:rPr>
        <w:t>以下高度范围内甲烷的体积百分比应不大于</w:t>
      </w:r>
      <w:r w:rsidRPr="000C1105">
        <w:rPr>
          <w:rFonts w:ascii="Times New Roman" w:hAnsi="Times New Roman" w:cs="Times New Roman"/>
        </w:rPr>
        <w:t>0.1%</w:t>
      </w:r>
      <w:r w:rsidRPr="000C1105">
        <w:rPr>
          <w:rFonts w:ascii="Times New Roman" w:hAnsi="Times New Roman" w:cs="Times New Roman"/>
        </w:rPr>
        <w:t>，经导气竖井直接排放填埋气中甲烷体积不得大于</w:t>
      </w:r>
      <w:r w:rsidRPr="000C1105">
        <w:rPr>
          <w:rFonts w:ascii="Times New Roman" w:hAnsi="Times New Roman" w:cs="Times New Roman"/>
        </w:rPr>
        <w:t>5%</w:t>
      </w:r>
      <w:r w:rsidRPr="000C1105">
        <w:rPr>
          <w:rFonts w:ascii="Times New Roman" w:hAnsi="Times New Roman" w:cs="Times New Roman"/>
        </w:rPr>
        <w:t>，建构筑物内甲烷气体含量严禁超过</w:t>
      </w:r>
      <w:r w:rsidRPr="000C1105">
        <w:rPr>
          <w:rFonts w:ascii="Times New Roman" w:hAnsi="Times New Roman" w:cs="Times New Roman"/>
        </w:rPr>
        <w:t>1.25%</w:t>
      </w:r>
      <w:r w:rsidRPr="000C1105">
        <w:rPr>
          <w:rFonts w:ascii="Times New Roman" w:hAnsi="Times New Roman" w:cs="Times New Roman"/>
        </w:rPr>
        <w:t>，确保场界恶臭污染物浓度符合《恶臭污染物排放标准》（</w:t>
      </w:r>
      <w:r w:rsidRPr="000C1105">
        <w:rPr>
          <w:rFonts w:ascii="Times New Roman" w:hAnsi="Times New Roman" w:cs="Times New Roman"/>
        </w:rPr>
        <w:t>GB14554-93</w:t>
      </w:r>
      <w:r w:rsidRPr="000C1105">
        <w:rPr>
          <w:rFonts w:ascii="Times New Roman" w:hAnsi="Times New Roman" w:cs="Times New Roman"/>
        </w:rPr>
        <w:t>）要求。</w:t>
      </w:r>
    </w:p>
    <w:p w14:paraId="61D6476D"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rPr>
        <w:t>本项目卫生防护距离内无村民居住，环评要求卫生防护距离内不得新建批复建设医院、学校、居民点等环境敏感目标。</w:t>
      </w:r>
    </w:p>
    <w:p w14:paraId="747F1808" w14:textId="77777777" w:rsidR="00BB4D3B" w:rsidRPr="000C1105" w:rsidRDefault="00C069BE">
      <w:pPr>
        <w:pStyle w:val="35"/>
      </w:pPr>
      <w:bookmarkStart w:id="292" w:name="_Toc55910289"/>
      <w:r w:rsidRPr="000C1105">
        <w:t xml:space="preserve">8.2.2 </w:t>
      </w:r>
      <w:r w:rsidRPr="000C1105">
        <w:t>废水污染防治措施可行性分析</w:t>
      </w:r>
      <w:bookmarkEnd w:id="292"/>
    </w:p>
    <w:p w14:paraId="4AC9D946" w14:textId="77777777" w:rsidR="00BB4D3B" w:rsidRPr="000C1105" w:rsidRDefault="00C069BE">
      <w:pPr>
        <w:pStyle w:val="a6"/>
        <w:spacing w:line="360" w:lineRule="auto"/>
        <w:ind w:firstLineChars="100" w:firstLine="240"/>
        <w:jc w:val="both"/>
        <w:rPr>
          <w:rFonts w:ascii="Times New Roman" w:hAnsi="Times New Roman" w:cs="Times New Roman"/>
          <w:lang w:bidi="zh-TW"/>
        </w:rPr>
      </w:pPr>
      <w:r w:rsidRPr="000C1105">
        <w:rPr>
          <w:rFonts w:ascii="Times New Roman" w:hAnsi="Times New Roman" w:cs="Times New Roman"/>
          <w:lang w:bidi="zh-TW"/>
        </w:rPr>
        <w:t>（</w:t>
      </w:r>
      <w:r w:rsidRPr="000C1105">
        <w:rPr>
          <w:rFonts w:ascii="Times New Roman" w:hAnsi="Times New Roman" w:cs="Times New Roman"/>
          <w:lang w:bidi="zh-TW"/>
        </w:rPr>
        <w:t>1</w:t>
      </w:r>
      <w:r w:rsidRPr="000C1105">
        <w:rPr>
          <w:rFonts w:ascii="Times New Roman" w:hAnsi="Times New Roman" w:cs="Times New Roman"/>
          <w:lang w:bidi="zh-TW"/>
        </w:rPr>
        <w:t>）本项目采取的污水防治措施</w:t>
      </w:r>
    </w:p>
    <w:p w14:paraId="3CA141B3" w14:textId="77777777" w:rsidR="00BB4D3B" w:rsidRPr="000C1105" w:rsidRDefault="00C069BE">
      <w:pPr>
        <w:pStyle w:val="a6"/>
        <w:spacing w:line="360" w:lineRule="auto"/>
        <w:ind w:left="0" w:firstLineChars="200" w:firstLine="480"/>
        <w:rPr>
          <w:rFonts w:ascii="Times New Roman" w:hAnsi="Times New Roman" w:cs="Times New Roman"/>
          <w:lang w:bidi="zh-TW"/>
        </w:rPr>
      </w:pPr>
      <w:r w:rsidRPr="000C1105">
        <w:rPr>
          <w:rFonts w:ascii="Times New Roman" w:hAnsi="Times New Roman" w:cs="Times New Roman"/>
          <w:lang w:bidi="zh-TW"/>
        </w:rPr>
        <w:t>1</w:t>
      </w:r>
      <w:r w:rsidRPr="000C1105">
        <w:rPr>
          <w:rFonts w:ascii="Times New Roman" w:hAnsi="Times New Roman" w:cs="Times New Roman"/>
          <w:lang w:bidi="zh-TW"/>
        </w:rPr>
        <w:t>）生活垃圾填埋场实行雨污分流并设置雨水导排系统，以收集、排出填埋区外能流向填埋区的雨水、上游雨水以及未填埋区域内未与生活垃圾接触的雨水，直接排放，不得与渗滤液混排，以减少渗滤液生成量。</w:t>
      </w:r>
    </w:p>
    <w:p w14:paraId="11623FC1" w14:textId="213A80CF" w:rsidR="00BB4D3B" w:rsidRPr="000C1105" w:rsidRDefault="00C069BE">
      <w:pPr>
        <w:pStyle w:val="a6"/>
        <w:spacing w:line="360" w:lineRule="auto"/>
        <w:ind w:left="0" w:firstLineChars="200" w:firstLine="480"/>
        <w:rPr>
          <w:rFonts w:ascii="Times New Roman" w:hAnsi="Times New Roman" w:cs="Times New Roman"/>
          <w:lang w:bidi="zh-TW"/>
        </w:rPr>
      </w:pPr>
      <w:r w:rsidRPr="000C1105">
        <w:rPr>
          <w:rFonts w:ascii="Times New Roman" w:hAnsi="Times New Roman" w:cs="Times New Roman"/>
          <w:lang w:bidi="zh-TW"/>
        </w:rPr>
        <w:t>2</w:t>
      </w:r>
      <w:r w:rsidRPr="000C1105">
        <w:rPr>
          <w:rFonts w:ascii="Times New Roman" w:hAnsi="Times New Roman" w:cs="Times New Roman"/>
          <w:lang w:bidi="zh-TW"/>
        </w:rPr>
        <w:t>）填埋场废水主要为垃圾渗滤液，场区设置</w:t>
      </w:r>
      <w:r w:rsidRPr="000C1105">
        <w:rPr>
          <w:rFonts w:ascii="Times New Roman" w:hAnsi="Times New Roman" w:cs="Times New Roman"/>
          <w:lang w:bidi="zh-TW"/>
        </w:rPr>
        <w:t>1</w:t>
      </w:r>
      <w:r w:rsidRPr="000C1105">
        <w:rPr>
          <w:rFonts w:ascii="Times New Roman" w:hAnsi="Times New Roman" w:cs="Times New Roman"/>
          <w:lang w:bidi="zh-TW"/>
        </w:rPr>
        <w:t>座</w:t>
      </w:r>
      <w:r w:rsidRPr="000C1105">
        <w:rPr>
          <w:rFonts w:ascii="Times New Roman" w:hAnsi="Times New Roman" w:cs="Times New Roman"/>
          <w:lang w:bidi="en-US"/>
        </w:rPr>
        <w:t>576m</w:t>
      </w:r>
      <w:r w:rsidRPr="000C1105">
        <w:rPr>
          <w:rFonts w:ascii="Times New Roman" w:hAnsi="Times New Roman" w:cs="Times New Roman"/>
          <w:vertAlign w:val="superscript"/>
          <w:lang w:bidi="en-US"/>
        </w:rPr>
        <w:t>3</w:t>
      </w:r>
      <w:r w:rsidRPr="000C1105">
        <w:rPr>
          <w:rFonts w:ascii="Times New Roman" w:hAnsi="Times New Roman" w:cs="Times New Roman"/>
          <w:lang w:bidi="zh-TW"/>
        </w:rPr>
        <w:t>渗滤液收集池，填埋区渗滤液日均产生量为</w:t>
      </w:r>
      <w:r w:rsidRPr="000C1105">
        <w:rPr>
          <w:rFonts w:ascii="Times New Roman" w:hAnsi="Times New Roman" w:cs="Times New Roman"/>
          <w:lang w:bidi="en-US"/>
        </w:rPr>
        <w:t>9.02m</w:t>
      </w:r>
      <w:r w:rsidRPr="000C1105">
        <w:rPr>
          <w:rFonts w:ascii="Times New Roman" w:hAnsi="Times New Roman" w:cs="Times New Roman"/>
          <w:vertAlign w:val="superscript"/>
          <w:lang w:bidi="en-US"/>
        </w:rPr>
        <w:t>3</w:t>
      </w:r>
      <w:r w:rsidRPr="000C1105">
        <w:rPr>
          <w:rFonts w:ascii="Times New Roman" w:hAnsi="Times New Roman" w:cs="Times New Roman"/>
          <w:lang w:bidi="en-US"/>
        </w:rPr>
        <w:t>/d</w:t>
      </w:r>
      <w:r w:rsidRPr="000C1105">
        <w:rPr>
          <w:rFonts w:ascii="Times New Roman" w:hAnsi="Times New Roman" w:cs="Times New Roman"/>
          <w:lang w:bidi="en-US"/>
        </w:rPr>
        <w:t>，</w:t>
      </w:r>
      <w:r w:rsidRPr="000C1105">
        <w:rPr>
          <w:rFonts w:ascii="Times New Roman" w:hAnsi="Times New Roman" w:cs="Times New Roman"/>
          <w:lang w:bidi="zh-TW"/>
        </w:rPr>
        <w:t>全部</w:t>
      </w:r>
      <w:r w:rsidR="007C6815" w:rsidRPr="000C1105">
        <w:rPr>
          <w:rFonts w:ascii="Times New Roman" w:hAnsi="Times New Roman" w:cs="Times New Roman"/>
          <w:lang w:bidi="zh-TW"/>
        </w:rPr>
        <w:t>回喷</w:t>
      </w:r>
      <w:r w:rsidRPr="000C1105">
        <w:rPr>
          <w:rFonts w:ascii="Times New Roman" w:hAnsi="Times New Roman" w:cs="Times New Roman"/>
          <w:lang w:bidi="zh-TW"/>
        </w:rPr>
        <w:t>于填埋场区，填埋场区无生产废水外排。</w:t>
      </w:r>
    </w:p>
    <w:p w14:paraId="01348CC9" w14:textId="4192D651" w:rsidR="00BB4D3B" w:rsidRPr="000C1105" w:rsidRDefault="00C069BE">
      <w:pPr>
        <w:pStyle w:val="a6"/>
        <w:spacing w:line="360" w:lineRule="auto"/>
        <w:ind w:firstLineChars="100" w:firstLine="240"/>
        <w:rPr>
          <w:rFonts w:ascii="Times New Roman" w:hAnsi="Times New Roman" w:cs="Times New Roman"/>
          <w:lang w:val="zh-TW" w:bidi="zh-TW"/>
        </w:rPr>
      </w:pPr>
      <w:r w:rsidRPr="000C1105">
        <w:rPr>
          <w:rFonts w:ascii="Times New Roman" w:hAnsi="Times New Roman" w:cs="Times New Roman"/>
          <w:lang w:val="zh-TW" w:bidi="zh-TW"/>
        </w:rPr>
        <w:t>（</w:t>
      </w:r>
      <w:r w:rsidRPr="000C1105">
        <w:rPr>
          <w:rFonts w:ascii="Times New Roman" w:hAnsi="Times New Roman" w:cs="Times New Roman"/>
          <w:lang w:val="zh-TW" w:bidi="zh-TW"/>
        </w:rPr>
        <w:t>2</w:t>
      </w:r>
      <w:r w:rsidRPr="000C1105">
        <w:rPr>
          <w:rFonts w:ascii="Times New Roman" w:hAnsi="Times New Roman" w:cs="Times New Roman"/>
          <w:lang w:val="zh-TW" w:bidi="zh-TW"/>
        </w:rPr>
        <w:t>）渗滤液</w:t>
      </w:r>
      <w:r w:rsidR="007C6815" w:rsidRPr="000C1105">
        <w:rPr>
          <w:rFonts w:ascii="Times New Roman" w:hAnsi="Times New Roman" w:cs="Times New Roman"/>
          <w:lang w:val="zh-TW" w:bidi="zh-TW"/>
        </w:rPr>
        <w:t>回喷</w:t>
      </w:r>
      <w:r w:rsidRPr="000C1105">
        <w:rPr>
          <w:rFonts w:ascii="Times New Roman" w:hAnsi="Times New Roman" w:cs="Times New Roman"/>
          <w:lang w:val="zh-TW" w:bidi="zh-TW"/>
        </w:rPr>
        <w:t>措施可行性分析</w:t>
      </w:r>
    </w:p>
    <w:p w14:paraId="58099AF0" w14:textId="77754C5E" w:rsidR="00BB4D3B" w:rsidRPr="000C1105" w:rsidRDefault="00C069BE">
      <w:pPr>
        <w:pStyle w:val="a6"/>
        <w:spacing w:line="360" w:lineRule="auto"/>
        <w:ind w:firstLineChars="200" w:firstLine="480"/>
        <w:rPr>
          <w:rFonts w:ascii="Times New Roman" w:hAnsi="Times New Roman" w:cs="Times New Roman"/>
          <w:lang w:val="zh-TW" w:bidi="zh-TW"/>
        </w:rPr>
      </w:pPr>
      <w:r w:rsidRPr="000C1105">
        <w:rPr>
          <w:rFonts w:ascii="Times New Roman" w:hAnsi="Times New Roman" w:cs="Times New Roman"/>
          <w:lang w:val="zh-TW" w:bidi="zh-TW"/>
        </w:rPr>
        <w:t>依据《小城镇生活垃圾处理工程建设标准》（建标</w:t>
      </w:r>
      <w:r w:rsidRPr="000C1105">
        <w:rPr>
          <w:rFonts w:ascii="Times New Roman" w:hAnsi="Times New Roman" w:cs="Times New Roman"/>
          <w:lang w:bidi="en-US"/>
        </w:rPr>
        <w:t>149-2010</w:t>
      </w:r>
      <w:r w:rsidRPr="000C1105">
        <w:rPr>
          <w:rFonts w:ascii="Times New Roman" w:hAnsi="Times New Roman" w:cs="Times New Roman"/>
          <w:lang w:bidi="en-US"/>
        </w:rPr>
        <w:t>）</w:t>
      </w:r>
      <w:r w:rsidRPr="000C1105">
        <w:rPr>
          <w:rFonts w:ascii="Times New Roman" w:hAnsi="Times New Roman" w:cs="Times New Roman"/>
          <w:lang w:val="zh-TW" w:bidi="zh-TW"/>
        </w:rPr>
        <w:t>要求：第四章</w:t>
      </w:r>
      <w:r w:rsidRPr="000C1105">
        <w:rPr>
          <w:rFonts w:ascii="Times New Roman" w:hAnsi="Times New Roman" w:cs="Times New Roman"/>
          <w:lang w:val="zh-TW" w:bidi="zh-TW"/>
        </w:rPr>
        <w:t xml:space="preserve"> </w:t>
      </w:r>
      <w:r w:rsidRPr="000C1105">
        <w:rPr>
          <w:rFonts w:ascii="Times New Roman" w:hAnsi="Times New Roman" w:cs="Times New Roman"/>
          <w:lang w:val="zh-TW" w:bidi="zh-TW"/>
        </w:rPr>
        <w:t>（工艺设计与技术指标）</w:t>
      </w:r>
      <w:r w:rsidRPr="000C1105">
        <w:rPr>
          <w:rFonts w:ascii="Times New Roman" w:hAnsi="Times New Roman" w:cs="Times New Roman"/>
          <w:lang w:val="zh-TW" w:bidi="zh-TW"/>
        </w:rPr>
        <w:t>-</w:t>
      </w:r>
      <w:r w:rsidRPr="000C1105">
        <w:rPr>
          <w:rFonts w:ascii="Times New Roman" w:hAnsi="Times New Roman" w:cs="Times New Roman"/>
          <w:lang w:val="zh-TW" w:bidi="zh-TW"/>
        </w:rPr>
        <w:t>第十八条：</w:t>
      </w:r>
      <w:r w:rsidRPr="000C1105">
        <w:rPr>
          <w:rFonts w:ascii="Times New Roman" w:hAnsi="Times New Roman" w:cs="Times New Roman"/>
        </w:rPr>
        <w:t>“</w:t>
      </w:r>
      <w:r w:rsidRPr="000C1105">
        <w:rPr>
          <w:rFonts w:ascii="Times New Roman" w:hAnsi="Times New Roman" w:cs="Times New Roman"/>
        </w:rPr>
        <w:t>垃圾</w:t>
      </w:r>
      <w:r w:rsidRPr="000C1105">
        <w:rPr>
          <w:rFonts w:ascii="Times New Roman" w:hAnsi="Times New Roman" w:cs="Times New Roman"/>
          <w:lang w:val="zh-TW" w:bidi="zh-TW"/>
        </w:rPr>
        <w:t>渗滤液是高浓度有机污水，处理难度大。</w:t>
      </w:r>
      <w:r w:rsidRPr="000C1105">
        <w:rPr>
          <w:rFonts w:ascii="Times New Roman" w:hAnsi="Times New Roman" w:cs="Times New Roman"/>
          <w:lang w:val="zh-TW" w:bidi="zh-TW"/>
        </w:rPr>
        <w:lastRenderedPageBreak/>
        <w:t>单独建设渗滤液处理站进行处理达标后直接排放，单位投资较大，处理成本较高，大多数小</w:t>
      </w:r>
      <w:r w:rsidR="00FE1028">
        <w:rPr>
          <w:rFonts w:ascii="Times New Roman" w:hAnsi="Times New Roman" w:cs="Times New Roman" w:hint="eastAsia"/>
          <w:lang w:val="zh-TW" w:bidi="zh-TW"/>
        </w:rPr>
        <w:t>乡</w:t>
      </w:r>
      <w:r w:rsidRPr="000C1105">
        <w:rPr>
          <w:rFonts w:ascii="Times New Roman" w:hAnsi="Times New Roman" w:cs="Times New Roman"/>
          <w:lang w:val="zh-TW" w:bidi="zh-TW"/>
        </w:rPr>
        <w:t>镇技术经济条件难以承受。因此，渗滤液处理应优先考虑</w:t>
      </w:r>
      <w:r w:rsidR="007C6815" w:rsidRPr="000C1105">
        <w:rPr>
          <w:rFonts w:ascii="Times New Roman" w:hAnsi="Times New Roman" w:cs="Times New Roman"/>
          <w:lang w:val="zh-TW" w:bidi="zh-TW"/>
        </w:rPr>
        <w:t>回喷</w:t>
      </w:r>
      <w:r w:rsidRPr="000C1105">
        <w:rPr>
          <w:rFonts w:ascii="Times New Roman" w:hAnsi="Times New Roman" w:cs="Times New Roman"/>
          <w:lang w:val="zh-TW" w:bidi="zh-TW"/>
        </w:rPr>
        <w:t>和与污水处理厂相结合。在气候条件满足的地区应优先选择</w:t>
      </w:r>
      <w:r w:rsidR="007C6815" w:rsidRPr="000C1105">
        <w:rPr>
          <w:rFonts w:ascii="Times New Roman" w:hAnsi="Times New Roman" w:cs="Times New Roman"/>
          <w:lang w:val="zh-TW" w:bidi="zh-TW"/>
        </w:rPr>
        <w:t>回喷</w:t>
      </w:r>
      <w:r w:rsidRPr="000C1105">
        <w:rPr>
          <w:rFonts w:ascii="Times New Roman" w:hAnsi="Times New Roman" w:cs="Times New Roman"/>
          <w:lang w:val="zh-TW" w:bidi="zh-TW"/>
        </w:rPr>
        <w:t>，</w:t>
      </w:r>
      <w:r w:rsidR="007C6815" w:rsidRPr="000C1105">
        <w:rPr>
          <w:rFonts w:ascii="Times New Roman" w:hAnsi="Times New Roman" w:cs="Times New Roman"/>
          <w:lang w:val="zh-TW" w:bidi="zh-TW"/>
        </w:rPr>
        <w:t>回喷</w:t>
      </w:r>
      <w:r w:rsidRPr="000C1105">
        <w:rPr>
          <w:rFonts w:ascii="Times New Roman" w:hAnsi="Times New Roman" w:cs="Times New Roman"/>
          <w:lang w:val="zh-TW" w:bidi="zh-TW"/>
        </w:rPr>
        <w:t>可以改善渗滤液的水质，并能使垃圾堆体早日稳定。</w:t>
      </w:r>
      <w:r w:rsidRPr="000C1105">
        <w:rPr>
          <w:rFonts w:ascii="Times New Roman" w:hAnsi="Times New Roman" w:cs="Times New Roman"/>
          <w:lang w:val="zh-TW" w:bidi="zh-TW"/>
        </w:rPr>
        <w:t>”</w:t>
      </w:r>
      <w:r w:rsidRPr="000C1105">
        <w:rPr>
          <w:rFonts w:ascii="Times New Roman" w:hAnsi="Times New Roman" w:cs="Times New Roman"/>
          <w:lang w:val="zh-TW" w:bidi="zh-TW"/>
        </w:rPr>
        <w:t>，第一章</w:t>
      </w:r>
      <w:r w:rsidRPr="000C1105">
        <w:rPr>
          <w:rFonts w:ascii="Times New Roman" w:hAnsi="Times New Roman" w:cs="Times New Roman"/>
          <w:lang w:val="zh-TW" w:bidi="zh-TW"/>
        </w:rPr>
        <w:t>-</w:t>
      </w:r>
      <w:r w:rsidRPr="000C1105">
        <w:rPr>
          <w:rFonts w:ascii="Times New Roman" w:hAnsi="Times New Roman" w:cs="Times New Roman"/>
          <w:lang w:val="zh-TW" w:bidi="zh-TW"/>
        </w:rPr>
        <w:t>第五条</w:t>
      </w:r>
      <w:r w:rsidRPr="000C1105">
        <w:rPr>
          <w:rFonts w:ascii="Times New Roman" w:hAnsi="Times New Roman" w:cs="Times New Roman"/>
          <w:lang w:val="zh-TW" w:bidi="zh-TW"/>
        </w:rPr>
        <w:t>“</w:t>
      </w:r>
      <w:r w:rsidRPr="000C1105">
        <w:rPr>
          <w:rFonts w:ascii="Times New Roman" w:hAnsi="Times New Roman" w:cs="Times New Roman"/>
          <w:lang w:val="zh-TW" w:bidi="zh-TW"/>
        </w:rPr>
        <w:t>本建设标准中的小城镇是指县城以下建制镇。农村集镇、大型工矿居民点、农场居民点、村级或其他居民点的生活垃圾处理工程可参照执行，人口较少的县城所在地建制镇建设规模为</w:t>
      </w:r>
      <w:r w:rsidRPr="000C1105">
        <w:rPr>
          <w:rFonts w:ascii="Times New Roman" w:hAnsi="Times New Roman" w:cs="Times New Roman"/>
          <w:lang w:bidi="en-US"/>
        </w:rPr>
        <w:t>100t/d</w:t>
      </w:r>
      <w:r w:rsidRPr="000C1105">
        <w:rPr>
          <w:rFonts w:ascii="Times New Roman" w:hAnsi="Times New Roman" w:cs="Times New Roman"/>
          <w:lang w:val="zh-TW" w:bidi="zh-TW"/>
        </w:rPr>
        <w:t>以下的填埋场和</w:t>
      </w:r>
      <w:r w:rsidRPr="000C1105">
        <w:rPr>
          <w:rFonts w:ascii="Times New Roman" w:hAnsi="Times New Roman" w:cs="Times New Roman"/>
          <w:lang w:bidi="en-US"/>
        </w:rPr>
        <w:t>50t/d</w:t>
      </w:r>
      <w:r w:rsidRPr="000C1105">
        <w:rPr>
          <w:rFonts w:ascii="Times New Roman" w:hAnsi="Times New Roman" w:cs="Times New Roman"/>
          <w:lang w:val="zh-TW" w:bidi="zh-TW"/>
        </w:rPr>
        <w:t>以下的自然发酵、焚烧处理厂生活垃圾处理工程亦可参照执行</w:t>
      </w:r>
      <w:r w:rsidRPr="000C1105">
        <w:rPr>
          <w:rFonts w:ascii="Times New Roman" w:hAnsi="Times New Roman" w:cs="Times New Roman"/>
          <w:lang w:val="zh-TW" w:bidi="zh-TW"/>
        </w:rPr>
        <w:t>”</w:t>
      </w:r>
      <w:r w:rsidRPr="000C1105">
        <w:rPr>
          <w:rFonts w:ascii="Times New Roman" w:hAnsi="Times New Roman" w:cs="Times New Roman"/>
          <w:lang w:val="zh-TW" w:bidi="zh-TW"/>
        </w:rPr>
        <w:t>。</w:t>
      </w:r>
    </w:p>
    <w:p w14:paraId="0389D191" w14:textId="67959B86" w:rsidR="00BB4D3B" w:rsidRPr="000C1105" w:rsidRDefault="00C069BE">
      <w:pPr>
        <w:pStyle w:val="a6"/>
        <w:spacing w:line="360" w:lineRule="auto"/>
        <w:ind w:firstLineChars="200" w:firstLine="480"/>
        <w:rPr>
          <w:rFonts w:ascii="Times New Roman" w:hAnsi="Times New Roman" w:cs="Times New Roman"/>
          <w:lang w:val="zh-TW" w:bidi="zh-TW"/>
        </w:rPr>
      </w:pPr>
      <w:r w:rsidRPr="000C1105">
        <w:rPr>
          <w:rFonts w:ascii="Times New Roman" w:hAnsi="Times New Roman" w:cs="Times New Roman"/>
          <w:lang w:val="zh-TW" w:bidi="zh-TW"/>
        </w:rPr>
        <w:t>本项目设计日处理生活垃圾</w:t>
      </w:r>
      <w:r w:rsidRPr="000C1105">
        <w:rPr>
          <w:rFonts w:ascii="Times New Roman" w:hAnsi="Times New Roman" w:cs="Times New Roman"/>
          <w:lang w:bidi="en-US"/>
        </w:rPr>
        <w:t>11t/d</w:t>
      </w:r>
      <w:r w:rsidRPr="000C1105">
        <w:rPr>
          <w:rFonts w:ascii="Times New Roman" w:hAnsi="Times New Roman" w:cs="Times New Roman"/>
          <w:lang w:bidi="en-US"/>
        </w:rPr>
        <w:t>，</w:t>
      </w:r>
      <w:r w:rsidRPr="000C1105">
        <w:rPr>
          <w:rFonts w:ascii="Times New Roman" w:hAnsi="Times New Roman" w:cs="Times New Roman"/>
          <w:lang w:val="zh-TW" w:bidi="zh-TW"/>
        </w:rPr>
        <w:t>渗滤液产生量较小，如果单独建设渗滤液处理站，投资较大，处理成本较高，技术经济条件难以承受。因此本项目确定渗滤液经收集后，</w:t>
      </w:r>
      <w:r w:rsidR="007C6815" w:rsidRPr="000C1105">
        <w:rPr>
          <w:rFonts w:ascii="Times New Roman" w:hAnsi="Times New Roman" w:cs="Times New Roman"/>
          <w:lang w:val="zh-TW" w:bidi="zh-TW"/>
        </w:rPr>
        <w:t>回喷</w:t>
      </w:r>
      <w:r w:rsidRPr="000C1105">
        <w:rPr>
          <w:rFonts w:ascii="Times New Roman" w:hAnsi="Times New Roman" w:cs="Times New Roman"/>
          <w:lang w:val="zh-TW" w:bidi="zh-TW"/>
        </w:rPr>
        <w:t>于填埋场区，不外排，符合《小城镇生活</w:t>
      </w:r>
      <w:r w:rsidRPr="000C1105">
        <w:rPr>
          <w:rFonts w:ascii="Times New Roman" w:hAnsi="Times New Roman" w:cs="Times New Roman"/>
          <w:lang w:val="zh-TW" w:bidi="zh-TW"/>
        </w:rPr>
        <w:t xml:space="preserve"> </w:t>
      </w:r>
      <w:r w:rsidRPr="000C1105">
        <w:rPr>
          <w:rFonts w:ascii="Times New Roman" w:hAnsi="Times New Roman" w:cs="Times New Roman"/>
          <w:lang w:val="zh-TW" w:bidi="zh-TW"/>
        </w:rPr>
        <w:t>垃圾处理工程建设标准》（建标</w:t>
      </w:r>
      <w:r w:rsidRPr="000C1105">
        <w:rPr>
          <w:rFonts w:ascii="Times New Roman" w:hAnsi="Times New Roman" w:cs="Times New Roman"/>
          <w:lang w:bidi="en-US"/>
        </w:rPr>
        <w:t>149-2010</w:t>
      </w:r>
      <w:r w:rsidRPr="000C1105">
        <w:rPr>
          <w:rFonts w:ascii="Times New Roman" w:hAnsi="Times New Roman" w:cs="Times New Roman"/>
          <w:lang w:bidi="en-US"/>
        </w:rPr>
        <w:t>）</w:t>
      </w:r>
      <w:r w:rsidRPr="000C1105">
        <w:rPr>
          <w:rFonts w:ascii="Times New Roman" w:hAnsi="Times New Roman" w:cs="Times New Roman"/>
          <w:lang w:val="zh-TW" w:bidi="zh-TW"/>
        </w:rPr>
        <w:t>要求，措施可行。</w:t>
      </w:r>
    </w:p>
    <w:p w14:paraId="59396797" w14:textId="77777777" w:rsidR="00BB4D3B" w:rsidRPr="000C1105" w:rsidRDefault="00C069BE">
      <w:pPr>
        <w:pStyle w:val="a6"/>
        <w:spacing w:line="360" w:lineRule="auto"/>
        <w:ind w:firstLineChars="100" w:firstLine="240"/>
        <w:rPr>
          <w:rFonts w:ascii="Times New Roman" w:hAnsi="Times New Roman" w:cs="Times New Roman"/>
          <w:lang w:eastAsia="zh-TW" w:bidi="zh-TW"/>
        </w:rPr>
      </w:pPr>
      <w:r w:rsidRPr="000C1105">
        <w:rPr>
          <w:rFonts w:ascii="Times New Roman" w:hAnsi="Times New Roman" w:cs="Times New Roman"/>
          <w:lang w:eastAsia="zh-TW" w:bidi="zh-TW"/>
        </w:rPr>
        <w:t>（</w:t>
      </w:r>
      <w:r w:rsidRPr="000C1105">
        <w:rPr>
          <w:rFonts w:ascii="Times New Roman" w:hAnsi="Times New Roman" w:cs="Times New Roman"/>
          <w:lang w:eastAsia="zh-TW" w:bidi="zh-TW"/>
        </w:rPr>
        <w:t>3</w:t>
      </w:r>
      <w:r w:rsidRPr="000C1105">
        <w:rPr>
          <w:rFonts w:ascii="Times New Roman" w:hAnsi="Times New Roman" w:cs="Times New Roman"/>
          <w:lang w:eastAsia="zh-TW" w:bidi="zh-TW"/>
        </w:rPr>
        <w:t>）雨污分流措施可行性分析</w:t>
      </w:r>
    </w:p>
    <w:p w14:paraId="0A47E360" w14:textId="4995635B" w:rsidR="00BB4D3B" w:rsidRPr="000C1105" w:rsidRDefault="00C069BE">
      <w:pPr>
        <w:pStyle w:val="a6"/>
        <w:spacing w:line="360" w:lineRule="auto"/>
        <w:ind w:left="0" w:firstLineChars="200" w:firstLine="480"/>
        <w:rPr>
          <w:rFonts w:ascii="Times New Roman" w:hAnsi="Times New Roman" w:cs="Times New Roman"/>
          <w:lang w:eastAsia="zh-TW" w:bidi="zh-TW"/>
        </w:rPr>
      </w:pPr>
      <w:r w:rsidRPr="000C1105">
        <w:rPr>
          <w:rFonts w:ascii="Times New Roman" w:hAnsi="Times New Roman" w:cs="Times New Roman"/>
          <w:lang w:eastAsia="zh-TW" w:bidi="zh-TW"/>
        </w:rPr>
        <w:t>1</w:t>
      </w:r>
      <w:r w:rsidRPr="000C1105">
        <w:rPr>
          <w:rFonts w:ascii="Times New Roman" w:hAnsi="Times New Roman" w:cs="Times New Roman"/>
          <w:lang w:eastAsia="zh-TW" w:bidi="zh-TW"/>
        </w:rPr>
        <w:t>）本项目为</w:t>
      </w:r>
      <w:r w:rsidRPr="000C1105">
        <w:rPr>
          <w:rFonts w:ascii="Times New Roman" w:hAnsi="Times New Roman" w:cs="Times New Roman"/>
          <w:lang w:eastAsia="zh-TW"/>
        </w:rPr>
        <w:t>“</w:t>
      </w:r>
      <w:r w:rsidRPr="000C1105">
        <w:rPr>
          <w:rFonts w:ascii="Times New Roman" w:hAnsi="Times New Roman" w:cs="Times New Roman"/>
          <w:lang w:eastAsia="zh-TW"/>
        </w:rPr>
        <w:t>小城</w:t>
      </w:r>
      <w:r w:rsidRPr="000C1105">
        <w:rPr>
          <w:rFonts w:ascii="Times New Roman" w:hAnsi="Times New Roman" w:cs="Times New Roman"/>
          <w:lang w:eastAsia="zh-TW" w:bidi="zh-TW"/>
        </w:rPr>
        <w:t>镇生活垃圾填埋场</w:t>
      </w:r>
      <w:r w:rsidRPr="000C1105">
        <w:rPr>
          <w:rFonts w:ascii="Times New Roman" w:hAnsi="Times New Roman" w:cs="Times New Roman"/>
          <w:lang w:eastAsia="zh-TW" w:bidi="zh-TW"/>
        </w:rPr>
        <w:t>”</w:t>
      </w:r>
      <w:r w:rsidRPr="000C1105">
        <w:rPr>
          <w:rFonts w:ascii="Times New Roman" w:hAnsi="Times New Roman" w:cs="Times New Roman"/>
          <w:lang w:eastAsia="zh-TW" w:bidi="zh-TW"/>
        </w:rPr>
        <w:t>，库区占地面积较小，建设作业区与非作业区雨水分离系统施工难度较大，将难以实现；根据估算，渗滤液最大产生</w:t>
      </w:r>
      <w:r w:rsidRPr="000C1105">
        <w:rPr>
          <w:rFonts w:ascii="Times New Roman" w:hAnsi="Times New Roman" w:cs="Times New Roman"/>
          <w:lang w:eastAsia="zh-TW" w:bidi="en-US"/>
        </w:rPr>
        <w:t>33.23m</w:t>
      </w:r>
      <w:r w:rsidRPr="000C1105">
        <w:rPr>
          <w:rFonts w:ascii="Times New Roman" w:hAnsi="Times New Roman" w:cs="Times New Roman"/>
          <w:vertAlign w:val="superscript"/>
          <w:lang w:eastAsia="zh-TW" w:bidi="en-US"/>
        </w:rPr>
        <w:t>3</w:t>
      </w:r>
      <w:r w:rsidRPr="000C1105">
        <w:rPr>
          <w:rFonts w:ascii="Times New Roman" w:hAnsi="Times New Roman" w:cs="Times New Roman"/>
          <w:lang w:eastAsia="zh-TW" w:bidi="en-US"/>
        </w:rPr>
        <w:t>/d</w:t>
      </w:r>
      <w:r w:rsidRPr="000C1105">
        <w:rPr>
          <w:rFonts w:ascii="Times New Roman" w:hAnsi="Times New Roman" w:cs="Times New Roman"/>
          <w:lang w:bidi="en-US"/>
        </w:rPr>
        <w:t>，</w:t>
      </w:r>
      <w:r w:rsidRPr="000C1105">
        <w:rPr>
          <w:rFonts w:ascii="Times New Roman" w:hAnsi="Times New Roman" w:cs="Times New Roman"/>
          <w:lang w:eastAsia="zh-TW" w:bidi="zh-TW"/>
        </w:rPr>
        <w:t>，目前已建设的</w:t>
      </w:r>
      <w:r w:rsidRPr="000C1105">
        <w:rPr>
          <w:rFonts w:ascii="Times New Roman" w:hAnsi="Times New Roman" w:cs="Times New Roman"/>
          <w:lang w:eastAsia="zh-TW" w:bidi="en-US"/>
        </w:rPr>
        <w:t>576m</w:t>
      </w:r>
      <w:r w:rsidRPr="000C1105">
        <w:rPr>
          <w:rFonts w:ascii="Times New Roman" w:hAnsi="Times New Roman" w:cs="Times New Roman"/>
          <w:vertAlign w:val="superscript"/>
          <w:lang w:eastAsia="zh-TW" w:bidi="en-US"/>
        </w:rPr>
        <w:t>3</w:t>
      </w:r>
      <w:r w:rsidRPr="000C1105">
        <w:rPr>
          <w:rFonts w:ascii="Times New Roman" w:hAnsi="Times New Roman" w:cs="Times New Roman"/>
          <w:lang w:eastAsia="zh-TW" w:bidi="zh-TW"/>
        </w:rPr>
        <w:t>渗滤液收集池完全可满足渗滤液的暂存和</w:t>
      </w:r>
      <w:r w:rsidR="007C6815" w:rsidRPr="000C1105">
        <w:rPr>
          <w:rFonts w:ascii="Times New Roman" w:hAnsi="Times New Roman" w:cs="Times New Roman"/>
          <w:lang w:eastAsia="zh-TW" w:bidi="zh-TW"/>
        </w:rPr>
        <w:t>回喷</w:t>
      </w:r>
      <w:r w:rsidRPr="000C1105">
        <w:rPr>
          <w:rFonts w:ascii="Times New Roman" w:hAnsi="Times New Roman" w:cs="Times New Roman"/>
          <w:lang w:eastAsia="zh-TW" w:bidi="zh-TW"/>
        </w:rPr>
        <w:t>，建设作业区与非作业区雨水分离系统实际效果较小，因此从技术可行性和经济合理性角度考虑，本项目不再单独设填埋作业区与非作业区分离系统。但为尽量降低雨季渗滤液中污染物浓度，应在每年雨季来临前采取措施缩小填埋作业面积。</w:t>
      </w:r>
    </w:p>
    <w:p w14:paraId="02EA9359" w14:textId="77777777" w:rsidR="00BB4D3B" w:rsidRPr="000C1105" w:rsidRDefault="00C069BE">
      <w:pPr>
        <w:pStyle w:val="a6"/>
        <w:spacing w:line="360" w:lineRule="auto"/>
        <w:ind w:left="0" w:firstLineChars="200" w:firstLine="480"/>
        <w:rPr>
          <w:rFonts w:ascii="Times New Roman" w:hAnsi="Times New Roman" w:cs="Times New Roman"/>
          <w:lang w:eastAsia="zh-TW" w:bidi="zh-TW"/>
        </w:rPr>
      </w:pPr>
      <w:r w:rsidRPr="000C1105">
        <w:rPr>
          <w:rFonts w:ascii="Times New Roman" w:hAnsi="Times New Roman" w:cs="Times New Roman"/>
          <w:lang w:eastAsia="zh-TW" w:bidi="zh-TW"/>
        </w:rPr>
        <w:t>2</w:t>
      </w:r>
      <w:r w:rsidRPr="000C1105">
        <w:rPr>
          <w:rFonts w:ascii="Times New Roman" w:hAnsi="Times New Roman" w:cs="Times New Roman"/>
          <w:lang w:eastAsia="zh-TW" w:bidi="zh-TW"/>
        </w:rPr>
        <w:t>）在垃圾填埋场四周设置截洪沟，并保证排水顺畅，将四周汇集的雨水全部引出场外，减少渗滤液产生量。</w:t>
      </w:r>
    </w:p>
    <w:p w14:paraId="7C237D05" w14:textId="1331DF37" w:rsidR="00BB4D3B" w:rsidRPr="000C1105" w:rsidRDefault="00C069BE">
      <w:pPr>
        <w:pStyle w:val="a6"/>
        <w:spacing w:line="360" w:lineRule="auto"/>
        <w:ind w:firstLineChars="100" w:firstLine="240"/>
        <w:rPr>
          <w:rFonts w:ascii="Times New Roman" w:hAnsi="Times New Roman" w:cs="Times New Roman"/>
          <w:lang w:eastAsia="zh-TW" w:bidi="zh-TW"/>
        </w:rPr>
      </w:pPr>
      <w:r w:rsidRPr="000C1105">
        <w:rPr>
          <w:rFonts w:ascii="Times New Roman" w:hAnsi="Times New Roman" w:cs="Times New Roman"/>
          <w:lang w:eastAsia="zh-TW" w:bidi="zh-TW"/>
        </w:rPr>
        <w:t>3</w:t>
      </w:r>
      <w:r w:rsidRPr="000C1105">
        <w:rPr>
          <w:rFonts w:ascii="Times New Roman" w:hAnsi="Times New Roman" w:cs="Times New Roman"/>
          <w:lang w:eastAsia="zh-TW" w:bidi="zh-TW"/>
        </w:rPr>
        <w:t>）在渗滤液收集池上部</w:t>
      </w:r>
      <w:r w:rsidR="008C4A41" w:rsidRPr="000C1105">
        <w:rPr>
          <w:rFonts w:ascii="Times New Roman" w:hAnsi="Times New Roman" w:cs="Times New Roman" w:hint="eastAsia"/>
          <w:lang w:bidi="zh-TW"/>
        </w:rPr>
        <w:t>设置彩钢瓦雨棚</w:t>
      </w:r>
      <w:r w:rsidRPr="000C1105">
        <w:rPr>
          <w:rFonts w:ascii="Times New Roman" w:hAnsi="Times New Roman" w:cs="Times New Roman"/>
          <w:lang w:eastAsia="zh-TW" w:bidi="zh-TW"/>
        </w:rPr>
        <w:t>，防止雨水流入池内。</w:t>
      </w:r>
    </w:p>
    <w:p w14:paraId="788011CA" w14:textId="20DE314B" w:rsidR="00BB4D3B" w:rsidRPr="000C1105" w:rsidRDefault="00C069BE">
      <w:pPr>
        <w:pStyle w:val="a6"/>
        <w:spacing w:line="360" w:lineRule="auto"/>
        <w:ind w:firstLineChars="200" w:firstLine="480"/>
        <w:rPr>
          <w:rFonts w:ascii="Times New Roman" w:hAnsi="Times New Roman" w:cs="Times New Roman"/>
          <w:lang w:bidi="zh-TW"/>
        </w:rPr>
      </w:pPr>
      <w:bookmarkStart w:id="293" w:name="bookmark1022"/>
      <w:r w:rsidRPr="000C1105">
        <w:rPr>
          <w:rFonts w:ascii="Times New Roman" w:hAnsi="Times New Roman" w:cs="Times New Roman"/>
          <w:lang w:bidi="zh-TW"/>
        </w:rPr>
        <w:t>经现场查勘，项目未建雨污分流措施，环评建议建设单位应在</w:t>
      </w:r>
      <w:r w:rsidRPr="000C1105">
        <w:rPr>
          <w:rFonts w:ascii="Times New Roman" w:hAnsi="Times New Roman" w:cs="Times New Roman"/>
        </w:rPr>
        <w:t>垃圾填埋场四周设置截洪沟，并在渗滤液收集池</w:t>
      </w:r>
      <w:r w:rsidR="008C4A41" w:rsidRPr="000C1105">
        <w:rPr>
          <w:rFonts w:ascii="Times New Roman" w:hAnsi="Times New Roman" w:cs="Times New Roman"/>
          <w:lang w:eastAsia="zh-TW" w:bidi="zh-TW"/>
        </w:rPr>
        <w:t>上部</w:t>
      </w:r>
      <w:r w:rsidR="008C4A41" w:rsidRPr="000C1105">
        <w:rPr>
          <w:rFonts w:ascii="Times New Roman" w:hAnsi="Times New Roman" w:cs="Times New Roman" w:hint="eastAsia"/>
          <w:lang w:bidi="zh-TW"/>
        </w:rPr>
        <w:t>设置彩钢瓦雨棚</w:t>
      </w:r>
      <w:r w:rsidRPr="000C1105">
        <w:rPr>
          <w:rFonts w:ascii="Times New Roman" w:hAnsi="Times New Roman" w:cs="Times New Roman"/>
        </w:rPr>
        <w:t>，</w:t>
      </w:r>
      <w:r w:rsidRPr="000C1105">
        <w:rPr>
          <w:rFonts w:ascii="Times New Roman" w:hAnsi="Times New Roman" w:cs="Times New Roman"/>
          <w:lang w:eastAsia="zh-TW" w:bidi="zh-TW"/>
        </w:rPr>
        <w:t>减少渗滤液产生量</w:t>
      </w:r>
      <w:r w:rsidRPr="000C1105">
        <w:rPr>
          <w:rFonts w:ascii="Times New Roman" w:hAnsi="Times New Roman" w:cs="Times New Roman"/>
        </w:rPr>
        <w:t>。</w:t>
      </w:r>
    </w:p>
    <w:bookmarkEnd w:id="293"/>
    <w:p w14:paraId="64377595" w14:textId="77777777" w:rsidR="00BB4D3B" w:rsidRPr="000C1105" w:rsidRDefault="00C069BE">
      <w:pPr>
        <w:pStyle w:val="a6"/>
        <w:spacing w:line="360" w:lineRule="auto"/>
        <w:ind w:firstLineChars="100" w:firstLine="240"/>
        <w:rPr>
          <w:rFonts w:ascii="Times New Roman" w:hAnsi="Times New Roman" w:cs="Times New Roman"/>
          <w:lang w:eastAsia="zh-TW" w:bidi="zh-TW"/>
        </w:rPr>
      </w:pPr>
      <w:r w:rsidRPr="000C1105">
        <w:rPr>
          <w:rFonts w:ascii="Times New Roman" w:hAnsi="Times New Roman" w:cs="Times New Roman"/>
          <w:lang w:bidi="zh-TW"/>
        </w:rPr>
        <w:t>（</w:t>
      </w:r>
      <w:r w:rsidRPr="000C1105">
        <w:rPr>
          <w:rFonts w:ascii="Times New Roman" w:hAnsi="Times New Roman" w:cs="Times New Roman"/>
          <w:lang w:bidi="zh-TW"/>
        </w:rPr>
        <w:t>4</w:t>
      </w:r>
      <w:r w:rsidRPr="000C1105">
        <w:rPr>
          <w:rFonts w:ascii="Times New Roman" w:hAnsi="Times New Roman" w:cs="Times New Roman"/>
          <w:lang w:bidi="zh-TW"/>
        </w:rPr>
        <w:t>）</w:t>
      </w:r>
      <w:r w:rsidRPr="000C1105">
        <w:rPr>
          <w:rFonts w:ascii="Times New Roman" w:hAnsi="Times New Roman" w:cs="Times New Roman"/>
          <w:lang w:eastAsia="zh-TW" w:bidi="zh-TW"/>
        </w:rPr>
        <w:t>渗滤液收集池容积符合性分析</w:t>
      </w:r>
    </w:p>
    <w:p w14:paraId="3EA6B111" w14:textId="3B088DF7" w:rsidR="00BB4D3B" w:rsidRPr="000C1105" w:rsidRDefault="00C069BE">
      <w:pPr>
        <w:pStyle w:val="a6"/>
        <w:spacing w:line="360" w:lineRule="auto"/>
        <w:ind w:left="0" w:firstLineChars="200" w:firstLine="480"/>
        <w:rPr>
          <w:rFonts w:ascii="Times New Roman" w:hAnsi="Times New Roman" w:cs="Times New Roman"/>
          <w:lang w:eastAsia="zh-TW" w:bidi="zh-TW"/>
        </w:rPr>
      </w:pPr>
      <w:r w:rsidRPr="000C1105">
        <w:rPr>
          <w:rFonts w:ascii="Times New Roman" w:hAnsi="Times New Roman" w:cs="Times New Roman"/>
        </w:rPr>
        <w:t>填埋场设</w:t>
      </w:r>
      <w:r w:rsidRPr="000C1105">
        <w:rPr>
          <w:rFonts w:ascii="Times New Roman" w:hAnsi="Times New Roman" w:cs="Times New Roman"/>
        </w:rPr>
        <w:t>1</w:t>
      </w:r>
      <w:r w:rsidRPr="000C1105">
        <w:rPr>
          <w:rFonts w:ascii="Times New Roman" w:hAnsi="Times New Roman" w:cs="Times New Roman"/>
        </w:rPr>
        <w:t>座</w:t>
      </w:r>
      <w:r w:rsidR="004055F1" w:rsidRPr="000C1105">
        <w:rPr>
          <w:rFonts w:ascii="Times New Roman" w:hAnsi="Times New Roman" w:cs="Times New Roman"/>
        </w:rPr>
        <w:t>渗滤液收集池</w:t>
      </w:r>
      <w:r w:rsidRPr="000C1105">
        <w:rPr>
          <w:rFonts w:ascii="Times New Roman" w:hAnsi="Times New Roman" w:cs="Times New Roman"/>
        </w:rPr>
        <w:t>，有效容积为</w:t>
      </w:r>
      <w:r w:rsidRPr="000C1105">
        <w:rPr>
          <w:rFonts w:ascii="Times New Roman" w:hAnsi="Times New Roman" w:cs="Times New Roman"/>
        </w:rPr>
        <w:t>576m</w:t>
      </w:r>
      <w:r w:rsidRPr="000C1105">
        <w:rPr>
          <w:rFonts w:ascii="Times New Roman" w:hAnsi="Times New Roman" w:cs="Times New Roman"/>
          <w:vertAlign w:val="superscript"/>
        </w:rPr>
        <w:t>3</w:t>
      </w:r>
      <w:r w:rsidRPr="000C1105">
        <w:rPr>
          <w:rFonts w:ascii="Times New Roman" w:hAnsi="Times New Roman" w:cs="Times New Roman"/>
        </w:rPr>
        <w:t>，调节时间</w:t>
      </w:r>
      <w:r w:rsidRPr="000C1105">
        <w:rPr>
          <w:rFonts w:ascii="Times New Roman" w:hAnsi="Times New Roman" w:cs="Times New Roman"/>
        </w:rPr>
        <w:t>17</w:t>
      </w:r>
      <w:r w:rsidRPr="000C1105">
        <w:rPr>
          <w:rFonts w:ascii="Times New Roman" w:hAnsi="Times New Roman" w:cs="Times New Roman"/>
        </w:rPr>
        <w:t>天，采用钢筋混凝土结构</w:t>
      </w:r>
      <w:r w:rsidRPr="000C1105">
        <w:rPr>
          <w:rFonts w:ascii="Times New Roman" w:hAnsi="Times New Roman" w:cs="Times New Roman"/>
        </w:rPr>
        <w:t>+</w:t>
      </w:r>
      <w:r w:rsidRPr="000C1105">
        <w:rPr>
          <w:rFonts w:ascii="Times New Roman" w:hAnsi="Times New Roman" w:cs="Times New Roman"/>
        </w:rPr>
        <w:t>沥青，尺寸</w:t>
      </w:r>
      <w:r w:rsidRPr="000C1105">
        <w:rPr>
          <w:rFonts w:ascii="Times New Roman" w:hAnsi="Times New Roman" w:cs="Times New Roman"/>
        </w:rPr>
        <w:t>9.8×9.8×6m</w:t>
      </w:r>
      <w:r w:rsidRPr="000C1105">
        <w:rPr>
          <w:rFonts w:ascii="Times New Roman" w:hAnsi="Times New Roman" w:cs="Times New Roman"/>
        </w:rPr>
        <w:t>，配套</w:t>
      </w:r>
      <w:r w:rsidRPr="000C1105">
        <w:rPr>
          <w:rFonts w:ascii="Times New Roman" w:hAnsi="Times New Roman" w:cs="Times New Roman"/>
        </w:rPr>
        <w:t>1</w:t>
      </w:r>
      <w:r w:rsidRPr="000C1105">
        <w:rPr>
          <w:rFonts w:ascii="Times New Roman" w:hAnsi="Times New Roman" w:cs="Times New Roman"/>
        </w:rPr>
        <w:t>台潜污泵</w:t>
      </w:r>
      <w:r w:rsidRPr="000C1105">
        <w:rPr>
          <w:rFonts w:ascii="Times New Roman" w:hAnsi="Times New Roman" w:cs="Times New Roman"/>
          <w:lang w:eastAsia="zh-TW" w:bidi="zh-TW"/>
        </w:rPr>
        <w:t>。项目所在区域冬季雨水较少，同时考虑到区域人口的饮食习惯，冬季瓜果蔬菜等含水量较高的生活垃圾产生量较少，因此项目冬季渗滤液收集</w:t>
      </w:r>
      <w:r w:rsidRPr="000C1105">
        <w:rPr>
          <w:rFonts w:ascii="Times New Roman" w:hAnsi="Times New Roman" w:cs="Times New Roman"/>
          <w:lang w:bidi="zh-TW"/>
        </w:rPr>
        <w:t>少</w:t>
      </w:r>
      <w:r w:rsidRPr="000C1105">
        <w:rPr>
          <w:rFonts w:ascii="Times New Roman" w:hAnsi="Times New Roman" w:cs="Times New Roman"/>
          <w:lang w:eastAsia="zh-TW" w:bidi="zh-TW"/>
        </w:rPr>
        <w:t>。因此，考虑一定的安全系数，项目设置</w:t>
      </w:r>
      <w:r w:rsidRPr="000C1105">
        <w:rPr>
          <w:rFonts w:ascii="Times New Roman" w:hAnsi="Times New Roman" w:cs="Times New Roman"/>
          <w:lang w:eastAsia="zh-TW" w:bidi="en-US"/>
        </w:rPr>
        <w:t>576m</w:t>
      </w:r>
      <w:r w:rsidRPr="000C1105">
        <w:rPr>
          <w:rFonts w:ascii="Times New Roman" w:hAnsi="Times New Roman" w:cs="Times New Roman"/>
          <w:vertAlign w:val="superscript"/>
          <w:lang w:eastAsia="zh-TW" w:bidi="en-US"/>
        </w:rPr>
        <w:t>3</w:t>
      </w:r>
      <w:r w:rsidRPr="000C1105">
        <w:rPr>
          <w:rFonts w:ascii="Times New Roman" w:hAnsi="Times New Roman" w:cs="Times New Roman"/>
          <w:lang w:eastAsia="zh-TW" w:bidi="zh-TW"/>
        </w:rPr>
        <w:t>容积的渗滤液收集池可满足要求。</w:t>
      </w:r>
    </w:p>
    <w:p w14:paraId="1BE3AE26" w14:textId="77777777" w:rsidR="00BB4D3B" w:rsidRPr="000C1105" w:rsidRDefault="00C069BE">
      <w:pPr>
        <w:pStyle w:val="35"/>
      </w:pPr>
      <w:bookmarkStart w:id="294" w:name="_Toc55910290"/>
      <w:r w:rsidRPr="000C1105">
        <w:t xml:space="preserve">8.2.3 </w:t>
      </w:r>
      <w:r w:rsidRPr="000C1105">
        <w:t>噪声污染防治措施可行性分析</w:t>
      </w:r>
      <w:bookmarkEnd w:id="294"/>
    </w:p>
    <w:p w14:paraId="089C9A89"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lastRenderedPageBreak/>
        <w:t>本项目根据噪声预测及分析结果，垃圾填埋场库区噪声不会超标，不形成污染影响，为了减少噪声不必要的影响，应采取以下措施：</w:t>
      </w:r>
    </w:p>
    <w:p w14:paraId="7AE12C1E" w14:textId="77777777" w:rsidR="00BB4D3B" w:rsidRPr="000C1105" w:rsidRDefault="00C069BE">
      <w:pPr>
        <w:autoSpaceDE/>
        <w:autoSpaceDN/>
        <w:spacing w:line="360" w:lineRule="auto"/>
        <w:ind w:firstLineChars="100" w:firstLine="24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eastAsia="zh-TW" w:bidi="zh-TW"/>
        </w:rPr>
        <w:t>（</w:t>
      </w:r>
      <w:r w:rsidRPr="000C1105">
        <w:rPr>
          <w:rFonts w:ascii="Times New Roman" w:hAnsi="Times New Roman" w:cs="Times New Roman"/>
          <w:sz w:val="24"/>
          <w:szCs w:val="24"/>
          <w:lang w:eastAsia="zh-TW" w:bidi="zh-TW"/>
        </w:rPr>
        <w:t>1</w:t>
      </w:r>
      <w:r w:rsidRPr="000C1105">
        <w:rPr>
          <w:rFonts w:ascii="Times New Roman" w:hAnsi="Times New Roman" w:cs="Times New Roman"/>
          <w:sz w:val="24"/>
          <w:szCs w:val="24"/>
          <w:lang w:eastAsia="zh-TW" w:bidi="zh-TW"/>
        </w:rPr>
        <w:t>）</w:t>
      </w:r>
      <w:r w:rsidRPr="000C1105">
        <w:rPr>
          <w:rFonts w:ascii="Times New Roman" w:hAnsi="Times New Roman" w:cs="Times New Roman"/>
          <w:sz w:val="24"/>
          <w:szCs w:val="24"/>
          <w:lang w:val="zh-TW" w:eastAsia="zh-TW" w:bidi="zh-TW"/>
        </w:rPr>
        <w:t>垃圾填埋场在生产设备选型时，尽可能选用低噪声设备；</w:t>
      </w:r>
    </w:p>
    <w:p w14:paraId="2B667D80" w14:textId="77777777" w:rsidR="00BB4D3B" w:rsidRPr="000C1105" w:rsidRDefault="00C069BE">
      <w:pPr>
        <w:autoSpaceDE/>
        <w:autoSpaceDN/>
        <w:spacing w:line="360" w:lineRule="auto"/>
        <w:ind w:firstLineChars="100" w:firstLine="24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2</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填埋场应分区、分段、分层填埋，合理安排作业时间，一般露天作业昼间</w:t>
      </w:r>
      <w:r w:rsidRPr="000C1105">
        <w:rPr>
          <w:rFonts w:ascii="Times New Roman" w:hAnsi="Times New Roman" w:cs="Times New Roman"/>
          <w:sz w:val="24"/>
          <w:szCs w:val="24"/>
          <w:lang w:val="zh-TW" w:eastAsia="zh-TW" w:bidi="zh-TW"/>
        </w:rPr>
        <w:t xml:space="preserve"> </w:t>
      </w:r>
      <w:r w:rsidRPr="000C1105">
        <w:rPr>
          <w:rFonts w:ascii="Times New Roman" w:hAnsi="Times New Roman" w:cs="Times New Roman"/>
          <w:sz w:val="24"/>
          <w:szCs w:val="24"/>
          <w:lang w:val="zh-TW" w:eastAsia="zh-TW" w:bidi="zh-TW"/>
        </w:rPr>
        <w:t>约</w:t>
      </w:r>
      <w:r w:rsidRPr="000C1105">
        <w:rPr>
          <w:rFonts w:ascii="Times New Roman" w:eastAsia="Times New Roman" w:hAnsi="Times New Roman" w:cs="Times New Roman"/>
          <w:sz w:val="24"/>
          <w:szCs w:val="24"/>
          <w:lang w:val="en-US" w:bidi="en-US"/>
        </w:rPr>
        <w:t>4h</w:t>
      </w:r>
      <w:r w:rsidRPr="000C1105">
        <w:rPr>
          <w:rFonts w:ascii="Times New Roman" w:hAnsi="Times New Roman" w:cs="Times New Roman"/>
          <w:sz w:val="24"/>
          <w:szCs w:val="24"/>
          <w:lang w:val="zh-TW" w:eastAsia="zh-TW" w:bidi="zh-TW"/>
        </w:rPr>
        <w:t>可完成作业，尽量避免高噪声机械同时作业，对区域声环境造成影响。</w:t>
      </w:r>
    </w:p>
    <w:p w14:paraId="15E9620E" w14:textId="77777777" w:rsidR="00BB4D3B" w:rsidRPr="000C1105" w:rsidRDefault="00C069BE">
      <w:pPr>
        <w:tabs>
          <w:tab w:val="left" w:pos="897"/>
        </w:tabs>
        <w:autoSpaceDE/>
        <w:autoSpaceDN/>
        <w:spacing w:line="360" w:lineRule="auto"/>
        <w:ind w:firstLineChars="100" w:firstLine="24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3</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对潜污泵等产噪设备，采用减振基础、出口管道端采用柔性连接等。</w:t>
      </w:r>
    </w:p>
    <w:p w14:paraId="356382A9" w14:textId="77777777" w:rsidR="00BB4D3B" w:rsidRPr="000C1105" w:rsidRDefault="00C069BE">
      <w:pPr>
        <w:tabs>
          <w:tab w:val="left" w:pos="877"/>
        </w:tabs>
        <w:autoSpaceDE/>
        <w:autoSpaceDN/>
        <w:spacing w:line="360" w:lineRule="auto"/>
        <w:ind w:firstLineChars="100" w:firstLine="24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4</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对填埋场加强管理，严格执行操作规程，坚持做好日常维护、保养，使</w:t>
      </w:r>
      <w:r w:rsidRPr="000C1105">
        <w:rPr>
          <w:rFonts w:ascii="Times New Roman" w:hAnsi="Times New Roman" w:cs="Times New Roman"/>
          <w:sz w:val="24"/>
          <w:szCs w:val="24"/>
          <w:lang w:val="zh-TW" w:eastAsia="zh-TW" w:bidi="zh-TW"/>
        </w:rPr>
        <w:t xml:space="preserve"> </w:t>
      </w:r>
      <w:r w:rsidRPr="000C1105">
        <w:rPr>
          <w:rFonts w:ascii="Times New Roman" w:hAnsi="Times New Roman" w:cs="Times New Roman"/>
          <w:sz w:val="24"/>
          <w:szCs w:val="24"/>
          <w:lang w:val="zh-TW" w:eastAsia="zh-TW" w:bidi="zh-TW"/>
        </w:rPr>
        <w:t>机械设备处于良好工作状态，以控制机械设备噪声。</w:t>
      </w:r>
    </w:p>
    <w:p w14:paraId="4598637D" w14:textId="77777777" w:rsidR="00BB4D3B" w:rsidRPr="000C1105" w:rsidRDefault="00C069BE">
      <w:pPr>
        <w:tabs>
          <w:tab w:val="left" w:pos="877"/>
        </w:tabs>
        <w:autoSpaceDE/>
        <w:autoSpaceDN/>
        <w:spacing w:line="360" w:lineRule="auto"/>
        <w:ind w:firstLineChars="100" w:firstLine="24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5</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垃圾运输车辆在进场、途经村庄时，要限速行驶</w:t>
      </w:r>
      <w:r w:rsidRPr="000C1105">
        <w:rPr>
          <w:rFonts w:ascii="Times New Roman" w:hAnsi="Times New Roman" w:cs="Times New Roman"/>
          <w:sz w:val="24"/>
          <w:szCs w:val="24"/>
          <w:lang w:val="en-US" w:bidi="en-US"/>
        </w:rPr>
        <w:t>（</w:t>
      </w:r>
      <w:r w:rsidRPr="000C1105">
        <w:rPr>
          <w:rFonts w:ascii="Times New Roman" w:eastAsia="Times New Roman" w:hAnsi="Times New Roman" w:cs="Times New Roman"/>
          <w:sz w:val="24"/>
          <w:szCs w:val="24"/>
          <w:lang w:val="en-US" w:bidi="en-US"/>
        </w:rPr>
        <w:t>20km/h</w:t>
      </w:r>
      <w:r w:rsidRPr="000C1105">
        <w:rPr>
          <w:rFonts w:ascii="Times New Roman" w:hAnsi="Times New Roman" w:cs="Times New Roman"/>
          <w:sz w:val="24"/>
          <w:szCs w:val="24"/>
          <w:lang w:val="zh-TW" w:eastAsia="zh-TW" w:bidi="zh-TW"/>
        </w:rPr>
        <w:t>以下），严禁鸣笛。</w:t>
      </w:r>
    </w:p>
    <w:p w14:paraId="022D80F0" w14:textId="77777777" w:rsidR="00BB4D3B" w:rsidRPr="000C1105" w:rsidRDefault="00C069BE" w:rsidP="00AC78FA">
      <w:pPr>
        <w:tabs>
          <w:tab w:val="left" w:pos="882"/>
        </w:tabs>
        <w:autoSpaceDE/>
        <w:autoSpaceDN/>
        <w:spacing w:line="360" w:lineRule="auto"/>
        <w:ind w:firstLineChars="100" w:firstLine="24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6</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在场区四周种植绿化防护隔离林带，进场道路两侧种植灌木、乔木绿化</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起到阻止噪声传播的作用，并美化工作环境。</w:t>
      </w:r>
    </w:p>
    <w:p w14:paraId="26B83874" w14:textId="18E94164" w:rsidR="00BB4D3B" w:rsidRPr="000C1105" w:rsidRDefault="00C069BE" w:rsidP="00AC78FA">
      <w:pPr>
        <w:pStyle w:val="a6"/>
        <w:spacing w:line="360" w:lineRule="auto"/>
        <w:ind w:left="0" w:firstLineChars="200" w:firstLine="480"/>
        <w:jc w:val="both"/>
        <w:rPr>
          <w:rFonts w:ascii="Times New Roman" w:hAnsi="Times New Roman" w:cs="Times New Roman"/>
          <w:lang w:val="en-US" w:bidi="en-US"/>
        </w:rPr>
      </w:pPr>
      <w:r w:rsidRPr="000C1105">
        <w:rPr>
          <w:rFonts w:ascii="Times New Roman" w:hAnsi="Times New Roman" w:cs="Times New Roman"/>
          <w:lang w:val="en-US" w:bidi="en-US"/>
        </w:rPr>
        <w:t>在采取以上综合防治措施后，噪声可降低</w:t>
      </w:r>
      <w:r w:rsidRPr="000C1105">
        <w:rPr>
          <w:rFonts w:ascii="Times New Roman" w:hAnsi="Times New Roman" w:cs="Times New Roman"/>
          <w:lang w:val="en-US" w:bidi="en-US"/>
        </w:rPr>
        <w:t>15</w:t>
      </w:r>
      <w:r w:rsidR="000327E8" w:rsidRPr="000C1105">
        <w:rPr>
          <w:rFonts w:ascii="Times New Roman" w:hAnsi="Times New Roman" w:cs="Times New Roman"/>
          <w:lang w:val="en-US" w:bidi="en-US"/>
        </w:rPr>
        <w:t>-</w:t>
      </w:r>
      <w:r w:rsidRPr="000C1105">
        <w:rPr>
          <w:rFonts w:ascii="Times New Roman" w:hAnsi="Times New Roman" w:cs="Times New Roman"/>
          <w:lang w:val="en-US" w:bidi="en-US"/>
        </w:rPr>
        <w:t>25dB</w:t>
      </w:r>
      <w:r w:rsidRPr="000C1105">
        <w:rPr>
          <w:rFonts w:ascii="Times New Roman" w:hAnsi="Times New Roman" w:cs="Times New Roman"/>
          <w:lang w:val="en-US" w:bidi="en-US"/>
        </w:rPr>
        <w:t>（</w:t>
      </w:r>
      <w:r w:rsidRPr="000C1105">
        <w:rPr>
          <w:rFonts w:ascii="Times New Roman" w:hAnsi="Times New Roman" w:cs="Times New Roman"/>
          <w:lang w:val="en-US" w:bidi="en-US"/>
        </w:rPr>
        <w:t>A</w:t>
      </w:r>
      <w:r w:rsidRPr="000C1105">
        <w:rPr>
          <w:rFonts w:ascii="Times New Roman" w:hAnsi="Times New Roman" w:cs="Times New Roman"/>
          <w:lang w:val="en-US" w:bidi="en-US"/>
        </w:rPr>
        <w:t>），场界噪声可做到达标排放，对填埋场作业区周边及环境敏感点不会造成影响；措施合理可行。</w:t>
      </w:r>
    </w:p>
    <w:p w14:paraId="045A75A4" w14:textId="77777777" w:rsidR="00BB4D3B" w:rsidRPr="000C1105" w:rsidRDefault="00C069BE">
      <w:pPr>
        <w:pStyle w:val="35"/>
        <w:ind w:firstLine="200"/>
        <w:jc w:val="both"/>
      </w:pPr>
      <w:bookmarkStart w:id="295" w:name="_Toc55910291"/>
      <w:r w:rsidRPr="000C1105">
        <w:t xml:space="preserve">8.2.4 </w:t>
      </w:r>
      <w:r w:rsidRPr="000C1105">
        <w:t>固废污染防治措施可行性分析</w:t>
      </w:r>
      <w:bookmarkEnd w:id="295"/>
    </w:p>
    <w:p w14:paraId="1D5FC13D" w14:textId="4102E385"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本项目产生的固体废物主要为</w:t>
      </w:r>
      <w:r w:rsidR="004055F1" w:rsidRPr="000C1105">
        <w:rPr>
          <w:rFonts w:ascii="Times New Roman" w:hAnsi="Times New Roman" w:cs="Times New Roman"/>
        </w:rPr>
        <w:t>渗滤液收集池</w:t>
      </w:r>
      <w:r w:rsidRPr="000C1105">
        <w:rPr>
          <w:rFonts w:ascii="Times New Roman" w:hAnsi="Times New Roman" w:cs="Times New Roman"/>
        </w:rPr>
        <w:t>的污泥，全部纳入填埋场处理。</w:t>
      </w:r>
    </w:p>
    <w:p w14:paraId="7D84FE86"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项目产生的固废均得到了有效的处理处置，处理处置率为</w:t>
      </w:r>
      <w:r w:rsidRPr="000C1105">
        <w:rPr>
          <w:rFonts w:ascii="Times New Roman" w:hAnsi="Times New Roman" w:cs="Times New Roman"/>
        </w:rPr>
        <w:t>100%</w:t>
      </w:r>
      <w:r w:rsidRPr="000C1105">
        <w:rPr>
          <w:rFonts w:ascii="Times New Roman" w:hAnsi="Times New Roman" w:cs="Times New Roman"/>
        </w:rPr>
        <w:t>，项目固体废物对环境的影响很小，措施可行。</w:t>
      </w:r>
    </w:p>
    <w:p w14:paraId="722551D0" w14:textId="77777777" w:rsidR="00BB4D3B" w:rsidRPr="000C1105" w:rsidRDefault="00C069BE">
      <w:pPr>
        <w:pStyle w:val="35"/>
      </w:pPr>
      <w:bookmarkStart w:id="296" w:name="_Toc55910292"/>
      <w:r w:rsidRPr="000C1105">
        <w:t xml:space="preserve">8.2.5 </w:t>
      </w:r>
      <w:r w:rsidRPr="000C1105">
        <w:t>地下水污染防治措施可行性分析</w:t>
      </w:r>
      <w:bookmarkEnd w:id="296"/>
    </w:p>
    <w:p w14:paraId="1CC09193"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地下水污染防治措施主要从分区防渗、地下水动态观测、加强填埋场区域环境管理等方面展开。</w:t>
      </w:r>
    </w:p>
    <w:p w14:paraId="229D755E" w14:textId="77777777" w:rsidR="00BB4D3B" w:rsidRPr="000C1105" w:rsidRDefault="00C069BE">
      <w:pPr>
        <w:tabs>
          <w:tab w:val="left" w:pos="679"/>
        </w:tabs>
        <w:spacing w:line="360" w:lineRule="auto"/>
        <w:ind w:firstLineChars="200" w:firstLine="480"/>
        <w:jc w:val="both"/>
        <w:rPr>
          <w:rFonts w:ascii="Times New Roman" w:hAnsi="Times New Roman" w:cs="Times New Roman"/>
          <w:sz w:val="24"/>
        </w:rPr>
      </w:pPr>
      <w:r w:rsidRPr="000C1105">
        <w:rPr>
          <w:rFonts w:ascii="Times New Roman" w:hAnsi="Times New Roman" w:cs="Times New Roman"/>
          <w:sz w:val="24"/>
        </w:rPr>
        <w:t>1</w:t>
      </w:r>
      <w:r w:rsidRPr="000C1105">
        <w:rPr>
          <w:rFonts w:ascii="Times New Roman" w:hAnsi="Times New Roman" w:cs="Times New Roman"/>
          <w:sz w:val="24"/>
        </w:rPr>
        <w:t>、场地分区防渗</w:t>
      </w:r>
    </w:p>
    <w:p w14:paraId="0DAC5D23"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t>（</w:t>
      </w:r>
      <w:r w:rsidRPr="000C1105">
        <w:rPr>
          <w:rFonts w:ascii="Times New Roman" w:eastAsia="宋体" w:hAnsi="Times New Roman"/>
          <w:sz w:val="24"/>
        </w:rPr>
        <w:t>1</w:t>
      </w:r>
      <w:r w:rsidRPr="000C1105">
        <w:rPr>
          <w:rFonts w:ascii="Times New Roman" w:eastAsia="宋体" w:hAnsi="Times New Roman"/>
          <w:sz w:val="24"/>
        </w:rPr>
        <w:t>）防渗工程设计原则</w:t>
      </w:r>
    </w:p>
    <w:p w14:paraId="287DADDB" w14:textId="77777777" w:rsidR="00BB4D3B" w:rsidRPr="000C1105" w:rsidRDefault="00C069BE">
      <w:pPr>
        <w:pStyle w:val="a3"/>
        <w:spacing w:line="360" w:lineRule="auto"/>
        <w:ind w:firstLine="480"/>
        <w:rPr>
          <w:rFonts w:ascii="Times New Roman" w:eastAsia="宋体" w:hAnsi="Times New Roman"/>
          <w:sz w:val="24"/>
        </w:rPr>
      </w:pPr>
      <w:r w:rsidRPr="000C1105">
        <w:rPr>
          <w:rFonts w:ascii="宋体" w:eastAsia="宋体" w:hAnsi="宋体" w:cs="宋体" w:hint="eastAsia"/>
          <w:sz w:val="24"/>
        </w:rPr>
        <w:t>①</w:t>
      </w:r>
      <w:r w:rsidRPr="000C1105">
        <w:rPr>
          <w:rFonts w:ascii="Times New Roman" w:eastAsia="宋体" w:hAnsi="Times New Roman"/>
          <w:sz w:val="24"/>
        </w:rPr>
        <w:t>采用国际、国内成熟的防渗材料、技术和实施手段，确保工程建设对区域内地下水影响较小，地下水现有水体功能不发生明显改变。</w:t>
      </w:r>
    </w:p>
    <w:p w14:paraId="78836F7D" w14:textId="77777777" w:rsidR="00BB4D3B" w:rsidRPr="000C1105" w:rsidRDefault="00C069BE">
      <w:pPr>
        <w:pStyle w:val="a3"/>
        <w:spacing w:line="360" w:lineRule="auto"/>
        <w:ind w:firstLine="480"/>
        <w:rPr>
          <w:rFonts w:ascii="Times New Roman" w:eastAsia="宋体" w:hAnsi="Times New Roman"/>
          <w:sz w:val="24"/>
        </w:rPr>
      </w:pPr>
      <w:r w:rsidRPr="000C1105">
        <w:rPr>
          <w:rFonts w:ascii="宋体" w:eastAsia="宋体" w:hAnsi="宋体" w:cs="宋体" w:hint="eastAsia"/>
          <w:sz w:val="24"/>
        </w:rPr>
        <w:t>②</w:t>
      </w:r>
      <w:r w:rsidRPr="000C1105">
        <w:rPr>
          <w:rFonts w:ascii="Times New Roman" w:eastAsia="宋体" w:hAnsi="Times New Roman"/>
          <w:sz w:val="24"/>
        </w:rPr>
        <w:t>坚持分区管理和控制原则，根据厂址所在地的工程地质、水文地质条件和整个项目区可能发生泄漏的污染物性质、排放量，参照相应标准要求有针对性的分区，并分别设计地面防渗层结构。</w:t>
      </w:r>
    </w:p>
    <w:p w14:paraId="655912CE" w14:textId="77777777" w:rsidR="00BB4D3B" w:rsidRPr="000C1105" w:rsidRDefault="00C069BE">
      <w:pPr>
        <w:pStyle w:val="a3"/>
        <w:spacing w:line="360" w:lineRule="auto"/>
        <w:ind w:firstLine="480"/>
        <w:rPr>
          <w:rFonts w:ascii="Times New Roman" w:eastAsia="宋体" w:hAnsi="Times New Roman"/>
          <w:sz w:val="24"/>
        </w:rPr>
      </w:pPr>
      <w:r w:rsidRPr="000C1105">
        <w:rPr>
          <w:rFonts w:ascii="宋体" w:eastAsia="宋体" w:hAnsi="宋体" w:cs="宋体" w:hint="eastAsia"/>
          <w:sz w:val="24"/>
        </w:rPr>
        <w:t>③</w:t>
      </w:r>
      <w:r w:rsidRPr="000C1105">
        <w:rPr>
          <w:rFonts w:ascii="Times New Roman" w:eastAsia="宋体" w:hAnsi="Times New Roman"/>
          <w:sz w:val="24"/>
        </w:rPr>
        <w:t>坚持</w:t>
      </w:r>
      <w:r w:rsidRPr="000C1105">
        <w:rPr>
          <w:rFonts w:ascii="Times New Roman" w:eastAsia="宋体" w:hAnsi="Times New Roman"/>
          <w:sz w:val="24"/>
        </w:rPr>
        <w:t>“</w:t>
      </w:r>
      <w:r w:rsidRPr="000C1105">
        <w:rPr>
          <w:rFonts w:ascii="Times New Roman" w:eastAsia="宋体" w:hAnsi="Times New Roman"/>
          <w:sz w:val="24"/>
        </w:rPr>
        <w:t>可视化</w:t>
      </w:r>
      <w:r w:rsidRPr="000C1105">
        <w:rPr>
          <w:rFonts w:ascii="Times New Roman" w:eastAsia="宋体" w:hAnsi="Times New Roman"/>
          <w:sz w:val="24"/>
        </w:rPr>
        <w:t>”</w:t>
      </w:r>
      <w:r w:rsidRPr="000C1105">
        <w:rPr>
          <w:rFonts w:ascii="Times New Roman" w:eastAsia="宋体" w:hAnsi="Times New Roman"/>
          <w:sz w:val="24"/>
        </w:rPr>
        <w:t>原则，在满足工程和防渗层结构标准要求的前提下，尽量在地表实施防渗措施，便于泄漏物质的收集和及时发现破损的防渗层。</w:t>
      </w:r>
    </w:p>
    <w:p w14:paraId="2533678B" w14:textId="77777777" w:rsidR="00BB4D3B" w:rsidRPr="000C1105" w:rsidRDefault="00C069BE">
      <w:pPr>
        <w:pStyle w:val="a3"/>
        <w:spacing w:line="360" w:lineRule="auto"/>
        <w:ind w:firstLine="480"/>
        <w:rPr>
          <w:rFonts w:ascii="Times New Roman" w:eastAsia="宋体" w:hAnsi="Times New Roman"/>
          <w:sz w:val="24"/>
        </w:rPr>
      </w:pPr>
      <w:r w:rsidRPr="000C1105">
        <w:rPr>
          <w:rFonts w:ascii="宋体" w:eastAsia="宋体" w:hAnsi="宋体" w:cs="宋体" w:hint="eastAsia"/>
          <w:sz w:val="24"/>
        </w:rPr>
        <w:lastRenderedPageBreak/>
        <w:t>④</w:t>
      </w:r>
      <w:r w:rsidRPr="000C1105">
        <w:rPr>
          <w:rFonts w:ascii="Times New Roman" w:eastAsia="宋体" w:hAnsi="Times New Roman"/>
          <w:sz w:val="24"/>
        </w:rPr>
        <w:t>实施防渗的区域均设置检漏装置，其中可能泄漏危险废物的重点污染防治区防渗设置自动检漏装置。</w:t>
      </w:r>
    </w:p>
    <w:p w14:paraId="4017F8E4" w14:textId="77777777" w:rsidR="00BB4D3B" w:rsidRPr="000C1105" w:rsidRDefault="00C069BE">
      <w:pPr>
        <w:pStyle w:val="a3"/>
        <w:spacing w:line="360" w:lineRule="auto"/>
        <w:ind w:firstLine="480"/>
        <w:rPr>
          <w:rFonts w:ascii="Times New Roman" w:eastAsia="宋体" w:hAnsi="Times New Roman"/>
          <w:sz w:val="24"/>
        </w:rPr>
      </w:pPr>
      <w:r w:rsidRPr="000C1105">
        <w:rPr>
          <w:rFonts w:ascii="宋体" w:eastAsia="宋体" w:hAnsi="宋体" w:cs="宋体" w:hint="eastAsia"/>
          <w:sz w:val="24"/>
        </w:rPr>
        <w:t>⑤</w:t>
      </w:r>
      <w:r w:rsidRPr="000C1105">
        <w:rPr>
          <w:rFonts w:ascii="Times New Roman" w:eastAsia="宋体" w:hAnsi="Times New Roman"/>
          <w:sz w:val="24"/>
        </w:rPr>
        <w:t>防渗层上渗漏污染物和防渗层内渗漏污染物收集系统与全区</w:t>
      </w:r>
      <w:r w:rsidRPr="000C1105">
        <w:rPr>
          <w:rFonts w:ascii="Times New Roman" w:eastAsia="宋体" w:hAnsi="Times New Roman"/>
          <w:sz w:val="24"/>
        </w:rPr>
        <w:t>“</w:t>
      </w:r>
      <w:r w:rsidRPr="000C1105">
        <w:rPr>
          <w:rFonts w:ascii="Times New Roman" w:eastAsia="宋体" w:hAnsi="Times New Roman"/>
          <w:sz w:val="24"/>
        </w:rPr>
        <w:t>三废</w:t>
      </w:r>
      <w:r w:rsidRPr="000C1105">
        <w:rPr>
          <w:rFonts w:ascii="Times New Roman" w:eastAsia="宋体" w:hAnsi="Times New Roman"/>
          <w:sz w:val="24"/>
        </w:rPr>
        <w:t>”</w:t>
      </w:r>
      <w:r w:rsidRPr="000C1105">
        <w:rPr>
          <w:rFonts w:ascii="Times New Roman" w:eastAsia="宋体" w:hAnsi="Times New Roman"/>
          <w:sz w:val="24"/>
        </w:rPr>
        <w:t>处理措施统筹考虑，统一处理。</w:t>
      </w:r>
    </w:p>
    <w:p w14:paraId="72B421E9"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t>（</w:t>
      </w:r>
      <w:r w:rsidRPr="000C1105">
        <w:rPr>
          <w:rFonts w:ascii="Times New Roman" w:eastAsia="宋体" w:hAnsi="Times New Roman"/>
          <w:sz w:val="24"/>
        </w:rPr>
        <w:t>2</w:t>
      </w:r>
      <w:r w:rsidRPr="000C1105">
        <w:rPr>
          <w:rFonts w:ascii="Times New Roman" w:eastAsia="宋体" w:hAnsi="Times New Roman"/>
          <w:sz w:val="24"/>
        </w:rPr>
        <w:t>）分区防渗</w:t>
      </w:r>
    </w:p>
    <w:p w14:paraId="0385D4BE"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t>根据场地表层地层岩性，场地内土层渗透系数值为</w:t>
      </w:r>
      <w:r w:rsidRPr="000C1105">
        <w:rPr>
          <w:rFonts w:ascii="Times New Roman" w:eastAsia="宋体" w:hAnsi="Times New Roman"/>
          <w:sz w:val="24"/>
        </w:rPr>
        <w:t>0.5m/d</w:t>
      </w:r>
      <w:r w:rsidRPr="000C1105">
        <w:rPr>
          <w:rFonts w:ascii="Times New Roman" w:eastAsia="宋体" w:hAnsi="Times New Roman"/>
          <w:sz w:val="24"/>
        </w:rPr>
        <w:t>。根据《生活垃圾填埋场污染控制标准》（</w:t>
      </w:r>
      <w:r w:rsidRPr="000C1105">
        <w:rPr>
          <w:rFonts w:ascii="Times New Roman" w:eastAsia="宋体" w:hAnsi="Times New Roman"/>
          <w:sz w:val="24"/>
        </w:rPr>
        <w:t>GB16889-2008</w:t>
      </w:r>
      <w:r w:rsidRPr="000C1105">
        <w:rPr>
          <w:rFonts w:ascii="Times New Roman" w:eastAsia="宋体" w:hAnsi="Times New Roman"/>
          <w:sz w:val="24"/>
        </w:rPr>
        <w:t>），如果天然基础层饱和渗透系数不小于</w:t>
      </w:r>
      <w:r w:rsidRPr="000C1105">
        <w:rPr>
          <w:rFonts w:ascii="Times New Roman" w:eastAsia="宋体" w:hAnsi="Times New Roman"/>
          <w:sz w:val="24"/>
        </w:rPr>
        <w:t>1.0×10</w:t>
      </w:r>
      <w:r w:rsidRPr="000C1105">
        <w:rPr>
          <w:rFonts w:ascii="Times New Roman" w:eastAsia="宋体" w:hAnsi="Times New Roman"/>
          <w:sz w:val="24"/>
          <w:vertAlign w:val="superscript"/>
        </w:rPr>
        <w:t>-5</w:t>
      </w:r>
      <w:r w:rsidRPr="000C1105">
        <w:rPr>
          <w:rFonts w:ascii="Times New Roman" w:eastAsia="宋体" w:hAnsi="Times New Roman"/>
          <w:sz w:val="24"/>
        </w:rPr>
        <w:t>cm/s</w:t>
      </w:r>
      <w:r w:rsidRPr="000C1105">
        <w:rPr>
          <w:rFonts w:ascii="Times New Roman" w:eastAsia="宋体" w:hAnsi="Times New Roman"/>
          <w:sz w:val="24"/>
        </w:rPr>
        <w:t>，</w:t>
      </w:r>
      <w:r w:rsidRPr="000C1105">
        <w:rPr>
          <w:rFonts w:ascii="Times New Roman" w:eastAsia="宋体" w:hAnsi="Times New Roman"/>
          <w:sz w:val="24"/>
        </w:rPr>
        <w:t xml:space="preserve"> </w:t>
      </w:r>
      <w:r w:rsidRPr="000C1105">
        <w:rPr>
          <w:rFonts w:ascii="Times New Roman" w:eastAsia="宋体" w:hAnsi="Times New Roman"/>
          <w:sz w:val="24"/>
        </w:rPr>
        <w:t>或者天然基础层厚度小于</w:t>
      </w:r>
      <w:r w:rsidRPr="000C1105">
        <w:rPr>
          <w:rFonts w:ascii="Times New Roman" w:eastAsia="宋体" w:hAnsi="Times New Roman"/>
          <w:sz w:val="24"/>
        </w:rPr>
        <w:t>2m</w:t>
      </w:r>
      <w:r w:rsidRPr="000C1105">
        <w:rPr>
          <w:rFonts w:ascii="Times New Roman" w:eastAsia="宋体" w:hAnsi="Times New Roman"/>
          <w:sz w:val="24"/>
        </w:rPr>
        <w:t>，应采用双层人工合成材料防渗衬层。下层人工合成材料防渗衬层下应具有厚度不小于</w:t>
      </w:r>
      <w:r w:rsidRPr="000C1105">
        <w:rPr>
          <w:rFonts w:ascii="Times New Roman" w:eastAsia="宋体" w:hAnsi="Times New Roman"/>
          <w:sz w:val="24"/>
        </w:rPr>
        <w:t>0.75m</w:t>
      </w:r>
      <w:r w:rsidRPr="000C1105">
        <w:rPr>
          <w:rFonts w:ascii="Times New Roman" w:eastAsia="宋体" w:hAnsi="Times New Roman"/>
          <w:sz w:val="24"/>
        </w:rPr>
        <w:t>，且其被压实后的饱和渗透系数小于员</w:t>
      </w:r>
      <w:r w:rsidRPr="000C1105">
        <w:rPr>
          <w:rFonts w:ascii="Times New Roman" w:eastAsia="宋体" w:hAnsi="Times New Roman"/>
          <w:sz w:val="24"/>
        </w:rPr>
        <w:t>1.0×10</w:t>
      </w:r>
      <w:r w:rsidRPr="000C1105">
        <w:rPr>
          <w:rFonts w:ascii="Times New Roman" w:eastAsia="宋体" w:hAnsi="Times New Roman"/>
          <w:sz w:val="24"/>
          <w:vertAlign w:val="superscript"/>
        </w:rPr>
        <w:t>-7</w:t>
      </w:r>
      <w:r w:rsidRPr="000C1105">
        <w:rPr>
          <w:rFonts w:ascii="Times New Roman" w:eastAsia="宋体" w:hAnsi="Times New Roman"/>
          <w:sz w:val="24"/>
        </w:rPr>
        <w:t>cm/s</w:t>
      </w:r>
      <w:r w:rsidRPr="000C1105">
        <w:rPr>
          <w:rFonts w:ascii="Times New Roman" w:eastAsia="宋体" w:hAnsi="Times New Roman"/>
          <w:sz w:val="24"/>
        </w:rPr>
        <w:t>的天然黏土衬层，或具有同等以上隔水效力的其他材料衬层；两层人工合成材料衬层之间应布设导水层及渗漏检测层。</w:t>
      </w:r>
    </w:p>
    <w:p w14:paraId="403F427B"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t>具体防渗要求见表</w:t>
      </w:r>
      <w:r w:rsidRPr="000C1105">
        <w:rPr>
          <w:rFonts w:ascii="Times New Roman" w:eastAsia="宋体" w:hAnsi="Times New Roman"/>
          <w:sz w:val="24"/>
        </w:rPr>
        <w:t>8.2-1</w:t>
      </w:r>
      <w:r w:rsidRPr="000C1105">
        <w:rPr>
          <w:rFonts w:ascii="Times New Roman" w:eastAsia="宋体" w:hAnsi="Times New Roman"/>
          <w:sz w:val="24"/>
        </w:rPr>
        <w:t>。</w:t>
      </w:r>
    </w:p>
    <w:p w14:paraId="55E65122" w14:textId="77777777" w:rsidR="00BB4D3B" w:rsidRPr="000C1105" w:rsidRDefault="00C069BE">
      <w:pPr>
        <w:pStyle w:val="a3"/>
        <w:ind w:firstLineChars="0" w:firstLine="0"/>
        <w:jc w:val="center"/>
        <w:rPr>
          <w:rFonts w:ascii="Times New Roman" w:eastAsia="宋体" w:hAnsi="Times New Roman"/>
          <w:b/>
          <w:sz w:val="24"/>
        </w:rPr>
      </w:pPr>
      <w:r w:rsidRPr="000C1105">
        <w:rPr>
          <w:rFonts w:ascii="Times New Roman" w:eastAsia="宋体" w:hAnsi="Times New Roman"/>
          <w:b/>
          <w:sz w:val="24"/>
        </w:rPr>
        <w:t>表</w:t>
      </w:r>
      <w:r w:rsidRPr="000C1105">
        <w:rPr>
          <w:rFonts w:ascii="Times New Roman" w:eastAsia="宋体" w:hAnsi="Times New Roman"/>
          <w:b/>
          <w:sz w:val="24"/>
        </w:rPr>
        <w:t xml:space="preserve">8.2-1  </w:t>
      </w:r>
      <w:r w:rsidRPr="000C1105">
        <w:rPr>
          <w:rFonts w:ascii="Times New Roman" w:eastAsia="宋体" w:hAnsi="Times New Roman"/>
          <w:b/>
          <w:sz w:val="24"/>
        </w:rPr>
        <w:t>垃圾填埋场分区防渗要求</w:t>
      </w:r>
    </w:p>
    <w:tbl>
      <w:tblPr>
        <w:tblW w:w="0" w:type="auto"/>
        <w:tblInd w:w="287" w:type="dxa"/>
        <w:tblBorders>
          <w:top w:val="single" w:sz="12" w:space="0" w:color="000000"/>
          <w:bottom w:val="single" w:sz="12"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15"/>
        <w:gridCol w:w="1397"/>
        <w:gridCol w:w="6148"/>
      </w:tblGrid>
      <w:tr w:rsidR="000C1105" w:rsidRPr="000C1105" w14:paraId="1658950E" w14:textId="77777777">
        <w:trPr>
          <w:trHeight w:val="348"/>
        </w:trPr>
        <w:tc>
          <w:tcPr>
            <w:tcW w:w="1115" w:type="dxa"/>
            <w:tcBorders>
              <w:top w:val="single" w:sz="12" w:space="0" w:color="000000"/>
              <w:bottom w:val="single" w:sz="12" w:space="0" w:color="000000"/>
            </w:tcBorders>
            <w:vAlign w:val="center"/>
          </w:tcPr>
          <w:p w14:paraId="7FC36721" w14:textId="77777777" w:rsidR="00BB4D3B" w:rsidRPr="000C1105" w:rsidRDefault="00C069BE">
            <w:pPr>
              <w:pStyle w:val="a3"/>
              <w:ind w:firstLineChars="0" w:firstLine="0"/>
              <w:jc w:val="center"/>
              <w:rPr>
                <w:rFonts w:ascii="Times New Roman" w:eastAsia="宋体" w:hAnsi="Times New Roman"/>
                <w:b/>
                <w:szCs w:val="21"/>
                <w:lang w:eastAsia="en-US"/>
              </w:rPr>
            </w:pPr>
            <w:r w:rsidRPr="000C1105">
              <w:rPr>
                <w:rFonts w:ascii="Times New Roman" w:eastAsia="宋体" w:hAnsi="Times New Roman"/>
                <w:b/>
                <w:szCs w:val="21"/>
                <w:lang w:eastAsia="en-US"/>
              </w:rPr>
              <w:t>分区</w:t>
            </w:r>
          </w:p>
        </w:tc>
        <w:tc>
          <w:tcPr>
            <w:tcW w:w="1397" w:type="dxa"/>
            <w:tcBorders>
              <w:top w:val="single" w:sz="12" w:space="0" w:color="000000"/>
              <w:bottom w:val="single" w:sz="12" w:space="0" w:color="000000"/>
            </w:tcBorders>
            <w:vAlign w:val="center"/>
          </w:tcPr>
          <w:p w14:paraId="06585EC5" w14:textId="77777777" w:rsidR="00BB4D3B" w:rsidRPr="000C1105" w:rsidRDefault="00C069BE">
            <w:pPr>
              <w:pStyle w:val="a3"/>
              <w:ind w:firstLineChars="0" w:firstLine="0"/>
              <w:jc w:val="center"/>
              <w:rPr>
                <w:rFonts w:ascii="Times New Roman" w:eastAsia="宋体" w:hAnsi="Times New Roman"/>
                <w:b/>
                <w:szCs w:val="21"/>
                <w:lang w:eastAsia="en-US"/>
              </w:rPr>
            </w:pPr>
            <w:r w:rsidRPr="000C1105">
              <w:rPr>
                <w:rFonts w:ascii="Times New Roman" w:eastAsia="宋体" w:hAnsi="Times New Roman"/>
                <w:b/>
                <w:szCs w:val="21"/>
                <w:lang w:eastAsia="en-US"/>
              </w:rPr>
              <w:t>防渗区域</w:t>
            </w:r>
          </w:p>
        </w:tc>
        <w:tc>
          <w:tcPr>
            <w:tcW w:w="6148" w:type="dxa"/>
            <w:tcBorders>
              <w:top w:val="single" w:sz="12" w:space="0" w:color="000000"/>
              <w:bottom w:val="single" w:sz="12" w:space="0" w:color="000000"/>
            </w:tcBorders>
            <w:vAlign w:val="center"/>
          </w:tcPr>
          <w:p w14:paraId="07384FC3" w14:textId="77777777" w:rsidR="00BB4D3B" w:rsidRPr="000C1105" w:rsidRDefault="00C069BE">
            <w:pPr>
              <w:pStyle w:val="a3"/>
              <w:ind w:firstLineChars="0" w:firstLine="0"/>
              <w:jc w:val="center"/>
              <w:rPr>
                <w:rFonts w:ascii="Times New Roman" w:eastAsia="宋体" w:hAnsi="Times New Roman"/>
                <w:b/>
                <w:szCs w:val="21"/>
                <w:lang w:eastAsia="en-US"/>
              </w:rPr>
            </w:pPr>
            <w:r w:rsidRPr="000C1105">
              <w:rPr>
                <w:rFonts w:ascii="Times New Roman" w:eastAsia="宋体" w:hAnsi="Times New Roman"/>
                <w:b/>
                <w:szCs w:val="21"/>
                <w:lang w:eastAsia="en-US"/>
              </w:rPr>
              <w:t>防渗要求</w:t>
            </w:r>
          </w:p>
        </w:tc>
      </w:tr>
      <w:tr w:rsidR="000C1105" w:rsidRPr="000C1105" w14:paraId="2554B547" w14:textId="77777777">
        <w:trPr>
          <w:trHeight w:val="1066"/>
        </w:trPr>
        <w:tc>
          <w:tcPr>
            <w:tcW w:w="1115" w:type="dxa"/>
            <w:tcBorders>
              <w:top w:val="single" w:sz="12" w:space="0" w:color="000000"/>
            </w:tcBorders>
            <w:vAlign w:val="center"/>
          </w:tcPr>
          <w:p w14:paraId="5F5AE9D0" w14:textId="77777777" w:rsidR="00BB4D3B" w:rsidRPr="000C1105" w:rsidRDefault="00C069BE">
            <w:pPr>
              <w:pStyle w:val="a3"/>
              <w:ind w:firstLineChars="0" w:firstLine="0"/>
              <w:jc w:val="center"/>
              <w:rPr>
                <w:rFonts w:ascii="Times New Roman" w:eastAsia="宋体" w:hAnsi="Times New Roman"/>
                <w:szCs w:val="21"/>
                <w:lang w:eastAsia="en-US"/>
              </w:rPr>
            </w:pPr>
            <w:r w:rsidRPr="000C1105">
              <w:rPr>
                <w:rFonts w:ascii="Times New Roman" w:eastAsia="宋体" w:hAnsi="Times New Roman"/>
                <w:szCs w:val="21"/>
                <w:lang w:eastAsia="en-US"/>
              </w:rPr>
              <w:t>重点防渗区</w:t>
            </w:r>
          </w:p>
        </w:tc>
        <w:tc>
          <w:tcPr>
            <w:tcW w:w="1397" w:type="dxa"/>
            <w:tcBorders>
              <w:top w:val="single" w:sz="12" w:space="0" w:color="000000"/>
            </w:tcBorders>
            <w:vAlign w:val="center"/>
          </w:tcPr>
          <w:p w14:paraId="3DC8C573" w14:textId="5DB4B122" w:rsidR="00BB4D3B" w:rsidRPr="000C1105" w:rsidRDefault="00C069BE">
            <w:pPr>
              <w:pStyle w:val="a3"/>
              <w:ind w:firstLineChars="0" w:firstLine="0"/>
              <w:jc w:val="center"/>
              <w:rPr>
                <w:rFonts w:ascii="Times New Roman" w:eastAsia="宋体" w:hAnsi="Times New Roman"/>
                <w:szCs w:val="21"/>
              </w:rPr>
            </w:pPr>
            <w:r w:rsidRPr="000C1105">
              <w:rPr>
                <w:rFonts w:ascii="Times New Roman" w:eastAsia="宋体" w:hAnsi="Times New Roman"/>
                <w:szCs w:val="21"/>
              </w:rPr>
              <w:t>垃圾填埋区、</w:t>
            </w:r>
            <w:r w:rsidR="004055F1" w:rsidRPr="000C1105">
              <w:rPr>
                <w:rFonts w:ascii="Times New Roman" w:eastAsia="宋体" w:hAnsi="Times New Roman"/>
                <w:szCs w:val="21"/>
              </w:rPr>
              <w:t>渗滤液收集池</w:t>
            </w:r>
          </w:p>
        </w:tc>
        <w:tc>
          <w:tcPr>
            <w:tcW w:w="6148" w:type="dxa"/>
            <w:tcBorders>
              <w:top w:val="single" w:sz="12" w:space="0" w:color="000000"/>
            </w:tcBorders>
            <w:vAlign w:val="center"/>
          </w:tcPr>
          <w:p w14:paraId="5A4BB467" w14:textId="77777777" w:rsidR="00BB4D3B" w:rsidRPr="000C1105" w:rsidRDefault="00C069BE">
            <w:pPr>
              <w:pStyle w:val="a3"/>
              <w:ind w:firstLineChars="0" w:firstLine="0"/>
              <w:jc w:val="center"/>
              <w:rPr>
                <w:rFonts w:ascii="Times New Roman" w:eastAsia="宋体" w:hAnsi="Times New Roman"/>
                <w:szCs w:val="21"/>
              </w:rPr>
            </w:pPr>
            <w:r w:rsidRPr="000C1105">
              <w:rPr>
                <w:rFonts w:ascii="Times New Roman" w:eastAsia="宋体" w:hAnsi="Times New Roman"/>
                <w:szCs w:val="21"/>
              </w:rPr>
              <w:t>下层人工合成材料防渗衬层下应具有厚度不小于</w:t>
            </w:r>
            <w:r w:rsidRPr="000C1105">
              <w:rPr>
                <w:rFonts w:ascii="Times New Roman" w:eastAsia="宋体" w:hAnsi="Times New Roman"/>
                <w:szCs w:val="21"/>
              </w:rPr>
              <w:t>0.75m</w:t>
            </w:r>
            <w:r w:rsidRPr="000C1105">
              <w:rPr>
                <w:rFonts w:ascii="Times New Roman" w:eastAsia="宋体" w:hAnsi="Times New Roman"/>
                <w:szCs w:val="21"/>
              </w:rPr>
              <w:t>，且其被压实后的饱和渗透系数小于员</w:t>
            </w:r>
            <w:r w:rsidRPr="000C1105">
              <w:rPr>
                <w:rFonts w:ascii="Times New Roman" w:eastAsia="宋体" w:hAnsi="Times New Roman"/>
                <w:szCs w:val="21"/>
              </w:rPr>
              <w:t xml:space="preserve"> 1.0×10</w:t>
            </w:r>
            <w:r w:rsidRPr="000C1105">
              <w:rPr>
                <w:rFonts w:ascii="Times New Roman" w:eastAsia="宋体" w:hAnsi="Times New Roman"/>
                <w:szCs w:val="21"/>
                <w:vertAlign w:val="superscript"/>
              </w:rPr>
              <w:t>-7</w:t>
            </w:r>
            <w:r w:rsidRPr="000C1105">
              <w:rPr>
                <w:rFonts w:ascii="Times New Roman" w:eastAsia="宋体" w:hAnsi="Times New Roman"/>
                <w:szCs w:val="21"/>
              </w:rPr>
              <w:t xml:space="preserve">cm/s </w:t>
            </w:r>
            <w:r w:rsidRPr="000C1105">
              <w:rPr>
                <w:rFonts w:ascii="Times New Roman" w:eastAsia="宋体" w:hAnsi="Times New Roman"/>
                <w:szCs w:val="21"/>
              </w:rPr>
              <w:t>的天然黏土衬层，或具有同等以上隔水效力的其他材料衬层；两层人工合成材料衬层之间应布设导水层及渗漏检测层。</w:t>
            </w:r>
          </w:p>
        </w:tc>
      </w:tr>
      <w:tr w:rsidR="000C1105" w:rsidRPr="000C1105" w14:paraId="6AA55410" w14:textId="77777777">
        <w:trPr>
          <w:trHeight w:val="608"/>
        </w:trPr>
        <w:tc>
          <w:tcPr>
            <w:tcW w:w="1115" w:type="dxa"/>
            <w:vAlign w:val="center"/>
          </w:tcPr>
          <w:p w14:paraId="3DBB20D0" w14:textId="77777777" w:rsidR="00BB4D3B" w:rsidRPr="000C1105" w:rsidRDefault="00C069BE">
            <w:pPr>
              <w:pStyle w:val="a3"/>
              <w:ind w:firstLineChars="0" w:firstLine="0"/>
              <w:jc w:val="center"/>
              <w:rPr>
                <w:rFonts w:ascii="Times New Roman" w:eastAsia="宋体" w:hAnsi="Times New Roman"/>
                <w:szCs w:val="21"/>
                <w:lang w:eastAsia="en-US"/>
              </w:rPr>
            </w:pPr>
            <w:r w:rsidRPr="000C1105">
              <w:rPr>
                <w:rFonts w:ascii="Times New Roman" w:eastAsia="宋体" w:hAnsi="Times New Roman"/>
                <w:szCs w:val="21"/>
                <w:lang w:eastAsia="en-US"/>
              </w:rPr>
              <w:t>简单防渗区</w:t>
            </w:r>
          </w:p>
        </w:tc>
        <w:tc>
          <w:tcPr>
            <w:tcW w:w="1397" w:type="dxa"/>
            <w:vAlign w:val="center"/>
          </w:tcPr>
          <w:p w14:paraId="4EE691FF" w14:textId="77777777" w:rsidR="00BB4D3B" w:rsidRPr="000C1105" w:rsidRDefault="00C069BE">
            <w:pPr>
              <w:pStyle w:val="a3"/>
              <w:ind w:firstLineChars="0" w:firstLine="0"/>
              <w:jc w:val="center"/>
              <w:rPr>
                <w:rFonts w:ascii="Times New Roman" w:eastAsia="宋体" w:hAnsi="Times New Roman"/>
                <w:szCs w:val="21"/>
                <w:lang w:eastAsia="en-US"/>
              </w:rPr>
            </w:pPr>
            <w:r w:rsidRPr="000C1105">
              <w:rPr>
                <w:rFonts w:ascii="Times New Roman" w:eastAsia="宋体" w:hAnsi="Times New Roman"/>
                <w:szCs w:val="21"/>
                <w:lang w:eastAsia="en-US"/>
              </w:rPr>
              <w:t>生产管理区</w:t>
            </w:r>
          </w:p>
        </w:tc>
        <w:tc>
          <w:tcPr>
            <w:tcW w:w="6148" w:type="dxa"/>
            <w:vAlign w:val="center"/>
          </w:tcPr>
          <w:p w14:paraId="7E7BB395" w14:textId="77777777" w:rsidR="00BB4D3B" w:rsidRPr="000C1105" w:rsidRDefault="00C069BE">
            <w:pPr>
              <w:pStyle w:val="a3"/>
              <w:ind w:firstLineChars="0" w:firstLine="0"/>
              <w:jc w:val="center"/>
              <w:rPr>
                <w:rFonts w:ascii="Times New Roman" w:eastAsia="宋体" w:hAnsi="Times New Roman"/>
                <w:szCs w:val="21"/>
              </w:rPr>
            </w:pPr>
            <w:r w:rsidRPr="000C1105">
              <w:rPr>
                <w:rFonts w:ascii="Times New Roman" w:eastAsia="宋体" w:hAnsi="Times New Roman"/>
                <w:szCs w:val="21"/>
              </w:rPr>
              <w:t>在硬化的基础上采用水泥等防渗材料。</w:t>
            </w:r>
          </w:p>
        </w:tc>
      </w:tr>
    </w:tbl>
    <w:p w14:paraId="6396CA3E"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t>（</w:t>
      </w:r>
      <w:r w:rsidRPr="000C1105">
        <w:rPr>
          <w:rFonts w:ascii="Times New Roman" w:eastAsia="宋体" w:hAnsi="Times New Roman"/>
          <w:sz w:val="24"/>
        </w:rPr>
        <w:t>3</w:t>
      </w:r>
      <w:r w:rsidRPr="000C1105">
        <w:rPr>
          <w:rFonts w:ascii="Times New Roman" w:eastAsia="宋体" w:hAnsi="Times New Roman"/>
          <w:sz w:val="24"/>
        </w:rPr>
        <w:t>）地下水监测</w:t>
      </w:r>
    </w:p>
    <w:p w14:paraId="2AD9A3F6" w14:textId="77777777" w:rsidR="00BB4D3B" w:rsidRPr="000C1105" w:rsidRDefault="00C069BE">
      <w:pPr>
        <w:pStyle w:val="a3"/>
        <w:spacing w:line="360" w:lineRule="auto"/>
        <w:ind w:firstLine="480"/>
        <w:rPr>
          <w:rFonts w:ascii="Times New Roman" w:eastAsia="宋体" w:hAnsi="Times New Roman"/>
          <w:b/>
          <w:sz w:val="24"/>
        </w:rPr>
      </w:pPr>
      <w:r w:rsidRPr="000C1105">
        <w:rPr>
          <w:rFonts w:ascii="Times New Roman" w:eastAsia="宋体" w:hAnsi="Times New Roman"/>
          <w:sz w:val="24"/>
        </w:rPr>
        <w:t>垃圾填埋场运营期应对填埋场地下水水质进行持续监测，直到封场后填埋场产生的渗滤液中水污染物浓度满足限值要求为止，根据《小城镇生活垃圾处理工程建设标准》（建标</w:t>
      </w:r>
      <w:r w:rsidRPr="000C1105">
        <w:rPr>
          <w:rFonts w:ascii="Times New Roman" w:eastAsia="宋体" w:hAnsi="Times New Roman"/>
          <w:sz w:val="24"/>
        </w:rPr>
        <w:t>149-2010</w:t>
      </w:r>
      <w:r w:rsidRPr="000C1105">
        <w:rPr>
          <w:rFonts w:ascii="Times New Roman" w:eastAsia="宋体" w:hAnsi="Times New Roman"/>
          <w:sz w:val="24"/>
        </w:rPr>
        <w:t>）的规定，本次共布设</w:t>
      </w:r>
      <w:r w:rsidRPr="000C1105">
        <w:rPr>
          <w:rFonts w:ascii="Times New Roman" w:eastAsia="宋体" w:hAnsi="Times New Roman"/>
          <w:sz w:val="24"/>
        </w:rPr>
        <w:t>2</w:t>
      </w:r>
      <w:r w:rsidRPr="000C1105">
        <w:rPr>
          <w:rFonts w:ascii="Times New Roman" w:eastAsia="宋体" w:hAnsi="Times New Roman"/>
          <w:sz w:val="24"/>
        </w:rPr>
        <w:t>个跟踪监测点，地下水污染跟踪监测点情况见表</w:t>
      </w:r>
      <w:r w:rsidRPr="000C1105">
        <w:rPr>
          <w:rFonts w:ascii="Times New Roman" w:eastAsia="宋体" w:hAnsi="Times New Roman"/>
          <w:sz w:val="24"/>
        </w:rPr>
        <w:t>8.2-2</w:t>
      </w:r>
      <w:r w:rsidRPr="000C1105">
        <w:rPr>
          <w:rFonts w:ascii="Times New Roman" w:eastAsia="宋体" w:hAnsi="Times New Roman"/>
          <w:sz w:val="24"/>
        </w:rPr>
        <w:t>。</w:t>
      </w:r>
    </w:p>
    <w:p w14:paraId="7A73DC5F" w14:textId="77777777" w:rsidR="00BB4D3B" w:rsidRPr="000C1105" w:rsidRDefault="00C069BE">
      <w:pPr>
        <w:pStyle w:val="a3"/>
        <w:ind w:firstLineChars="0" w:firstLine="0"/>
        <w:jc w:val="center"/>
        <w:rPr>
          <w:rFonts w:ascii="Times New Roman" w:eastAsia="宋体" w:hAnsi="Times New Roman"/>
          <w:b/>
          <w:sz w:val="24"/>
        </w:rPr>
      </w:pPr>
      <w:r w:rsidRPr="000C1105">
        <w:rPr>
          <w:rFonts w:ascii="Times New Roman" w:eastAsia="宋体" w:hAnsi="Times New Roman"/>
          <w:b/>
          <w:sz w:val="24"/>
        </w:rPr>
        <w:t>表</w:t>
      </w:r>
      <w:r w:rsidRPr="000C1105">
        <w:rPr>
          <w:rFonts w:ascii="Times New Roman" w:eastAsia="宋体" w:hAnsi="Times New Roman"/>
          <w:b/>
          <w:sz w:val="24"/>
        </w:rPr>
        <w:t>8.2-2</w:t>
      </w:r>
      <w:r w:rsidRPr="000C1105">
        <w:rPr>
          <w:rFonts w:ascii="Times New Roman" w:eastAsia="宋体" w:hAnsi="Times New Roman"/>
          <w:b/>
          <w:sz w:val="24"/>
        </w:rPr>
        <w:t>地下水跟踪监测情况表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78"/>
        <w:gridCol w:w="2467"/>
        <w:gridCol w:w="1717"/>
        <w:gridCol w:w="1701"/>
        <w:gridCol w:w="1713"/>
      </w:tblGrid>
      <w:tr w:rsidR="000C1105" w:rsidRPr="000C1105" w14:paraId="62EEB6A9" w14:textId="77777777">
        <w:trPr>
          <w:trHeight w:hRule="exact" w:val="288"/>
          <w:jc w:val="center"/>
        </w:trPr>
        <w:tc>
          <w:tcPr>
            <w:tcW w:w="778" w:type="dxa"/>
            <w:tcBorders>
              <w:top w:val="single" w:sz="12" w:space="0" w:color="auto"/>
              <w:bottom w:val="single" w:sz="12" w:space="0" w:color="auto"/>
            </w:tcBorders>
            <w:shd w:val="clear" w:color="auto" w:fill="FFFFFF"/>
            <w:vAlign w:val="center"/>
          </w:tcPr>
          <w:p w14:paraId="49DA17B4" w14:textId="77777777" w:rsidR="00BB4D3B" w:rsidRPr="000C1105" w:rsidRDefault="00C069BE">
            <w:pPr>
              <w:pStyle w:val="Other10"/>
              <w:spacing w:after="0" w:line="240" w:lineRule="auto"/>
              <w:ind w:firstLine="0"/>
              <w:jc w:val="center"/>
              <w:rPr>
                <w:rFonts w:ascii="Times New Roman" w:hAnsi="Times New Roman" w:cs="Times New Roman"/>
                <w:b/>
                <w:color w:val="auto"/>
                <w:sz w:val="21"/>
                <w:szCs w:val="21"/>
              </w:rPr>
            </w:pPr>
            <w:r w:rsidRPr="000C1105">
              <w:rPr>
                <w:rFonts w:ascii="Times New Roman" w:hAnsi="Times New Roman" w:cs="Times New Roman"/>
                <w:b/>
                <w:color w:val="auto"/>
                <w:sz w:val="21"/>
                <w:szCs w:val="21"/>
              </w:rPr>
              <w:t>孔号</w:t>
            </w:r>
          </w:p>
        </w:tc>
        <w:tc>
          <w:tcPr>
            <w:tcW w:w="2467" w:type="dxa"/>
            <w:tcBorders>
              <w:top w:val="single" w:sz="12" w:space="0" w:color="auto"/>
              <w:bottom w:val="single" w:sz="12" w:space="0" w:color="auto"/>
            </w:tcBorders>
            <w:shd w:val="clear" w:color="auto" w:fill="FFFFFF"/>
            <w:vAlign w:val="center"/>
          </w:tcPr>
          <w:p w14:paraId="4ECC4382" w14:textId="77777777" w:rsidR="00BB4D3B" w:rsidRPr="000C1105" w:rsidRDefault="00C069BE">
            <w:pPr>
              <w:pStyle w:val="Other10"/>
              <w:spacing w:after="0" w:line="240" w:lineRule="auto"/>
              <w:ind w:firstLine="0"/>
              <w:jc w:val="center"/>
              <w:rPr>
                <w:rFonts w:ascii="Times New Roman" w:hAnsi="Times New Roman" w:cs="Times New Roman"/>
                <w:b/>
                <w:color w:val="auto"/>
                <w:sz w:val="21"/>
                <w:szCs w:val="21"/>
              </w:rPr>
            </w:pPr>
            <w:r w:rsidRPr="000C1105">
              <w:rPr>
                <w:rFonts w:ascii="Times New Roman" w:hAnsi="Times New Roman" w:cs="Times New Roman"/>
                <w:b/>
                <w:color w:val="auto"/>
                <w:sz w:val="21"/>
                <w:szCs w:val="21"/>
              </w:rPr>
              <w:t>位置</w:t>
            </w:r>
          </w:p>
        </w:tc>
        <w:tc>
          <w:tcPr>
            <w:tcW w:w="1717" w:type="dxa"/>
            <w:tcBorders>
              <w:top w:val="single" w:sz="12" w:space="0" w:color="auto"/>
              <w:bottom w:val="single" w:sz="12" w:space="0" w:color="auto"/>
            </w:tcBorders>
            <w:shd w:val="clear" w:color="auto" w:fill="FFFFFF"/>
            <w:vAlign w:val="center"/>
          </w:tcPr>
          <w:p w14:paraId="0D46BA61" w14:textId="77777777" w:rsidR="00BB4D3B" w:rsidRPr="000C1105" w:rsidRDefault="00C069BE">
            <w:pPr>
              <w:pStyle w:val="Other10"/>
              <w:spacing w:after="0" w:line="240" w:lineRule="auto"/>
              <w:ind w:firstLine="0"/>
              <w:jc w:val="center"/>
              <w:rPr>
                <w:rFonts w:ascii="Times New Roman" w:hAnsi="Times New Roman" w:cs="Times New Roman"/>
                <w:b/>
                <w:color w:val="auto"/>
                <w:sz w:val="21"/>
                <w:szCs w:val="21"/>
              </w:rPr>
            </w:pPr>
            <w:r w:rsidRPr="000C1105">
              <w:rPr>
                <w:rFonts w:ascii="Times New Roman" w:hAnsi="Times New Roman" w:cs="Times New Roman"/>
                <w:b/>
                <w:color w:val="auto"/>
                <w:sz w:val="21"/>
                <w:szCs w:val="21"/>
              </w:rPr>
              <w:t>功能</w:t>
            </w:r>
          </w:p>
        </w:tc>
        <w:tc>
          <w:tcPr>
            <w:tcW w:w="1701" w:type="dxa"/>
            <w:tcBorders>
              <w:top w:val="single" w:sz="12" w:space="0" w:color="auto"/>
              <w:bottom w:val="single" w:sz="12" w:space="0" w:color="auto"/>
            </w:tcBorders>
            <w:shd w:val="clear" w:color="auto" w:fill="FFFFFF"/>
            <w:vAlign w:val="center"/>
          </w:tcPr>
          <w:p w14:paraId="6D68E125" w14:textId="77777777" w:rsidR="00BB4D3B" w:rsidRPr="000C1105" w:rsidRDefault="00C069BE">
            <w:pPr>
              <w:pStyle w:val="Other10"/>
              <w:spacing w:after="0" w:line="240" w:lineRule="auto"/>
              <w:ind w:firstLine="0"/>
              <w:jc w:val="center"/>
              <w:rPr>
                <w:rFonts w:ascii="Times New Roman" w:hAnsi="Times New Roman" w:cs="Times New Roman"/>
                <w:b/>
                <w:color w:val="auto"/>
                <w:sz w:val="21"/>
                <w:szCs w:val="21"/>
              </w:rPr>
            </w:pPr>
            <w:r w:rsidRPr="000C1105">
              <w:rPr>
                <w:rFonts w:ascii="Times New Roman" w:hAnsi="Times New Roman" w:cs="Times New Roman"/>
                <w:b/>
                <w:color w:val="auto"/>
                <w:sz w:val="21"/>
                <w:szCs w:val="21"/>
              </w:rPr>
              <w:t>监测层位</w:t>
            </w:r>
          </w:p>
        </w:tc>
        <w:tc>
          <w:tcPr>
            <w:tcW w:w="1713" w:type="dxa"/>
            <w:tcBorders>
              <w:top w:val="single" w:sz="12" w:space="0" w:color="auto"/>
              <w:bottom w:val="single" w:sz="12" w:space="0" w:color="auto"/>
            </w:tcBorders>
            <w:shd w:val="clear" w:color="auto" w:fill="FFFFFF"/>
            <w:vAlign w:val="center"/>
          </w:tcPr>
          <w:p w14:paraId="6B923456" w14:textId="77777777" w:rsidR="00BB4D3B" w:rsidRPr="000C1105" w:rsidRDefault="00C069BE">
            <w:pPr>
              <w:pStyle w:val="Other10"/>
              <w:spacing w:after="0" w:line="240" w:lineRule="auto"/>
              <w:ind w:firstLine="0"/>
              <w:jc w:val="center"/>
              <w:rPr>
                <w:rFonts w:ascii="Times New Roman" w:hAnsi="Times New Roman" w:cs="Times New Roman"/>
                <w:b/>
                <w:color w:val="auto"/>
                <w:sz w:val="21"/>
                <w:szCs w:val="21"/>
              </w:rPr>
            </w:pPr>
            <w:r w:rsidRPr="000C1105">
              <w:rPr>
                <w:rFonts w:ascii="Times New Roman" w:hAnsi="Times New Roman" w:cs="Times New Roman"/>
                <w:b/>
                <w:color w:val="auto"/>
                <w:sz w:val="21"/>
                <w:szCs w:val="21"/>
              </w:rPr>
              <w:t>监测频率</w:t>
            </w:r>
          </w:p>
        </w:tc>
      </w:tr>
      <w:tr w:rsidR="000C1105" w:rsidRPr="000C1105" w14:paraId="6A41E317" w14:textId="77777777">
        <w:trPr>
          <w:trHeight w:hRule="exact" w:val="283"/>
          <w:jc w:val="center"/>
        </w:trPr>
        <w:tc>
          <w:tcPr>
            <w:tcW w:w="778" w:type="dxa"/>
            <w:tcBorders>
              <w:top w:val="single" w:sz="12" w:space="0" w:color="auto"/>
            </w:tcBorders>
            <w:shd w:val="clear" w:color="auto" w:fill="FFFFFF"/>
            <w:vAlign w:val="center"/>
          </w:tcPr>
          <w:p w14:paraId="7AE24F20" w14:textId="77777777" w:rsidR="00BB4D3B" w:rsidRPr="000C1105" w:rsidRDefault="00C069BE">
            <w:pPr>
              <w:pStyle w:val="Other10"/>
              <w:spacing w:after="0" w:line="240" w:lineRule="auto"/>
              <w:ind w:firstLine="0"/>
              <w:jc w:val="center"/>
              <w:rPr>
                <w:rFonts w:ascii="Times New Roman" w:hAnsi="Times New Roman" w:cs="Times New Roman"/>
                <w:color w:val="auto"/>
                <w:sz w:val="21"/>
                <w:szCs w:val="21"/>
              </w:rPr>
            </w:pPr>
            <w:r w:rsidRPr="000C1105">
              <w:rPr>
                <w:rFonts w:ascii="Times New Roman" w:eastAsia="Times New Roman" w:hAnsi="Times New Roman" w:cs="Times New Roman"/>
                <w:color w:val="auto"/>
                <w:sz w:val="21"/>
                <w:szCs w:val="21"/>
              </w:rPr>
              <w:t>1</w:t>
            </w:r>
          </w:p>
        </w:tc>
        <w:tc>
          <w:tcPr>
            <w:tcW w:w="2467" w:type="dxa"/>
            <w:tcBorders>
              <w:top w:val="single" w:sz="12" w:space="0" w:color="auto"/>
            </w:tcBorders>
            <w:shd w:val="clear" w:color="auto" w:fill="FFFFFF"/>
            <w:vAlign w:val="center"/>
          </w:tcPr>
          <w:p w14:paraId="570287BE" w14:textId="77777777" w:rsidR="00BB4D3B" w:rsidRPr="000C1105" w:rsidRDefault="00C069BE">
            <w:pPr>
              <w:pStyle w:val="Other10"/>
              <w:spacing w:after="0" w:line="240" w:lineRule="auto"/>
              <w:ind w:firstLine="0"/>
              <w:jc w:val="center"/>
              <w:rPr>
                <w:rFonts w:ascii="Times New Roman" w:eastAsia="PMingLiU" w:hAnsi="Times New Roman" w:cs="Times New Roman"/>
                <w:color w:val="auto"/>
                <w:sz w:val="21"/>
                <w:szCs w:val="21"/>
              </w:rPr>
            </w:pPr>
            <w:r w:rsidRPr="000C1105">
              <w:rPr>
                <w:rFonts w:ascii="Times New Roman" w:hAnsi="Times New Roman" w:cs="Times New Roman"/>
                <w:color w:val="auto"/>
                <w:sz w:val="21"/>
                <w:szCs w:val="21"/>
              </w:rPr>
              <w:t>填埋场上游</w:t>
            </w:r>
            <w:r w:rsidRPr="000C1105">
              <w:rPr>
                <w:rFonts w:ascii="Times New Roman" w:hAnsi="Times New Roman" w:cs="Times New Roman"/>
                <w:color w:val="auto"/>
                <w:sz w:val="21"/>
                <w:szCs w:val="21"/>
                <w:lang w:eastAsia="zh-CN"/>
              </w:rPr>
              <w:t>5</w:t>
            </w:r>
            <w:r w:rsidRPr="000C1105">
              <w:rPr>
                <w:rFonts w:ascii="Times New Roman" w:eastAsia="PMingLiU" w:hAnsi="Times New Roman" w:cs="Times New Roman"/>
                <w:color w:val="auto"/>
                <w:sz w:val="21"/>
                <w:szCs w:val="21"/>
              </w:rPr>
              <w:t>0m</w:t>
            </w:r>
          </w:p>
        </w:tc>
        <w:tc>
          <w:tcPr>
            <w:tcW w:w="1717" w:type="dxa"/>
            <w:tcBorders>
              <w:top w:val="single" w:sz="12" w:space="0" w:color="auto"/>
            </w:tcBorders>
            <w:shd w:val="clear" w:color="auto" w:fill="FFFFFF"/>
            <w:vAlign w:val="center"/>
          </w:tcPr>
          <w:p w14:paraId="171E6D73" w14:textId="77777777" w:rsidR="00BB4D3B" w:rsidRPr="000C1105" w:rsidRDefault="00C069BE">
            <w:pPr>
              <w:pStyle w:val="Other10"/>
              <w:spacing w:after="0" w:line="240" w:lineRule="auto"/>
              <w:ind w:firstLine="0"/>
              <w:jc w:val="center"/>
              <w:rPr>
                <w:rFonts w:ascii="Times New Roman" w:hAnsi="Times New Roman" w:cs="Times New Roman"/>
                <w:color w:val="auto"/>
                <w:sz w:val="21"/>
                <w:szCs w:val="21"/>
              </w:rPr>
            </w:pPr>
            <w:r w:rsidRPr="000C1105">
              <w:rPr>
                <w:rFonts w:ascii="Times New Roman" w:hAnsi="Times New Roman" w:cs="Times New Roman"/>
                <w:color w:val="auto"/>
                <w:sz w:val="21"/>
                <w:szCs w:val="21"/>
              </w:rPr>
              <w:t>本底监测井</w:t>
            </w:r>
          </w:p>
        </w:tc>
        <w:tc>
          <w:tcPr>
            <w:tcW w:w="1701" w:type="dxa"/>
            <w:vMerge w:val="restart"/>
            <w:tcBorders>
              <w:top w:val="single" w:sz="12" w:space="0" w:color="auto"/>
            </w:tcBorders>
            <w:shd w:val="clear" w:color="auto" w:fill="FFFFFF"/>
            <w:vAlign w:val="center"/>
          </w:tcPr>
          <w:p w14:paraId="05599E10" w14:textId="77777777" w:rsidR="00BB4D3B" w:rsidRPr="000C1105" w:rsidRDefault="00C069BE">
            <w:pPr>
              <w:pStyle w:val="Other10"/>
              <w:spacing w:after="0" w:line="269" w:lineRule="exact"/>
              <w:ind w:firstLine="0"/>
              <w:jc w:val="center"/>
              <w:rPr>
                <w:rFonts w:ascii="Times New Roman" w:hAnsi="Times New Roman" w:cs="Times New Roman"/>
                <w:color w:val="auto"/>
                <w:sz w:val="21"/>
                <w:szCs w:val="21"/>
              </w:rPr>
            </w:pPr>
            <w:r w:rsidRPr="000C1105">
              <w:rPr>
                <w:rFonts w:ascii="Times New Roman" w:hAnsi="Times New Roman" w:cs="Times New Roman"/>
                <w:color w:val="auto"/>
                <w:sz w:val="21"/>
                <w:szCs w:val="21"/>
              </w:rPr>
              <w:t>第四系潜水含水层</w:t>
            </w:r>
          </w:p>
        </w:tc>
        <w:tc>
          <w:tcPr>
            <w:tcW w:w="1713" w:type="dxa"/>
            <w:tcBorders>
              <w:top w:val="single" w:sz="12" w:space="0" w:color="auto"/>
              <w:bottom w:val="single" w:sz="2" w:space="0" w:color="auto"/>
            </w:tcBorders>
            <w:shd w:val="clear" w:color="auto" w:fill="FFFFFF"/>
            <w:vAlign w:val="center"/>
          </w:tcPr>
          <w:p w14:paraId="5A1171A6" w14:textId="77777777" w:rsidR="00BB4D3B" w:rsidRPr="000C1105" w:rsidRDefault="00C069BE">
            <w:pPr>
              <w:pStyle w:val="Other10"/>
              <w:spacing w:after="0" w:line="240" w:lineRule="auto"/>
              <w:ind w:firstLine="0"/>
              <w:jc w:val="center"/>
              <w:rPr>
                <w:rFonts w:ascii="Times New Roman" w:hAnsi="Times New Roman" w:cs="Times New Roman"/>
                <w:color w:val="auto"/>
                <w:sz w:val="21"/>
                <w:szCs w:val="21"/>
              </w:rPr>
            </w:pPr>
            <w:r w:rsidRPr="000C1105">
              <w:rPr>
                <w:rFonts w:ascii="Times New Roman" w:eastAsia="Times New Roman" w:hAnsi="Times New Roman" w:cs="Times New Roman"/>
                <w:color w:val="auto"/>
                <w:sz w:val="21"/>
                <w:szCs w:val="21"/>
              </w:rPr>
              <w:t>1</w:t>
            </w:r>
            <w:r w:rsidRPr="000C1105">
              <w:rPr>
                <w:rFonts w:ascii="Times New Roman" w:hAnsi="Times New Roman" w:cs="Times New Roman"/>
                <w:color w:val="auto"/>
                <w:sz w:val="21"/>
                <w:szCs w:val="21"/>
              </w:rPr>
              <w:t>次</w:t>
            </w:r>
            <w:r w:rsidRPr="000C1105">
              <w:rPr>
                <w:rFonts w:ascii="Times New Roman" w:eastAsia="Times New Roman" w:hAnsi="Times New Roman" w:cs="Times New Roman"/>
                <w:color w:val="auto"/>
                <w:sz w:val="21"/>
                <w:szCs w:val="21"/>
              </w:rPr>
              <w:t>/</w:t>
            </w:r>
            <w:r w:rsidRPr="000C1105">
              <w:rPr>
                <w:rFonts w:ascii="Times New Roman" w:hAnsi="Times New Roman" w:cs="Times New Roman"/>
                <w:color w:val="auto"/>
                <w:sz w:val="21"/>
                <w:szCs w:val="21"/>
              </w:rPr>
              <w:t>年</w:t>
            </w:r>
          </w:p>
        </w:tc>
      </w:tr>
      <w:tr w:rsidR="000C1105" w:rsidRPr="000C1105" w14:paraId="4C20E4B1" w14:textId="77777777">
        <w:trPr>
          <w:trHeight w:hRule="exact" w:val="283"/>
          <w:jc w:val="center"/>
        </w:trPr>
        <w:tc>
          <w:tcPr>
            <w:tcW w:w="778" w:type="dxa"/>
            <w:shd w:val="clear" w:color="auto" w:fill="FFFFFF"/>
            <w:vAlign w:val="center"/>
          </w:tcPr>
          <w:p w14:paraId="7CB1D7DF" w14:textId="77777777" w:rsidR="00BB4D3B" w:rsidRPr="000C1105" w:rsidRDefault="00C069BE">
            <w:pPr>
              <w:pStyle w:val="Other10"/>
              <w:spacing w:after="0" w:line="240" w:lineRule="auto"/>
              <w:ind w:firstLine="0"/>
              <w:jc w:val="center"/>
              <w:rPr>
                <w:rFonts w:ascii="Times New Roman" w:hAnsi="Times New Roman" w:cs="Times New Roman"/>
                <w:color w:val="auto"/>
                <w:sz w:val="21"/>
                <w:szCs w:val="21"/>
              </w:rPr>
            </w:pPr>
            <w:r w:rsidRPr="000C1105">
              <w:rPr>
                <w:rFonts w:ascii="Times New Roman" w:eastAsia="Times New Roman" w:hAnsi="Times New Roman" w:cs="Times New Roman"/>
                <w:color w:val="auto"/>
                <w:sz w:val="21"/>
                <w:szCs w:val="21"/>
              </w:rPr>
              <w:t>2</w:t>
            </w:r>
          </w:p>
        </w:tc>
        <w:tc>
          <w:tcPr>
            <w:tcW w:w="2467" w:type="dxa"/>
            <w:shd w:val="clear" w:color="auto" w:fill="FFFFFF"/>
            <w:vAlign w:val="center"/>
          </w:tcPr>
          <w:p w14:paraId="4DB38324" w14:textId="77777777" w:rsidR="00BB4D3B" w:rsidRPr="000C1105" w:rsidRDefault="00C069BE">
            <w:pPr>
              <w:pStyle w:val="Other10"/>
              <w:spacing w:after="0" w:line="240" w:lineRule="auto"/>
              <w:ind w:firstLine="0"/>
              <w:jc w:val="center"/>
              <w:rPr>
                <w:rFonts w:ascii="Times New Roman" w:hAnsi="Times New Roman" w:cs="Times New Roman"/>
                <w:color w:val="auto"/>
                <w:sz w:val="21"/>
                <w:szCs w:val="21"/>
              </w:rPr>
            </w:pPr>
            <w:r w:rsidRPr="000C1105">
              <w:rPr>
                <w:rFonts w:ascii="Times New Roman" w:hAnsi="Times New Roman" w:cs="Times New Roman"/>
                <w:color w:val="auto"/>
                <w:sz w:val="21"/>
                <w:szCs w:val="21"/>
              </w:rPr>
              <w:t>填埋场</w:t>
            </w:r>
            <w:r w:rsidRPr="000C1105">
              <w:rPr>
                <w:rFonts w:ascii="Times New Roman" w:hAnsi="Times New Roman" w:cs="Times New Roman"/>
                <w:color w:val="auto"/>
                <w:sz w:val="21"/>
                <w:szCs w:val="21"/>
                <w:lang w:eastAsia="zh-CN"/>
              </w:rPr>
              <w:t>下</w:t>
            </w:r>
            <w:r w:rsidRPr="000C1105">
              <w:rPr>
                <w:rFonts w:ascii="Times New Roman" w:hAnsi="Times New Roman" w:cs="Times New Roman"/>
                <w:color w:val="auto"/>
                <w:sz w:val="21"/>
                <w:szCs w:val="21"/>
              </w:rPr>
              <w:t>游</w:t>
            </w:r>
            <w:r w:rsidRPr="000C1105">
              <w:rPr>
                <w:rFonts w:ascii="Times New Roman" w:hAnsi="Times New Roman" w:cs="Times New Roman"/>
                <w:color w:val="auto"/>
                <w:sz w:val="21"/>
                <w:szCs w:val="21"/>
                <w:lang w:eastAsia="zh-CN"/>
              </w:rPr>
              <w:t>5</w:t>
            </w:r>
            <w:r w:rsidRPr="000C1105">
              <w:rPr>
                <w:rFonts w:ascii="Times New Roman" w:eastAsia="PMingLiU" w:hAnsi="Times New Roman" w:cs="Times New Roman"/>
                <w:color w:val="auto"/>
                <w:sz w:val="21"/>
                <w:szCs w:val="21"/>
              </w:rPr>
              <w:t>0m</w:t>
            </w:r>
          </w:p>
        </w:tc>
        <w:tc>
          <w:tcPr>
            <w:tcW w:w="1717" w:type="dxa"/>
            <w:shd w:val="clear" w:color="auto" w:fill="FFFFFF"/>
            <w:vAlign w:val="center"/>
          </w:tcPr>
          <w:p w14:paraId="7ABAE31A" w14:textId="77777777" w:rsidR="00BB4D3B" w:rsidRPr="000C1105" w:rsidRDefault="00C069BE">
            <w:pPr>
              <w:pStyle w:val="Other10"/>
              <w:spacing w:after="0" w:line="240" w:lineRule="auto"/>
              <w:ind w:firstLine="0"/>
              <w:jc w:val="center"/>
              <w:rPr>
                <w:rFonts w:ascii="Times New Roman" w:hAnsi="Times New Roman" w:cs="Times New Roman"/>
                <w:color w:val="auto"/>
                <w:sz w:val="21"/>
                <w:szCs w:val="21"/>
              </w:rPr>
            </w:pPr>
            <w:r w:rsidRPr="000C1105">
              <w:rPr>
                <w:rFonts w:ascii="Times New Roman" w:hAnsi="Times New Roman" w:cs="Times New Roman"/>
                <w:color w:val="auto"/>
                <w:sz w:val="21"/>
                <w:szCs w:val="21"/>
              </w:rPr>
              <w:t>污染监视井</w:t>
            </w:r>
          </w:p>
        </w:tc>
        <w:tc>
          <w:tcPr>
            <w:tcW w:w="1701" w:type="dxa"/>
            <w:vMerge/>
            <w:shd w:val="clear" w:color="auto" w:fill="FFFFFF"/>
            <w:vAlign w:val="center"/>
          </w:tcPr>
          <w:p w14:paraId="6EA75347" w14:textId="77777777" w:rsidR="00BB4D3B" w:rsidRPr="000C1105" w:rsidRDefault="00BB4D3B">
            <w:pPr>
              <w:rPr>
                <w:rFonts w:ascii="Times New Roman" w:hAnsi="Times New Roman" w:cs="Times New Roman"/>
                <w:sz w:val="21"/>
                <w:szCs w:val="21"/>
              </w:rPr>
            </w:pPr>
          </w:p>
        </w:tc>
        <w:tc>
          <w:tcPr>
            <w:tcW w:w="1713" w:type="dxa"/>
            <w:tcBorders>
              <w:top w:val="single" w:sz="2" w:space="0" w:color="auto"/>
            </w:tcBorders>
            <w:shd w:val="clear" w:color="auto" w:fill="FFFFFF"/>
            <w:vAlign w:val="center"/>
          </w:tcPr>
          <w:p w14:paraId="2432CE4B" w14:textId="77777777" w:rsidR="00BB4D3B" w:rsidRPr="000C1105" w:rsidRDefault="00C069BE">
            <w:pPr>
              <w:pStyle w:val="Other10"/>
              <w:spacing w:after="0" w:line="240" w:lineRule="auto"/>
              <w:ind w:firstLine="0"/>
              <w:jc w:val="center"/>
              <w:rPr>
                <w:rFonts w:ascii="Times New Roman" w:hAnsi="Times New Roman" w:cs="Times New Roman"/>
                <w:color w:val="auto"/>
                <w:sz w:val="21"/>
                <w:szCs w:val="21"/>
              </w:rPr>
            </w:pPr>
            <w:r w:rsidRPr="000C1105">
              <w:rPr>
                <w:rFonts w:ascii="Times New Roman" w:eastAsia="Times New Roman" w:hAnsi="Times New Roman" w:cs="Times New Roman"/>
                <w:color w:val="auto"/>
                <w:sz w:val="21"/>
                <w:szCs w:val="21"/>
              </w:rPr>
              <w:t>1</w:t>
            </w:r>
            <w:r w:rsidRPr="000C1105">
              <w:rPr>
                <w:rFonts w:ascii="Times New Roman" w:hAnsi="Times New Roman" w:cs="Times New Roman"/>
                <w:color w:val="auto"/>
                <w:sz w:val="21"/>
                <w:szCs w:val="21"/>
              </w:rPr>
              <w:t>次</w:t>
            </w:r>
            <w:r w:rsidRPr="000C1105">
              <w:rPr>
                <w:rFonts w:ascii="Times New Roman" w:eastAsia="Times New Roman" w:hAnsi="Times New Roman" w:cs="Times New Roman"/>
                <w:color w:val="auto"/>
                <w:sz w:val="21"/>
                <w:szCs w:val="21"/>
              </w:rPr>
              <w:t>/2</w:t>
            </w:r>
            <w:r w:rsidRPr="000C1105">
              <w:rPr>
                <w:rFonts w:ascii="Times New Roman" w:hAnsi="Times New Roman" w:cs="Times New Roman"/>
                <w:color w:val="auto"/>
                <w:sz w:val="21"/>
                <w:szCs w:val="21"/>
              </w:rPr>
              <w:t>月</w:t>
            </w:r>
          </w:p>
        </w:tc>
      </w:tr>
      <w:tr w:rsidR="000C1105" w:rsidRPr="000C1105" w14:paraId="7D539D64" w14:textId="77777777">
        <w:trPr>
          <w:trHeight w:hRule="exact" w:val="826"/>
          <w:jc w:val="center"/>
        </w:trPr>
        <w:tc>
          <w:tcPr>
            <w:tcW w:w="8376" w:type="dxa"/>
            <w:gridSpan w:val="5"/>
            <w:shd w:val="clear" w:color="auto" w:fill="FFFFFF"/>
            <w:vAlign w:val="center"/>
          </w:tcPr>
          <w:p w14:paraId="24F24527" w14:textId="77777777" w:rsidR="00BB4D3B" w:rsidRPr="000C1105" w:rsidRDefault="00C069BE">
            <w:pPr>
              <w:pStyle w:val="Other10"/>
              <w:spacing w:after="0" w:line="274" w:lineRule="exact"/>
              <w:ind w:firstLine="0"/>
              <w:rPr>
                <w:rFonts w:ascii="Times New Roman" w:eastAsia="PMingLiU" w:hAnsi="Times New Roman" w:cs="Times New Roman"/>
                <w:color w:val="auto"/>
                <w:sz w:val="21"/>
                <w:szCs w:val="21"/>
              </w:rPr>
            </w:pPr>
            <w:r w:rsidRPr="000C1105">
              <w:rPr>
                <w:rFonts w:ascii="Times New Roman" w:hAnsi="Times New Roman" w:cs="Times New Roman"/>
                <w:color w:val="auto"/>
                <w:sz w:val="21"/>
                <w:szCs w:val="21"/>
              </w:rPr>
              <w:t>地下水</w:t>
            </w:r>
            <w:r w:rsidRPr="000C1105">
              <w:rPr>
                <w:rFonts w:ascii="Times New Roman" w:hAnsi="Times New Roman" w:cs="Times New Roman"/>
                <w:color w:val="auto"/>
                <w:sz w:val="21"/>
                <w:szCs w:val="21"/>
                <w:lang w:eastAsia="zh-CN"/>
              </w:rPr>
              <w:t>跟</w:t>
            </w:r>
            <w:r w:rsidRPr="000C1105">
              <w:rPr>
                <w:rFonts w:ascii="Times New Roman" w:hAnsi="Times New Roman" w:cs="Times New Roman"/>
                <w:color w:val="auto"/>
                <w:sz w:val="21"/>
                <w:szCs w:val="21"/>
              </w:rPr>
              <w:t>踪监测因子：</w:t>
            </w:r>
            <w:r w:rsidRPr="000C1105">
              <w:rPr>
                <w:rFonts w:ascii="Times New Roman" w:eastAsia="Times New Roman" w:hAnsi="Times New Roman" w:cs="Times New Roman"/>
                <w:color w:val="auto"/>
                <w:sz w:val="21"/>
                <w:szCs w:val="21"/>
                <w:lang w:val="en-US" w:eastAsia="zh-CN" w:bidi="en-US"/>
              </w:rPr>
              <w:t>pH</w:t>
            </w:r>
            <w:r w:rsidRPr="000C1105">
              <w:rPr>
                <w:rFonts w:ascii="Times New Roman" w:hAnsi="Times New Roman" w:cs="Times New Roman"/>
                <w:color w:val="auto"/>
                <w:sz w:val="21"/>
                <w:szCs w:val="21"/>
                <w:lang w:val="en-US" w:eastAsia="zh-CN" w:bidi="en-US"/>
              </w:rPr>
              <w:t>、</w:t>
            </w:r>
            <w:r w:rsidRPr="000C1105">
              <w:rPr>
                <w:rFonts w:ascii="Times New Roman" w:hAnsi="Times New Roman" w:cs="Times New Roman"/>
                <w:color w:val="auto"/>
                <w:sz w:val="21"/>
                <w:szCs w:val="21"/>
              </w:rPr>
              <w:t>总硬度、溶解性总固体、高锰酸盐指数、氨氮、硝酸盐、亚硝</w:t>
            </w:r>
            <w:r w:rsidRPr="000C1105">
              <w:rPr>
                <w:rFonts w:ascii="Times New Roman" w:hAnsi="Times New Roman" w:cs="Times New Roman"/>
                <w:color w:val="auto"/>
                <w:sz w:val="21"/>
                <w:szCs w:val="21"/>
              </w:rPr>
              <w:t xml:space="preserve"> </w:t>
            </w:r>
            <w:r w:rsidRPr="000C1105">
              <w:rPr>
                <w:rFonts w:ascii="Times New Roman" w:hAnsi="Times New Roman" w:cs="Times New Roman"/>
                <w:color w:val="auto"/>
                <w:sz w:val="21"/>
                <w:szCs w:val="21"/>
              </w:rPr>
              <w:t>艺酸盐、氯化物、挥发酚类、氰化物、砷、汞、六价铬、铅、氟化物、镉、铁、锰、粪大肠菌群。</w:t>
            </w:r>
          </w:p>
        </w:tc>
      </w:tr>
      <w:tr w:rsidR="000C1105" w:rsidRPr="000C1105" w14:paraId="3705FE18" w14:textId="77777777">
        <w:trPr>
          <w:trHeight w:hRule="exact" w:val="1143"/>
          <w:jc w:val="center"/>
        </w:trPr>
        <w:tc>
          <w:tcPr>
            <w:tcW w:w="8376" w:type="dxa"/>
            <w:gridSpan w:val="5"/>
            <w:shd w:val="clear" w:color="auto" w:fill="FFFFFF"/>
            <w:vAlign w:val="center"/>
          </w:tcPr>
          <w:p w14:paraId="0BC9F653" w14:textId="77777777" w:rsidR="00BB4D3B" w:rsidRPr="000C1105" w:rsidRDefault="00C069BE">
            <w:pPr>
              <w:pStyle w:val="Other10"/>
              <w:spacing w:after="0" w:line="274" w:lineRule="exact"/>
              <w:ind w:firstLine="0"/>
              <w:rPr>
                <w:rFonts w:ascii="Times New Roman" w:hAnsi="Times New Roman" w:cs="Times New Roman"/>
                <w:color w:val="auto"/>
                <w:sz w:val="21"/>
                <w:szCs w:val="21"/>
              </w:rPr>
            </w:pPr>
            <w:r w:rsidRPr="000C1105">
              <w:rPr>
                <w:rFonts w:ascii="Times New Roman" w:hAnsi="Times New Roman" w:cs="Times New Roman"/>
                <w:color w:val="auto"/>
                <w:sz w:val="21"/>
                <w:szCs w:val="21"/>
              </w:rPr>
              <w:t>建设单位应委托有资质的监测单位监测，并由建设单位编制地下水跟踪监测报告，定期对地下水跟踪监测结果进行公布。监测报告需包括以下内容：</w:t>
            </w:r>
          </w:p>
          <w:p w14:paraId="5DFB7E54" w14:textId="77777777" w:rsidR="00BB4D3B" w:rsidRPr="000C1105" w:rsidRDefault="00C069BE">
            <w:pPr>
              <w:pStyle w:val="Other10"/>
              <w:numPr>
                <w:ilvl w:val="0"/>
                <w:numId w:val="2"/>
              </w:numPr>
              <w:tabs>
                <w:tab w:val="left" w:pos="394"/>
              </w:tabs>
              <w:spacing w:after="0" w:line="274" w:lineRule="exact"/>
              <w:ind w:left="527" w:hanging="527"/>
              <w:jc w:val="both"/>
              <w:rPr>
                <w:rFonts w:ascii="Times New Roman" w:eastAsia="PMingLiU" w:hAnsi="Times New Roman" w:cs="Times New Roman"/>
                <w:color w:val="auto"/>
                <w:sz w:val="21"/>
                <w:szCs w:val="21"/>
              </w:rPr>
            </w:pPr>
            <w:r w:rsidRPr="000C1105">
              <w:rPr>
                <w:rFonts w:ascii="Times New Roman" w:hAnsi="Times New Roman" w:cs="Times New Roman"/>
                <w:color w:val="auto"/>
                <w:sz w:val="21"/>
                <w:szCs w:val="21"/>
              </w:rPr>
              <w:t>建设项目所在场地及其影响区地下水环境跟踪监测数据，污染物的种类、数量、浓度；</w:t>
            </w:r>
          </w:p>
          <w:p w14:paraId="142A54DA" w14:textId="77777777" w:rsidR="00BB4D3B" w:rsidRPr="000C1105" w:rsidRDefault="00C069BE">
            <w:pPr>
              <w:pStyle w:val="Other10"/>
              <w:numPr>
                <w:ilvl w:val="0"/>
                <w:numId w:val="2"/>
              </w:numPr>
              <w:tabs>
                <w:tab w:val="left" w:pos="413"/>
              </w:tabs>
              <w:spacing w:after="0" w:line="274" w:lineRule="exact"/>
              <w:ind w:left="527" w:hanging="527"/>
              <w:jc w:val="both"/>
              <w:rPr>
                <w:rFonts w:ascii="Times New Roman" w:eastAsia="PMingLiU" w:hAnsi="Times New Roman" w:cs="Times New Roman"/>
                <w:color w:val="auto"/>
                <w:sz w:val="21"/>
                <w:szCs w:val="21"/>
              </w:rPr>
            </w:pPr>
            <w:r w:rsidRPr="000C1105">
              <w:rPr>
                <w:rFonts w:ascii="Times New Roman" w:hAnsi="Times New Roman" w:cs="Times New Roman"/>
                <w:color w:val="auto"/>
                <w:sz w:val="21"/>
                <w:szCs w:val="21"/>
              </w:rPr>
              <w:t>垃圾填埋场及渗滤液收集池等设施的运行状况，垃圾填埋过磅记录及维护记录。</w:t>
            </w:r>
          </w:p>
        </w:tc>
      </w:tr>
    </w:tbl>
    <w:p w14:paraId="7BF1C2D2" w14:textId="77777777" w:rsidR="00BB4D3B" w:rsidRPr="000C1105" w:rsidRDefault="00BB4D3B">
      <w:pPr>
        <w:pStyle w:val="a3"/>
        <w:spacing w:line="360" w:lineRule="auto"/>
        <w:ind w:firstLine="480"/>
        <w:rPr>
          <w:rFonts w:ascii="Times New Roman" w:eastAsia="宋体" w:hAnsi="Times New Roman"/>
          <w:sz w:val="24"/>
        </w:rPr>
      </w:pPr>
    </w:p>
    <w:p w14:paraId="04CBE5E8"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lastRenderedPageBreak/>
        <w:t>（</w:t>
      </w:r>
      <w:r w:rsidRPr="000C1105">
        <w:rPr>
          <w:rFonts w:ascii="Times New Roman" w:eastAsia="宋体" w:hAnsi="Times New Roman"/>
          <w:sz w:val="24"/>
        </w:rPr>
        <w:t>4</w:t>
      </w:r>
      <w:r w:rsidRPr="000C1105">
        <w:rPr>
          <w:rFonts w:ascii="Times New Roman" w:eastAsia="宋体" w:hAnsi="Times New Roman"/>
          <w:sz w:val="24"/>
        </w:rPr>
        <w:t>）场区环境管理</w:t>
      </w:r>
    </w:p>
    <w:p w14:paraId="1D3FB340" w14:textId="77777777" w:rsidR="00BB4D3B" w:rsidRPr="000C1105" w:rsidRDefault="00C069BE">
      <w:pPr>
        <w:pStyle w:val="a3"/>
        <w:spacing w:line="360" w:lineRule="auto"/>
        <w:ind w:firstLineChars="400" w:firstLine="960"/>
        <w:rPr>
          <w:rFonts w:ascii="Times New Roman" w:eastAsia="宋体" w:hAnsi="Times New Roman"/>
          <w:sz w:val="24"/>
        </w:rPr>
      </w:pPr>
      <w:r w:rsidRPr="000C1105">
        <w:rPr>
          <w:rFonts w:ascii="Times New Roman" w:eastAsia="宋体" w:hAnsi="Times New Roman"/>
          <w:sz w:val="24"/>
        </w:rPr>
        <w:t>场区同时应从以下方面进行环境管理，防治污染地下水及地表水资源。</w:t>
      </w:r>
    </w:p>
    <w:p w14:paraId="2FCC5A0B"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t>1</w:t>
      </w:r>
      <w:r w:rsidRPr="000C1105">
        <w:rPr>
          <w:rFonts w:ascii="Times New Roman" w:eastAsia="宋体" w:hAnsi="Times New Roman"/>
          <w:sz w:val="24"/>
        </w:rPr>
        <w:t>）定期检测防渗衬层完整性（每月检测一次），防治防渗层发生破裂；</w:t>
      </w:r>
    </w:p>
    <w:p w14:paraId="4DA72FE3" w14:textId="77777777" w:rsidR="00BB4D3B" w:rsidRPr="000C1105" w:rsidRDefault="00C069BE">
      <w:pPr>
        <w:pStyle w:val="a3"/>
        <w:spacing w:line="360" w:lineRule="auto"/>
        <w:ind w:firstLine="480"/>
        <w:rPr>
          <w:rFonts w:ascii="Times New Roman" w:eastAsia="宋体" w:hAnsi="Times New Roman"/>
          <w:sz w:val="24"/>
        </w:rPr>
      </w:pPr>
      <w:r w:rsidRPr="000C1105">
        <w:rPr>
          <w:rFonts w:ascii="Times New Roman" w:eastAsia="宋体" w:hAnsi="Times New Roman"/>
          <w:sz w:val="24"/>
        </w:rPr>
        <w:t>2</w:t>
      </w:r>
      <w:r w:rsidRPr="000C1105">
        <w:rPr>
          <w:rFonts w:ascii="Times New Roman" w:eastAsia="宋体" w:hAnsi="Times New Roman"/>
          <w:sz w:val="24"/>
        </w:rPr>
        <w:t>）定期监测导排管线（每月检测一次），防治渗滤液跑、冒、滴、漏。</w:t>
      </w:r>
    </w:p>
    <w:p w14:paraId="21E4F3C7" w14:textId="77777777" w:rsidR="00BB4D3B" w:rsidRPr="000C1105" w:rsidRDefault="00C069BE">
      <w:pPr>
        <w:autoSpaceDE/>
        <w:autoSpaceDN/>
        <w:ind w:left="576"/>
        <w:rPr>
          <w:rFonts w:ascii="Times New Roman" w:hAnsi="Times New Roman" w:cs="Times New Roman"/>
          <w:bCs/>
          <w:sz w:val="24"/>
          <w:szCs w:val="24"/>
          <w:lang w:val="zh-TW" w:eastAsia="zh-TW" w:bidi="zh-TW"/>
        </w:rPr>
      </w:pPr>
      <w:r w:rsidRPr="000C1105">
        <w:rPr>
          <w:rFonts w:ascii="Times New Roman" w:hAnsi="Times New Roman" w:cs="Times New Roman"/>
          <w:bCs/>
          <w:sz w:val="24"/>
          <w:szCs w:val="24"/>
          <w:lang w:val="zh-TW" w:bidi="zh-TW"/>
        </w:rPr>
        <w:t>（</w:t>
      </w:r>
      <w:r w:rsidRPr="000C1105">
        <w:rPr>
          <w:rFonts w:ascii="Times New Roman" w:hAnsi="Times New Roman" w:cs="Times New Roman"/>
          <w:bCs/>
          <w:sz w:val="24"/>
          <w:szCs w:val="24"/>
          <w:lang w:val="zh-TW" w:bidi="zh-TW"/>
        </w:rPr>
        <w:t>5</w:t>
      </w:r>
      <w:r w:rsidRPr="000C1105">
        <w:rPr>
          <w:rFonts w:ascii="Times New Roman" w:hAnsi="Times New Roman" w:cs="Times New Roman"/>
          <w:bCs/>
          <w:sz w:val="24"/>
          <w:szCs w:val="24"/>
          <w:lang w:val="zh-TW" w:bidi="zh-TW"/>
        </w:rPr>
        <w:t>）</w:t>
      </w:r>
      <w:r w:rsidRPr="000C1105">
        <w:rPr>
          <w:rFonts w:ascii="Times New Roman" w:hAnsi="Times New Roman" w:cs="Times New Roman"/>
          <w:bCs/>
          <w:sz w:val="24"/>
          <w:szCs w:val="24"/>
          <w:lang w:val="zh-TW" w:eastAsia="zh-TW" w:bidi="zh-TW"/>
        </w:rPr>
        <w:t>风险事故应急响应</w:t>
      </w:r>
    </w:p>
    <w:p w14:paraId="6768EABD" w14:textId="77777777" w:rsidR="00BB4D3B" w:rsidRPr="000C1105" w:rsidRDefault="00BB4D3B">
      <w:pPr>
        <w:autoSpaceDE/>
        <w:autoSpaceDN/>
        <w:spacing w:after="159" w:line="1" w:lineRule="exact"/>
        <w:rPr>
          <w:rFonts w:ascii="Times New Roman" w:eastAsia="Times New Roman" w:hAnsi="Times New Roman" w:cs="Times New Roman"/>
          <w:sz w:val="24"/>
          <w:szCs w:val="24"/>
          <w:lang w:val="en-US" w:bidi="en-US"/>
        </w:rPr>
      </w:pPr>
    </w:p>
    <w:p w14:paraId="3F023F82" w14:textId="77777777" w:rsidR="00BB4D3B" w:rsidRPr="000C1105" w:rsidRDefault="00C069BE">
      <w:pPr>
        <w:autoSpaceDE/>
        <w:autoSpaceDN/>
        <w:ind w:firstLine="82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为了应对事故状况下可能会发生污染地下水的事故，应该制定地下水污染应</w:t>
      </w:r>
    </w:p>
    <w:p w14:paraId="544B38D0" w14:textId="77777777" w:rsidR="00BB4D3B" w:rsidRPr="000C1105" w:rsidRDefault="00C069BE">
      <w:pPr>
        <w:autoSpaceDE/>
        <w:autoSpaceDN/>
        <w:spacing w:line="523" w:lineRule="exact"/>
        <w:ind w:left="320" w:firstLine="2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急响应预案，明确污染状况下应采取的控制污染源、切断污染途径等措施，以防止受污染的地下水扩散。</w:t>
      </w:r>
    </w:p>
    <w:p w14:paraId="64CF748D" w14:textId="77777777" w:rsidR="00BB4D3B" w:rsidRPr="000C1105" w:rsidRDefault="00C069BE">
      <w:pPr>
        <w:autoSpaceDE/>
        <w:autoSpaceDN/>
        <w:spacing w:line="523" w:lineRule="exact"/>
        <w:ind w:firstLine="820"/>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1</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应急响应预案</w:t>
      </w:r>
    </w:p>
    <w:p w14:paraId="05B74222" w14:textId="77777777" w:rsidR="00BB4D3B" w:rsidRPr="000C1105" w:rsidRDefault="00C069BE">
      <w:pPr>
        <w:autoSpaceDE/>
        <w:autoSpaceDN/>
        <w:spacing w:after="220" w:line="518" w:lineRule="exact"/>
        <w:ind w:left="320" w:firstLine="500"/>
        <w:jc w:val="both"/>
        <w:rPr>
          <w:rFonts w:ascii="Times New Roman" w:hAnsi="Times New Roman" w:cs="Times New Roman"/>
          <w:sz w:val="24"/>
          <w:lang w:bidi="en-US"/>
        </w:rPr>
      </w:pPr>
      <w:r w:rsidRPr="000C1105">
        <w:rPr>
          <w:rFonts w:ascii="Times New Roman" w:hAnsi="Times New Roman" w:cs="Times New Roman"/>
          <w:sz w:val="24"/>
          <w:szCs w:val="24"/>
          <w:lang w:val="zh-TW" w:eastAsia="zh-TW" w:bidi="zh-TW"/>
        </w:rPr>
        <w:t>制定风险事故应急预案的目的是为了在发生风险事故时，能以最快的速度发挥最大的效能</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有序的实施救援</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尽快控制事态的发展</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降低事故对潜水含水层的污染</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针对应急工作需要，参照相关技术导则，结合地下水污染治理的技术特</w:t>
      </w:r>
      <w:r w:rsidRPr="000C1105">
        <w:rPr>
          <w:rFonts w:ascii="Times New Roman" w:hAnsi="Times New Roman" w:cs="Times New Roman"/>
          <w:sz w:val="24"/>
          <w:lang w:bidi="en-US"/>
        </w:rPr>
        <w:t>点，制定地下水污染应急治理程序见图</w:t>
      </w:r>
      <w:r w:rsidRPr="000C1105">
        <w:rPr>
          <w:rFonts w:ascii="Times New Roman" w:eastAsia="Times New Roman" w:hAnsi="Times New Roman" w:cs="Times New Roman"/>
          <w:sz w:val="24"/>
          <w:lang w:bidi="en-US"/>
        </w:rPr>
        <w:t>8.2-1</w:t>
      </w:r>
      <w:r w:rsidRPr="000C1105">
        <w:rPr>
          <w:rFonts w:ascii="Times New Roman" w:hAnsi="Times New Roman" w:cs="Times New Roman"/>
          <w:sz w:val="24"/>
          <w:lang w:bidi="en-US"/>
        </w:rPr>
        <w:t>。</w:t>
      </w:r>
    </w:p>
    <w:p w14:paraId="6270BDF5" w14:textId="77777777" w:rsidR="00BB4D3B" w:rsidRPr="000C1105" w:rsidRDefault="00C069BE">
      <w:pPr>
        <w:autoSpaceDE/>
        <w:autoSpaceDN/>
        <w:spacing w:after="220" w:line="518" w:lineRule="exact"/>
        <w:ind w:left="320" w:firstLine="500"/>
        <w:jc w:val="both"/>
        <w:rPr>
          <w:rFonts w:ascii="Times New Roman" w:hAnsi="Times New Roman" w:cs="Times New Roman"/>
          <w:sz w:val="24"/>
          <w:lang w:bidi="en-US"/>
        </w:rPr>
      </w:pPr>
      <w:r w:rsidRPr="000C1105">
        <w:rPr>
          <w:rFonts w:ascii="Times New Roman" w:hAnsi="Times New Roman" w:cs="Times New Roman"/>
          <w:noProof/>
          <w:lang w:val="en-US" w:bidi="ar-SA"/>
        </w:rPr>
        <w:drawing>
          <wp:anchor distT="0" distB="0" distL="114300" distR="114300" simplePos="0" relativeHeight="251650048" behindDoc="0" locked="0" layoutInCell="1" allowOverlap="1" wp14:anchorId="22B10110" wp14:editId="353EEA86">
            <wp:simplePos x="0" y="0"/>
            <wp:positionH relativeFrom="margin">
              <wp:align>center</wp:align>
            </wp:positionH>
            <wp:positionV relativeFrom="paragraph">
              <wp:posOffset>17145</wp:posOffset>
            </wp:positionV>
            <wp:extent cx="4720590" cy="3276600"/>
            <wp:effectExtent l="0" t="0" r="381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720590" cy="3276600"/>
                    </a:xfrm>
                    <a:prstGeom prst="rect">
                      <a:avLst/>
                    </a:prstGeom>
                    <a:noFill/>
                    <a:ln>
                      <a:noFill/>
                    </a:ln>
                  </pic:spPr>
                </pic:pic>
              </a:graphicData>
            </a:graphic>
            <wp14:sizeRelV relativeFrom="margin">
              <wp14:pctHeight>0</wp14:pctHeight>
            </wp14:sizeRelV>
          </wp:anchor>
        </w:drawing>
      </w:r>
    </w:p>
    <w:p w14:paraId="1A345545" w14:textId="77777777" w:rsidR="00BB4D3B" w:rsidRPr="000C1105" w:rsidRDefault="00BB4D3B">
      <w:pPr>
        <w:autoSpaceDE/>
        <w:autoSpaceDN/>
        <w:spacing w:after="220" w:line="518" w:lineRule="exact"/>
        <w:ind w:left="320" w:firstLine="500"/>
        <w:jc w:val="both"/>
        <w:rPr>
          <w:rFonts w:ascii="Times New Roman" w:hAnsi="Times New Roman" w:cs="Times New Roman"/>
          <w:sz w:val="24"/>
          <w:lang w:bidi="en-US"/>
        </w:rPr>
      </w:pPr>
    </w:p>
    <w:p w14:paraId="64B7F5CE" w14:textId="77777777" w:rsidR="00BB4D3B" w:rsidRPr="000C1105" w:rsidRDefault="00BB4D3B">
      <w:pPr>
        <w:autoSpaceDE/>
        <w:autoSpaceDN/>
        <w:spacing w:after="220" w:line="518" w:lineRule="exact"/>
        <w:jc w:val="both"/>
        <w:rPr>
          <w:rFonts w:ascii="Times New Roman" w:hAnsi="Times New Roman" w:cs="Times New Roman"/>
          <w:sz w:val="24"/>
          <w:lang w:bidi="en-US"/>
        </w:rPr>
      </w:pPr>
    </w:p>
    <w:p w14:paraId="005DD374" w14:textId="77777777" w:rsidR="00BB4D3B" w:rsidRPr="000C1105" w:rsidRDefault="00BB4D3B">
      <w:pPr>
        <w:autoSpaceDE/>
        <w:autoSpaceDN/>
        <w:spacing w:after="220" w:line="518" w:lineRule="exact"/>
        <w:ind w:left="320" w:firstLine="500"/>
        <w:jc w:val="both"/>
        <w:rPr>
          <w:rFonts w:ascii="Times New Roman" w:hAnsi="Times New Roman" w:cs="Times New Roman"/>
          <w:sz w:val="24"/>
          <w:lang w:bidi="en-US"/>
        </w:rPr>
      </w:pPr>
    </w:p>
    <w:p w14:paraId="2A85C708" w14:textId="77777777" w:rsidR="00BB4D3B" w:rsidRPr="000C1105" w:rsidRDefault="00BB4D3B">
      <w:pPr>
        <w:autoSpaceDE/>
        <w:autoSpaceDN/>
        <w:spacing w:after="220" w:line="518" w:lineRule="exact"/>
        <w:ind w:left="320" w:firstLine="500"/>
        <w:jc w:val="both"/>
        <w:rPr>
          <w:rFonts w:ascii="Times New Roman" w:hAnsi="Times New Roman" w:cs="Times New Roman"/>
          <w:sz w:val="24"/>
          <w:lang w:bidi="en-US"/>
        </w:rPr>
      </w:pPr>
    </w:p>
    <w:p w14:paraId="69315918" w14:textId="77777777" w:rsidR="00BB4D3B" w:rsidRPr="000C1105" w:rsidRDefault="00BB4D3B">
      <w:pPr>
        <w:autoSpaceDE/>
        <w:autoSpaceDN/>
        <w:spacing w:after="220" w:line="518" w:lineRule="exact"/>
        <w:ind w:left="320" w:firstLine="500"/>
        <w:jc w:val="both"/>
        <w:rPr>
          <w:rFonts w:ascii="Times New Roman" w:hAnsi="Times New Roman" w:cs="Times New Roman"/>
          <w:sz w:val="24"/>
          <w:lang w:bidi="en-US"/>
        </w:rPr>
      </w:pPr>
    </w:p>
    <w:p w14:paraId="2533D81E" w14:textId="77777777" w:rsidR="00BB4D3B" w:rsidRPr="000C1105" w:rsidRDefault="00BB4D3B">
      <w:pPr>
        <w:autoSpaceDE/>
        <w:autoSpaceDN/>
        <w:spacing w:after="220" w:line="518" w:lineRule="exact"/>
        <w:ind w:left="320" w:firstLine="500"/>
        <w:jc w:val="both"/>
        <w:rPr>
          <w:rFonts w:ascii="Times New Roman" w:hAnsi="Times New Roman" w:cs="Times New Roman"/>
          <w:sz w:val="24"/>
          <w:lang w:bidi="en-US"/>
        </w:rPr>
      </w:pPr>
    </w:p>
    <w:p w14:paraId="0BD61635" w14:textId="033EEB5F" w:rsidR="00BB4D3B" w:rsidRPr="000C1105" w:rsidRDefault="00C069BE" w:rsidP="004F1E02">
      <w:pPr>
        <w:pStyle w:val="Picturecaption10"/>
        <w:tabs>
          <w:tab w:val="left" w:pos="2626"/>
        </w:tabs>
        <w:spacing w:line="360" w:lineRule="auto"/>
        <w:ind w:firstLineChars="1000" w:firstLine="2409"/>
        <w:jc w:val="both"/>
        <w:rPr>
          <w:rFonts w:ascii="Times New Roman" w:hAnsi="Times New Roman" w:cs="Times New Roman"/>
          <w:color w:val="auto"/>
          <w:sz w:val="24"/>
          <w:szCs w:val="24"/>
        </w:rPr>
      </w:pPr>
      <w:r w:rsidRPr="000C1105">
        <w:rPr>
          <w:rFonts w:ascii="Times New Roman" w:hAnsi="Times New Roman" w:cs="Times New Roman"/>
          <w:b/>
          <w:bCs/>
          <w:color w:val="auto"/>
          <w:sz w:val="24"/>
          <w:szCs w:val="24"/>
        </w:rPr>
        <w:t>图</w:t>
      </w:r>
      <w:r w:rsidRPr="000C1105">
        <w:rPr>
          <w:rFonts w:ascii="Times New Roman" w:eastAsia="Times New Roman" w:hAnsi="Times New Roman" w:cs="Times New Roman"/>
          <w:b/>
          <w:bCs/>
          <w:color w:val="auto"/>
          <w:sz w:val="24"/>
          <w:szCs w:val="24"/>
          <w:lang w:val="en-US" w:eastAsia="zh-CN" w:bidi="en-US"/>
        </w:rPr>
        <w:t>8.2-1</w:t>
      </w:r>
      <w:r w:rsidRPr="000C1105">
        <w:rPr>
          <w:rFonts w:ascii="Times New Roman" w:hAnsi="Times New Roman" w:cs="Times New Roman"/>
          <w:b/>
          <w:bCs/>
          <w:color w:val="auto"/>
          <w:sz w:val="24"/>
          <w:szCs w:val="24"/>
        </w:rPr>
        <w:t>地下水污染应急治理程序框图</w:t>
      </w:r>
    </w:p>
    <w:p w14:paraId="2F1EAFFE" w14:textId="77777777" w:rsidR="00BB4D3B" w:rsidRPr="000C1105" w:rsidRDefault="00C069BE">
      <w:pPr>
        <w:pStyle w:val="a3"/>
        <w:spacing w:line="360" w:lineRule="auto"/>
        <w:ind w:firstLine="480"/>
        <w:rPr>
          <w:rFonts w:ascii="Times New Roman" w:eastAsia="Times New Roman" w:hAnsi="Times New Roman"/>
          <w:sz w:val="24"/>
          <w:lang w:eastAsia="zh-TW" w:bidi="zh-TW"/>
        </w:rPr>
      </w:pPr>
      <w:r w:rsidRPr="000C1105">
        <w:rPr>
          <w:rFonts w:ascii="Times New Roman" w:eastAsia="Times New Roman" w:hAnsi="Times New Roman"/>
          <w:sz w:val="24"/>
          <w:lang w:eastAsia="zh-TW" w:bidi="zh-TW"/>
        </w:rPr>
        <w:t>2</w:t>
      </w:r>
      <w:r w:rsidRPr="000C1105">
        <w:rPr>
          <w:rFonts w:ascii="Times New Roman" w:eastAsia="宋体" w:hAnsi="Times New Roman"/>
          <w:sz w:val="24"/>
          <w:lang w:eastAsia="zh-TW" w:bidi="zh-TW"/>
        </w:rPr>
        <w:t>）应急响应措施</w:t>
      </w:r>
    </w:p>
    <w:p w14:paraId="47527AB7" w14:textId="77777777" w:rsidR="00BB4D3B" w:rsidRPr="000C1105" w:rsidRDefault="00C069BE">
      <w:pPr>
        <w:pStyle w:val="a3"/>
        <w:numPr>
          <w:ilvl w:val="0"/>
          <w:numId w:val="3"/>
        </w:numPr>
        <w:spacing w:line="360" w:lineRule="auto"/>
        <w:ind w:firstLineChars="0"/>
        <w:rPr>
          <w:rFonts w:ascii="Times New Roman" w:eastAsia="Times New Roman" w:hAnsi="Times New Roman"/>
          <w:sz w:val="24"/>
          <w:lang w:eastAsia="zh-TW" w:bidi="zh-TW"/>
        </w:rPr>
      </w:pPr>
      <w:bookmarkStart w:id="297" w:name="bookmark1048"/>
      <w:bookmarkEnd w:id="297"/>
      <w:r w:rsidRPr="000C1105">
        <w:rPr>
          <w:rFonts w:ascii="Times New Roman" w:eastAsia="宋体" w:hAnsi="Times New Roman"/>
          <w:sz w:val="24"/>
          <w:lang w:eastAsia="zh-TW" w:bidi="zh-TW"/>
        </w:rPr>
        <w:t>一旦发生地下水污染事故，应立即启动应急预案；</w:t>
      </w:r>
    </w:p>
    <w:p w14:paraId="423A9758" w14:textId="77777777" w:rsidR="00BB4D3B" w:rsidRPr="000C1105" w:rsidRDefault="00C069BE">
      <w:pPr>
        <w:pStyle w:val="a3"/>
        <w:numPr>
          <w:ilvl w:val="0"/>
          <w:numId w:val="3"/>
        </w:numPr>
        <w:spacing w:line="360" w:lineRule="auto"/>
        <w:ind w:firstLineChars="0"/>
        <w:rPr>
          <w:rFonts w:ascii="Times New Roman" w:eastAsia="Times New Roman" w:hAnsi="Times New Roman"/>
          <w:sz w:val="24"/>
          <w:lang w:eastAsia="zh-TW" w:bidi="zh-TW"/>
        </w:rPr>
      </w:pPr>
      <w:bookmarkStart w:id="298" w:name="bookmark1049"/>
      <w:bookmarkEnd w:id="298"/>
      <w:r w:rsidRPr="000C1105">
        <w:rPr>
          <w:rFonts w:ascii="Times New Roman" w:eastAsia="宋体" w:hAnsi="Times New Roman"/>
          <w:sz w:val="24"/>
          <w:lang w:eastAsia="zh-TW" w:bidi="zh-TW"/>
        </w:rPr>
        <w:t>查明并切断污染源；</w:t>
      </w:r>
    </w:p>
    <w:p w14:paraId="5CCCF524" w14:textId="77777777" w:rsidR="00BB4D3B" w:rsidRPr="000C1105" w:rsidRDefault="00C069BE">
      <w:pPr>
        <w:pStyle w:val="a3"/>
        <w:numPr>
          <w:ilvl w:val="0"/>
          <w:numId w:val="3"/>
        </w:numPr>
        <w:spacing w:line="360" w:lineRule="auto"/>
        <w:ind w:firstLineChars="0"/>
        <w:rPr>
          <w:rFonts w:ascii="Times New Roman" w:eastAsia="Times New Roman" w:hAnsi="Times New Roman"/>
          <w:sz w:val="24"/>
          <w:lang w:eastAsia="zh-TW" w:bidi="zh-TW"/>
        </w:rPr>
      </w:pPr>
      <w:bookmarkStart w:id="299" w:name="bookmark1050"/>
      <w:bookmarkEnd w:id="299"/>
      <w:r w:rsidRPr="000C1105">
        <w:rPr>
          <w:rFonts w:ascii="Times New Roman" w:eastAsia="宋体" w:hAnsi="Times New Roman"/>
          <w:sz w:val="24"/>
          <w:lang w:eastAsia="zh-TW" w:bidi="zh-TW"/>
        </w:rPr>
        <w:t>探明地下水污染深度、范围和污染程度；</w:t>
      </w:r>
    </w:p>
    <w:p w14:paraId="3DE54EAE" w14:textId="77777777" w:rsidR="00BB4D3B" w:rsidRPr="000C1105" w:rsidRDefault="00C069BE">
      <w:pPr>
        <w:pStyle w:val="a3"/>
        <w:numPr>
          <w:ilvl w:val="0"/>
          <w:numId w:val="3"/>
        </w:numPr>
        <w:spacing w:line="360" w:lineRule="auto"/>
        <w:ind w:firstLineChars="0"/>
        <w:rPr>
          <w:rFonts w:ascii="Times New Roman" w:eastAsia="Times New Roman" w:hAnsi="Times New Roman"/>
          <w:sz w:val="24"/>
          <w:lang w:eastAsia="zh-TW" w:bidi="zh-TW"/>
        </w:rPr>
      </w:pPr>
      <w:bookmarkStart w:id="300" w:name="bookmark1051"/>
      <w:bookmarkEnd w:id="300"/>
      <w:r w:rsidRPr="000C1105">
        <w:rPr>
          <w:rFonts w:ascii="Times New Roman" w:eastAsia="宋体" w:hAnsi="Times New Roman"/>
          <w:sz w:val="24"/>
          <w:lang w:eastAsia="zh-TW" w:bidi="zh-TW"/>
        </w:rPr>
        <w:lastRenderedPageBreak/>
        <w:t>依据探明的地下水污染情况，合理布置截留井，并进行试抽工作；</w:t>
      </w:r>
    </w:p>
    <w:p w14:paraId="21083291" w14:textId="77777777" w:rsidR="00BB4D3B" w:rsidRPr="000C1105" w:rsidRDefault="00C069BE">
      <w:pPr>
        <w:pStyle w:val="a3"/>
        <w:spacing w:line="360" w:lineRule="auto"/>
        <w:ind w:firstLineChars="400" w:firstLine="960"/>
        <w:rPr>
          <w:rFonts w:ascii="Times New Roman" w:eastAsia="Times New Roman" w:hAnsi="Times New Roman"/>
          <w:sz w:val="24"/>
          <w:lang w:eastAsia="zh-TW" w:bidi="zh-TW"/>
        </w:rPr>
      </w:pPr>
      <w:bookmarkStart w:id="301" w:name="bookmark1052"/>
      <w:bookmarkEnd w:id="301"/>
      <w:r w:rsidRPr="000C1105">
        <w:rPr>
          <w:rFonts w:ascii="宋体" w:eastAsia="宋体" w:hAnsi="宋体" w:cs="宋体" w:hint="eastAsia"/>
          <w:sz w:val="24"/>
          <w:lang w:bidi="zh-TW"/>
        </w:rPr>
        <w:t>⑤</w:t>
      </w:r>
      <w:r w:rsidRPr="000C1105">
        <w:rPr>
          <w:rFonts w:ascii="Times New Roman" w:eastAsia="宋体" w:hAnsi="Times New Roman"/>
          <w:sz w:val="24"/>
          <w:lang w:eastAsia="zh-TW" w:bidi="zh-TW"/>
        </w:rPr>
        <w:t>依据抽水设计方案进行施工，抽取被污染的地下水体</w:t>
      </w:r>
      <w:r w:rsidRPr="000C1105">
        <w:rPr>
          <w:rFonts w:ascii="Times New Roman" w:eastAsia="宋体" w:hAnsi="Times New Roman"/>
          <w:sz w:val="24"/>
          <w:lang w:bidi="zh-TW"/>
        </w:rPr>
        <w:t>，</w:t>
      </w:r>
      <w:r w:rsidRPr="000C1105">
        <w:rPr>
          <w:rFonts w:ascii="Times New Roman" w:eastAsia="宋体" w:hAnsi="Times New Roman"/>
          <w:sz w:val="24"/>
          <w:lang w:eastAsia="zh-TW" w:bidi="zh-TW"/>
        </w:rPr>
        <w:t>并依据各井孔出水情况进行调整；</w:t>
      </w:r>
    </w:p>
    <w:p w14:paraId="5288B7D8" w14:textId="77777777" w:rsidR="00BB4D3B" w:rsidRPr="000C1105" w:rsidRDefault="00C069BE">
      <w:pPr>
        <w:pStyle w:val="a3"/>
        <w:spacing w:line="360" w:lineRule="auto"/>
        <w:ind w:firstLineChars="0" w:firstLine="960"/>
        <w:rPr>
          <w:rFonts w:ascii="Times New Roman" w:eastAsia="Times New Roman" w:hAnsi="Times New Roman"/>
          <w:sz w:val="24"/>
          <w:lang w:eastAsia="zh-TW" w:bidi="zh-TW"/>
        </w:rPr>
      </w:pPr>
      <w:bookmarkStart w:id="302" w:name="bookmark1053"/>
      <w:bookmarkEnd w:id="302"/>
      <w:r w:rsidRPr="000C1105">
        <w:rPr>
          <w:rFonts w:ascii="宋体" w:eastAsia="宋体" w:hAnsi="宋体" w:cs="宋体" w:hint="eastAsia"/>
          <w:sz w:val="24"/>
          <w:lang w:bidi="zh-TW"/>
        </w:rPr>
        <w:t>⑥</w:t>
      </w:r>
      <w:r w:rsidRPr="000C1105">
        <w:rPr>
          <w:rFonts w:ascii="Times New Roman" w:eastAsia="宋体" w:hAnsi="Times New Roman"/>
          <w:sz w:val="24"/>
          <w:lang w:bidi="zh-TW"/>
        </w:rPr>
        <w:t>将</w:t>
      </w:r>
      <w:r w:rsidRPr="000C1105">
        <w:rPr>
          <w:rFonts w:ascii="Times New Roman" w:eastAsia="宋体" w:hAnsi="Times New Roman"/>
          <w:sz w:val="24"/>
          <w:lang w:eastAsia="zh-TW" w:bidi="zh-TW"/>
        </w:rPr>
        <w:t>抽取的地下水进行集中收集处理，并送实验室进行化验分析；</w:t>
      </w:r>
    </w:p>
    <w:p w14:paraId="6201CB22" w14:textId="77777777" w:rsidR="00BB4D3B" w:rsidRPr="000C1105" w:rsidRDefault="00C069BE">
      <w:pPr>
        <w:pStyle w:val="a3"/>
        <w:spacing w:line="360" w:lineRule="auto"/>
        <w:ind w:firstLineChars="0" w:firstLine="960"/>
        <w:rPr>
          <w:rFonts w:ascii="Times New Roman" w:eastAsia="Times New Roman" w:hAnsi="Times New Roman"/>
          <w:sz w:val="24"/>
          <w:lang w:eastAsia="zh-TW" w:bidi="zh-TW"/>
        </w:rPr>
      </w:pPr>
      <w:bookmarkStart w:id="303" w:name="bookmark1055"/>
      <w:bookmarkStart w:id="304" w:name="bookmark1054"/>
      <w:bookmarkEnd w:id="303"/>
      <w:r w:rsidRPr="000C1105">
        <w:rPr>
          <w:rFonts w:ascii="宋体" w:eastAsia="宋体" w:hAnsi="宋体" w:cs="宋体" w:hint="eastAsia"/>
          <w:sz w:val="24"/>
          <w:lang w:bidi="zh-TW"/>
        </w:rPr>
        <w:t>⑦</w:t>
      </w:r>
      <w:r w:rsidRPr="000C1105">
        <w:rPr>
          <w:rFonts w:ascii="Times New Roman" w:eastAsia="宋体" w:hAnsi="Times New Roman"/>
          <w:sz w:val="24"/>
          <w:lang w:eastAsia="zh-TW" w:bidi="zh-TW"/>
        </w:rPr>
        <w:t>当地下水中的特征污染物浓度满足地下水功能区划的标准后，逐步停止抽</w:t>
      </w:r>
      <w:r w:rsidRPr="000C1105">
        <w:rPr>
          <w:rFonts w:ascii="Times New Roman" w:eastAsia="Times New Roman" w:hAnsi="Times New Roman"/>
          <w:sz w:val="24"/>
          <w:lang w:eastAsia="zh-TW" w:bidi="zh-TW"/>
        </w:rPr>
        <w:t xml:space="preserve"> </w:t>
      </w:r>
      <w:r w:rsidRPr="000C1105">
        <w:rPr>
          <w:rFonts w:ascii="Times New Roman" w:eastAsia="宋体" w:hAnsi="Times New Roman"/>
          <w:sz w:val="24"/>
          <w:lang w:eastAsia="zh-TW" w:bidi="zh-TW"/>
        </w:rPr>
        <w:t>水，并进行土壤修复治理工作。</w:t>
      </w:r>
      <w:bookmarkEnd w:id="304"/>
    </w:p>
    <w:p w14:paraId="79DAC63E" w14:textId="77777777" w:rsidR="00BB4D3B" w:rsidRPr="000C1105" w:rsidRDefault="00C069BE">
      <w:pPr>
        <w:pStyle w:val="35"/>
        <w:rPr>
          <w:lang w:val="en-US"/>
        </w:rPr>
      </w:pPr>
      <w:bookmarkStart w:id="305" w:name="_Toc55910293"/>
      <w:r w:rsidRPr="000C1105">
        <w:rPr>
          <w:lang w:val="en-US"/>
        </w:rPr>
        <w:t xml:space="preserve">8.2.6 </w:t>
      </w:r>
      <w:r w:rsidRPr="000C1105">
        <w:t>土壤污染防治措施可行性分析</w:t>
      </w:r>
      <w:bookmarkEnd w:id="305"/>
    </w:p>
    <w:p w14:paraId="58F43222" w14:textId="77777777" w:rsidR="00BB4D3B" w:rsidRPr="000C1105" w:rsidRDefault="00C069BE">
      <w:pPr>
        <w:pStyle w:val="a6"/>
        <w:spacing w:line="360" w:lineRule="auto"/>
        <w:ind w:firstLineChars="200" w:firstLine="480"/>
        <w:jc w:val="both"/>
        <w:rPr>
          <w:rFonts w:ascii="Times New Roman" w:hAnsi="Times New Roman" w:cs="Times New Roman"/>
          <w:lang w:val="en-US" w:bidi="zh-TW"/>
        </w:rPr>
      </w:pPr>
      <w:r w:rsidRPr="000C1105">
        <w:rPr>
          <w:rFonts w:ascii="Times New Roman" w:hAnsi="Times New Roman" w:cs="Times New Roman"/>
          <w:lang w:val="en-US" w:bidi="zh-TW"/>
        </w:rPr>
        <w:t>本项目根据垃圾填埋场的性质、地质条件特征对填埋场采取</w:t>
      </w:r>
      <w:r w:rsidRPr="000C1105">
        <w:rPr>
          <w:rFonts w:ascii="Times New Roman" w:hAnsi="Times New Roman" w:cs="Times New Roman"/>
          <w:lang w:val="en-US"/>
        </w:rPr>
        <w:t>“</w:t>
      </w:r>
      <w:r w:rsidRPr="000C1105">
        <w:rPr>
          <w:rFonts w:ascii="Times New Roman" w:hAnsi="Times New Roman" w:cs="Times New Roman"/>
          <w:lang w:val="en-US"/>
        </w:rPr>
        <w:t>源头</w:t>
      </w:r>
      <w:r w:rsidRPr="000C1105">
        <w:rPr>
          <w:rFonts w:ascii="Times New Roman" w:hAnsi="Times New Roman" w:cs="Times New Roman"/>
          <w:lang w:val="en-US" w:bidi="zh-TW"/>
        </w:rPr>
        <w:t>控制、过程防控</w:t>
      </w:r>
      <w:r w:rsidRPr="000C1105">
        <w:rPr>
          <w:rFonts w:ascii="Times New Roman" w:hAnsi="Times New Roman" w:cs="Times New Roman"/>
          <w:lang w:val="en-US"/>
        </w:rPr>
        <w:t>”</w:t>
      </w:r>
      <w:r w:rsidRPr="000C1105">
        <w:rPr>
          <w:rFonts w:ascii="Times New Roman" w:hAnsi="Times New Roman" w:cs="Times New Roman"/>
          <w:lang w:val="en-US"/>
        </w:rPr>
        <w:t>相</w:t>
      </w:r>
      <w:r w:rsidRPr="000C1105">
        <w:rPr>
          <w:rFonts w:ascii="Times New Roman" w:hAnsi="Times New Roman" w:cs="Times New Roman"/>
          <w:lang w:val="en-US" w:bidi="zh-TW"/>
        </w:rPr>
        <w:t>结合的措施。</w:t>
      </w:r>
    </w:p>
    <w:p w14:paraId="2B3414B3" w14:textId="77777777" w:rsidR="00BB4D3B" w:rsidRPr="000C1105" w:rsidRDefault="00C069BE">
      <w:pPr>
        <w:pStyle w:val="a6"/>
        <w:spacing w:line="360" w:lineRule="auto"/>
        <w:ind w:firstLineChars="200" w:firstLine="480"/>
        <w:jc w:val="both"/>
        <w:rPr>
          <w:rFonts w:ascii="Times New Roman" w:hAnsi="Times New Roman" w:cs="Times New Roman"/>
          <w:lang w:val="en-US" w:bidi="zh-TW"/>
        </w:rPr>
      </w:pPr>
      <w:r w:rsidRPr="000C1105">
        <w:rPr>
          <w:rFonts w:ascii="Times New Roman" w:hAnsi="Times New Roman" w:cs="Times New Roman"/>
          <w:lang w:val="en-US" w:bidi="zh-TW"/>
        </w:rPr>
        <w:t>（</w:t>
      </w:r>
      <w:r w:rsidRPr="000C1105">
        <w:rPr>
          <w:rFonts w:ascii="Times New Roman" w:hAnsi="Times New Roman" w:cs="Times New Roman"/>
          <w:lang w:val="en-US" w:bidi="zh-TW"/>
        </w:rPr>
        <w:t>1</w:t>
      </w:r>
      <w:r w:rsidRPr="000C1105">
        <w:rPr>
          <w:rFonts w:ascii="Times New Roman" w:hAnsi="Times New Roman" w:cs="Times New Roman"/>
          <w:lang w:val="en-US" w:bidi="zh-TW"/>
        </w:rPr>
        <w:t>）源头控制</w:t>
      </w:r>
    </w:p>
    <w:p w14:paraId="080AE269" w14:textId="4E0B6213" w:rsidR="00BB4D3B" w:rsidRPr="000C1105" w:rsidRDefault="00C069BE">
      <w:pPr>
        <w:pStyle w:val="a6"/>
        <w:spacing w:line="360" w:lineRule="auto"/>
        <w:ind w:firstLineChars="200" w:firstLine="480"/>
        <w:jc w:val="both"/>
        <w:rPr>
          <w:rFonts w:ascii="Times New Roman" w:hAnsi="Times New Roman" w:cs="Times New Roman"/>
          <w:lang w:val="en-US" w:bidi="zh-TW"/>
        </w:rPr>
      </w:pPr>
      <w:r w:rsidRPr="000C1105">
        <w:rPr>
          <w:rFonts w:ascii="Times New Roman" w:hAnsi="Times New Roman" w:cs="Times New Roman"/>
          <w:lang w:val="en-US" w:bidi="zh-TW"/>
        </w:rPr>
        <w:t>1</w:t>
      </w:r>
      <w:r w:rsidRPr="000C1105">
        <w:rPr>
          <w:rFonts w:ascii="Times New Roman" w:hAnsi="Times New Roman" w:cs="Times New Roman"/>
          <w:lang w:val="en-US" w:bidi="zh-TW"/>
        </w:rPr>
        <w:t>）项目产生的渗滤液经收集后全部</w:t>
      </w:r>
      <w:r w:rsidR="007C6815" w:rsidRPr="000C1105">
        <w:rPr>
          <w:rFonts w:ascii="Times New Roman" w:hAnsi="Times New Roman" w:cs="Times New Roman"/>
          <w:lang w:val="en-US" w:bidi="zh-TW"/>
        </w:rPr>
        <w:t>回喷</w:t>
      </w:r>
      <w:r w:rsidRPr="000C1105">
        <w:rPr>
          <w:rFonts w:ascii="Times New Roman" w:hAnsi="Times New Roman" w:cs="Times New Roman"/>
          <w:lang w:val="en-US" w:bidi="zh-TW"/>
        </w:rPr>
        <w:t>至填埋区，不直接排入外环境，从而在源头上减少了污染物进入土壤。</w:t>
      </w:r>
    </w:p>
    <w:p w14:paraId="249C7F48" w14:textId="77777777" w:rsidR="00BB4D3B" w:rsidRPr="000C1105" w:rsidRDefault="00C069BE">
      <w:pPr>
        <w:pStyle w:val="a6"/>
        <w:spacing w:line="360" w:lineRule="auto"/>
        <w:ind w:firstLineChars="200" w:firstLine="480"/>
        <w:jc w:val="both"/>
        <w:rPr>
          <w:rFonts w:ascii="Times New Roman" w:hAnsi="Times New Roman" w:cs="Times New Roman"/>
          <w:lang w:val="en-US" w:bidi="zh-TW"/>
        </w:rPr>
      </w:pPr>
      <w:r w:rsidRPr="000C1105">
        <w:rPr>
          <w:rFonts w:ascii="Times New Roman" w:hAnsi="Times New Roman" w:cs="Times New Roman"/>
          <w:lang w:val="en-US" w:bidi="zh-TW"/>
        </w:rPr>
        <w:t>2</w:t>
      </w:r>
      <w:r w:rsidRPr="000C1105">
        <w:rPr>
          <w:rFonts w:ascii="Times New Roman" w:hAnsi="Times New Roman" w:cs="Times New Roman"/>
          <w:lang w:val="en-US" w:bidi="zh-TW"/>
        </w:rPr>
        <w:t>）建立完善的雨、污分流，减少渗滤液的产生量。</w:t>
      </w:r>
    </w:p>
    <w:p w14:paraId="22CBBC48" w14:textId="77777777" w:rsidR="00BB4D3B" w:rsidRPr="000C1105" w:rsidRDefault="00C069BE" w:rsidP="00404971">
      <w:pPr>
        <w:pStyle w:val="a6"/>
        <w:spacing w:line="360" w:lineRule="auto"/>
        <w:ind w:firstLineChars="200" w:firstLine="480"/>
        <w:jc w:val="both"/>
        <w:rPr>
          <w:rFonts w:ascii="Times New Roman" w:hAnsi="Times New Roman" w:cs="Times New Roman"/>
          <w:lang w:val="en-US" w:bidi="zh-TW"/>
        </w:rPr>
      </w:pPr>
      <w:r w:rsidRPr="000C1105">
        <w:rPr>
          <w:rFonts w:ascii="Times New Roman" w:hAnsi="Times New Roman" w:cs="Times New Roman"/>
          <w:lang w:val="en-US" w:bidi="zh-TW"/>
        </w:rPr>
        <w:t>（</w:t>
      </w:r>
      <w:r w:rsidRPr="000C1105">
        <w:rPr>
          <w:rFonts w:ascii="Times New Roman" w:hAnsi="Times New Roman" w:cs="Times New Roman"/>
          <w:lang w:val="en-US" w:bidi="zh-TW"/>
        </w:rPr>
        <w:t>2</w:t>
      </w:r>
      <w:r w:rsidRPr="000C1105">
        <w:rPr>
          <w:rFonts w:ascii="Times New Roman" w:hAnsi="Times New Roman" w:cs="Times New Roman"/>
          <w:lang w:val="en-US" w:bidi="zh-TW"/>
        </w:rPr>
        <w:t>）过程防控</w:t>
      </w:r>
    </w:p>
    <w:p w14:paraId="7D02E8CC" w14:textId="77777777" w:rsidR="00BB4D3B" w:rsidRPr="000C1105" w:rsidRDefault="00C069BE">
      <w:pPr>
        <w:pStyle w:val="a6"/>
        <w:spacing w:line="360" w:lineRule="auto"/>
        <w:ind w:firstLineChars="200" w:firstLine="480"/>
        <w:jc w:val="both"/>
        <w:rPr>
          <w:rFonts w:ascii="Times New Roman" w:hAnsi="Times New Roman" w:cs="Times New Roman"/>
          <w:lang w:val="en-US" w:bidi="zh-TW"/>
        </w:rPr>
      </w:pPr>
      <w:r w:rsidRPr="000C1105">
        <w:rPr>
          <w:rFonts w:ascii="Times New Roman" w:hAnsi="Times New Roman" w:cs="Times New Roman"/>
          <w:lang w:val="en-US" w:bidi="zh-TW"/>
        </w:rPr>
        <w:t>1</w:t>
      </w:r>
      <w:r w:rsidRPr="000C1105">
        <w:rPr>
          <w:rFonts w:ascii="Times New Roman" w:hAnsi="Times New Roman" w:cs="Times New Roman"/>
          <w:lang w:val="en-US" w:bidi="zh-TW"/>
        </w:rPr>
        <w:t>）大气沉降</w:t>
      </w:r>
    </w:p>
    <w:p w14:paraId="73A9E7B9" w14:textId="77777777" w:rsidR="00BB4D3B" w:rsidRPr="000C1105" w:rsidRDefault="00C069BE">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t>项目涉及大气沉降对土壤环境的影响，占地范围内采取地面硬化和绿化相结合的措施。</w:t>
      </w:r>
    </w:p>
    <w:p w14:paraId="582B89BC" w14:textId="77777777" w:rsidR="00BB4D3B" w:rsidRPr="000C1105" w:rsidRDefault="00C069BE">
      <w:pPr>
        <w:pStyle w:val="a6"/>
        <w:spacing w:line="360" w:lineRule="auto"/>
        <w:ind w:left="718"/>
        <w:rPr>
          <w:rFonts w:ascii="Times New Roman" w:hAnsi="Times New Roman" w:cs="Times New Roman"/>
          <w:lang w:val="en-US" w:bidi="zh-TW"/>
        </w:rPr>
      </w:pPr>
      <w:bookmarkStart w:id="306" w:name="bookmark1063"/>
      <w:bookmarkEnd w:id="306"/>
      <w:r w:rsidRPr="000C1105">
        <w:rPr>
          <w:rFonts w:hint="eastAsia"/>
          <w:lang w:val="en-US" w:bidi="zh-TW"/>
        </w:rPr>
        <w:t>①</w:t>
      </w:r>
      <w:r w:rsidRPr="000C1105">
        <w:rPr>
          <w:rFonts w:ascii="Times New Roman" w:hAnsi="Times New Roman" w:cs="Times New Roman"/>
          <w:lang w:val="en-US" w:bidi="zh-TW"/>
        </w:rPr>
        <w:t>地面硬化</w:t>
      </w:r>
    </w:p>
    <w:p w14:paraId="194FCFEF" w14:textId="77777777" w:rsidR="00BB4D3B" w:rsidRPr="000C1105" w:rsidRDefault="00C069BE">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t>对填埋区环形道路及其他裸露地面进行硬化，可减少污染物通过大气沉降进</w:t>
      </w:r>
      <w:r w:rsidRPr="000C1105">
        <w:rPr>
          <w:rFonts w:ascii="Times New Roman" w:hAnsi="Times New Roman" w:cs="Times New Roman"/>
          <w:lang w:val="en-US" w:bidi="zh-TW"/>
        </w:rPr>
        <w:t xml:space="preserve"> </w:t>
      </w:r>
      <w:r w:rsidRPr="000C1105">
        <w:rPr>
          <w:rFonts w:ascii="Times New Roman" w:hAnsi="Times New Roman" w:cs="Times New Roman"/>
          <w:lang w:val="en-US" w:bidi="zh-TW"/>
        </w:rPr>
        <w:t>入土壤。</w:t>
      </w:r>
    </w:p>
    <w:p w14:paraId="25E8C71D" w14:textId="77777777" w:rsidR="00BB4D3B" w:rsidRPr="000C1105" w:rsidRDefault="00C069BE">
      <w:pPr>
        <w:pStyle w:val="a6"/>
        <w:spacing w:line="360" w:lineRule="auto"/>
        <w:ind w:left="718"/>
        <w:jc w:val="both"/>
        <w:rPr>
          <w:rFonts w:ascii="Times New Roman" w:hAnsi="Times New Roman" w:cs="Times New Roman"/>
          <w:lang w:val="en-US" w:bidi="zh-TW"/>
        </w:rPr>
      </w:pPr>
      <w:bookmarkStart w:id="307" w:name="bookmark1064"/>
      <w:bookmarkEnd w:id="307"/>
      <w:r w:rsidRPr="000C1105">
        <w:rPr>
          <w:rFonts w:hint="eastAsia"/>
          <w:lang w:val="en-US" w:bidi="zh-TW"/>
        </w:rPr>
        <w:t>②</w:t>
      </w:r>
      <w:r w:rsidRPr="000C1105">
        <w:rPr>
          <w:rFonts w:ascii="Times New Roman" w:hAnsi="Times New Roman" w:cs="Times New Roman"/>
          <w:lang w:val="en-US" w:bidi="zh-TW"/>
        </w:rPr>
        <w:t>绿化</w:t>
      </w:r>
    </w:p>
    <w:p w14:paraId="6E2B5B5B" w14:textId="77777777" w:rsidR="00BB4D3B" w:rsidRPr="000C1105" w:rsidRDefault="00C069BE">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t>在填埋场周围征地界限与库顶界限间建绿化防护隔离带，种植树种有较强吸附能力的植物为主，可有效减轻污染物大气沉降对土壤环境的影响。</w:t>
      </w:r>
    </w:p>
    <w:p w14:paraId="105C9844" w14:textId="77777777" w:rsidR="00BB4D3B" w:rsidRPr="000C1105" w:rsidRDefault="00C069BE" w:rsidP="00404971">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t>（</w:t>
      </w:r>
      <w:r w:rsidRPr="000C1105">
        <w:rPr>
          <w:rFonts w:ascii="Times New Roman" w:hAnsi="Times New Roman" w:cs="Times New Roman"/>
          <w:lang w:val="en-US" w:bidi="zh-TW"/>
        </w:rPr>
        <w:t>3</w:t>
      </w:r>
      <w:r w:rsidRPr="000C1105">
        <w:rPr>
          <w:rFonts w:ascii="Times New Roman" w:hAnsi="Times New Roman" w:cs="Times New Roman"/>
          <w:lang w:val="en-US" w:bidi="zh-TW"/>
        </w:rPr>
        <w:t>）防渗措施</w:t>
      </w:r>
    </w:p>
    <w:p w14:paraId="4B4A12E3" w14:textId="77777777" w:rsidR="00BB4D3B" w:rsidRPr="000C1105" w:rsidRDefault="00C069BE">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t>项目场区通过对填埋区和渗滤液收集池采取有效的防渗等措施，可以有效保证污染物不会进入土壤环境，防止土壤污染。</w:t>
      </w:r>
    </w:p>
    <w:p w14:paraId="73C3726B" w14:textId="77777777" w:rsidR="00BB4D3B" w:rsidRPr="000C1105" w:rsidRDefault="00C069BE">
      <w:pPr>
        <w:pStyle w:val="a6"/>
        <w:spacing w:line="360" w:lineRule="auto"/>
        <w:ind w:left="718"/>
        <w:rPr>
          <w:rFonts w:ascii="Times New Roman" w:hAnsi="Times New Roman" w:cs="Times New Roman"/>
          <w:lang w:val="en-US" w:bidi="zh-TW"/>
        </w:rPr>
      </w:pPr>
      <w:bookmarkStart w:id="308" w:name="bookmark1065"/>
      <w:bookmarkEnd w:id="308"/>
      <w:r w:rsidRPr="000C1105">
        <w:rPr>
          <w:rFonts w:ascii="Times New Roman" w:hAnsi="Times New Roman" w:cs="Times New Roman"/>
          <w:lang w:val="en-US" w:bidi="zh-TW"/>
        </w:rPr>
        <w:t>1</w:t>
      </w:r>
      <w:r w:rsidRPr="000C1105">
        <w:rPr>
          <w:rFonts w:ascii="Times New Roman" w:hAnsi="Times New Roman" w:cs="Times New Roman"/>
          <w:lang w:val="en-US" w:bidi="zh-TW"/>
        </w:rPr>
        <w:t>）填埋区防渗措施</w:t>
      </w:r>
    </w:p>
    <w:p w14:paraId="2C09588D" w14:textId="77777777" w:rsidR="00BB4D3B" w:rsidRPr="000C1105" w:rsidRDefault="00C069BE">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t>根据《生活垃圾填埋场污染控制标准》</w:t>
      </w:r>
      <w:r w:rsidRPr="000C1105">
        <w:rPr>
          <w:rFonts w:ascii="Times New Roman" w:hAnsi="Times New Roman" w:cs="Times New Roman"/>
          <w:lang w:val="en-US" w:bidi="en-US"/>
        </w:rPr>
        <w:t>（</w:t>
      </w:r>
      <w:r w:rsidRPr="000C1105">
        <w:rPr>
          <w:rFonts w:ascii="Times New Roman" w:hAnsi="Times New Roman" w:cs="Times New Roman"/>
          <w:lang w:val="en-US" w:bidi="en-US"/>
        </w:rPr>
        <w:t>GB16889-2008</w:t>
      </w:r>
      <w:r w:rsidRPr="000C1105">
        <w:rPr>
          <w:rFonts w:ascii="Times New Roman" w:hAnsi="Times New Roman" w:cs="Times New Roman"/>
          <w:lang w:val="en-US" w:bidi="en-US"/>
        </w:rPr>
        <w:t>）</w:t>
      </w:r>
      <w:r w:rsidRPr="000C1105">
        <w:rPr>
          <w:rFonts w:ascii="Times New Roman" w:hAnsi="Times New Roman" w:cs="Times New Roman"/>
          <w:lang w:val="en-US" w:bidi="zh-TW"/>
        </w:rPr>
        <w:t>的要求，本项目填埋区底部及边坡采用两布一膜（非织造土工布</w:t>
      </w:r>
      <w:r w:rsidRPr="000C1105">
        <w:rPr>
          <w:rFonts w:ascii="Times New Roman" w:hAnsi="Times New Roman" w:cs="Times New Roman"/>
          <w:lang w:val="en-US" w:bidi="en-US"/>
        </w:rPr>
        <w:t>+HDPE</w:t>
      </w:r>
      <w:r w:rsidRPr="000C1105">
        <w:rPr>
          <w:rFonts w:ascii="Times New Roman" w:hAnsi="Times New Roman" w:cs="Times New Roman"/>
          <w:lang w:val="en-US" w:bidi="zh-TW"/>
        </w:rPr>
        <w:t>膜）防渗处理。</w:t>
      </w:r>
    </w:p>
    <w:p w14:paraId="7D96DF6D" w14:textId="77777777" w:rsidR="00BB4D3B" w:rsidRPr="000C1105" w:rsidRDefault="00C069BE">
      <w:pPr>
        <w:pStyle w:val="a6"/>
        <w:spacing w:line="360" w:lineRule="auto"/>
        <w:ind w:left="718"/>
        <w:jc w:val="both"/>
        <w:rPr>
          <w:rFonts w:ascii="Times New Roman" w:hAnsi="Times New Roman" w:cs="Times New Roman"/>
          <w:lang w:val="en-US" w:bidi="zh-TW"/>
        </w:rPr>
      </w:pPr>
      <w:bookmarkStart w:id="309" w:name="bookmark1066"/>
      <w:bookmarkEnd w:id="309"/>
      <w:r w:rsidRPr="000C1105">
        <w:rPr>
          <w:rFonts w:ascii="Times New Roman" w:hAnsi="Times New Roman" w:cs="Times New Roman"/>
          <w:lang w:val="en-US" w:bidi="zh-TW"/>
        </w:rPr>
        <w:t>2</w:t>
      </w:r>
      <w:r w:rsidRPr="000C1105">
        <w:rPr>
          <w:rFonts w:ascii="Times New Roman" w:hAnsi="Times New Roman" w:cs="Times New Roman"/>
          <w:lang w:val="en-US" w:bidi="zh-TW"/>
        </w:rPr>
        <w:t>）渗滤液收集池及导排系统防渗措施</w:t>
      </w:r>
    </w:p>
    <w:p w14:paraId="2006605F" w14:textId="77777777" w:rsidR="00BB4D3B" w:rsidRPr="000C1105" w:rsidRDefault="00C069BE">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lastRenderedPageBreak/>
        <w:t>项目渗滤液收集池采取人工防渗材料</w:t>
      </w:r>
      <w:r w:rsidRPr="000C1105">
        <w:rPr>
          <w:rFonts w:ascii="Times New Roman" w:hAnsi="Times New Roman" w:cs="Times New Roman"/>
          <w:lang w:val="en-US" w:bidi="en-US"/>
        </w:rPr>
        <w:t>（</w:t>
      </w:r>
      <w:r w:rsidRPr="000C1105">
        <w:rPr>
          <w:rFonts w:ascii="Times New Roman" w:hAnsi="Times New Roman" w:cs="Times New Roman"/>
          <w:lang w:val="en-US" w:bidi="en-US"/>
        </w:rPr>
        <w:t>HDPE</w:t>
      </w:r>
      <w:r w:rsidRPr="000C1105">
        <w:rPr>
          <w:rFonts w:ascii="Times New Roman" w:hAnsi="Times New Roman" w:cs="Times New Roman"/>
          <w:lang w:val="en-US" w:bidi="zh-TW"/>
        </w:rPr>
        <w:t>膜）及混凝土防渗结构，渗滤液收集主管通过垃圾挡坝段为密封管。</w:t>
      </w:r>
    </w:p>
    <w:p w14:paraId="2FABD515" w14:textId="77777777" w:rsidR="00BB4D3B" w:rsidRPr="000C1105" w:rsidRDefault="00C069BE" w:rsidP="00404971">
      <w:pPr>
        <w:pStyle w:val="a6"/>
        <w:spacing w:line="360" w:lineRule="auto"/>
        <w:ind w:firstLineChars="200" w:firstLine="480"/>
        <w:rPr>
          <w:rFonts w:ascii="Times New Roman" w:hAnsi="Times New Roman" w:cs="Times New Roman"/>
          <w:lang w:val="en-US" w:bidi="zh-TW"/>
        </w:rPr>
      </w:pPr>
      <w:r w:rsidRPr="000C1105">
        <w:rPr>
          <w:rFonts w:ascii="Times New Roman" w:hAnsi="Times New Roman" w:cs="Times New Roman"/>
          <w:lang w:val="en-US" w:bidi="zh-TW"/>
        </w:rPr>
        <w:t>（</w:t>
      </w:r>
      <w:r w:rsidRPr="000C1105">
        <w:rPr>
          <w:rFonts w:ascii="Times New Roman" w:hAnsi="Times New Roman" w:cs="Times New Roman"/>
          <w:lang w:val="en-US" w:bidi="zh-TW"/>
        </w:rPr>
        <w:t>4</w:t>
      </w:r>
      <w:r w:rsidRPr="000C1105">
        <w:rPr>
          <w:rFonts w:ascii="Times New Roman" w:hAnsi="Times New Roman" w:cs="Times New Roman"/>
          <w:lang w:val="en-US" w:bidi="zh-TW"/>
        </w:rPr>
        <w:t>）跟踪监测</w:t>
      </w:r>
    </w:p>
    <w:p w14:paraId="6E1A65C9" w14:textId="77777777" w:rsidR="00BB4D3B" w:rsidRPr="000C1105" w:rsidRDefault="00C069BE">
      <w:pPr>
        <w:pStyle w:val="a6"/>
        <w:spacing w:line="360" w:lineRule="auto"/>
        <w:ind w:firstLineChars="200" w:firstLine="480"/>
        <w:rPr>
          <w:rFonts w:ascii="Times New Roman" w:hAnsi="Times New Roman" w:cs="Times New Roman"/>
          <w:lang w:val="en-US" w:bidi="zh-TW"/>
        </w:rPr>
      </w:pPr>
      <w:bookmarkStart w:id="310" w:name="bookmark1068"/>
      <w:r w:rsidRPr="000C1105">
        <w:rPr>
          <w:rFonts w:ascii="Times New Roman" w:hAnsi="Times New Roman" w:cs="Times New Roman"/>
          <w:lang w:val="en-US" w:bidi="zh-TW"/>
        </w:rPr>
        <w:t>对填埋场径流下游方向的土壤和地下水监测点进行跟踪监测，掌握土壤和地下水环境质量动态变化情况。</w:t>
      </w:r>
      <w:bookmarkEnd w:id="310"/>
    </w:p>
    <w:p w14:paraId="05BFC416"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lang w:val="en-US"/>
        </w:rPr>
        <w:t>采取以上措施，本项目对土壤环境影响较小，</w:t>
      </w:r>
      <w:r w:rsidRPr="000C1105">
        <w:rPr>
          <w:rFonts w:ascii="Times New Roman" w:hAnsi="Times New Roman" w:cs="Times New Roman"/>
        </w:rPr>
        <w:t>措施可行。</w:t>
      </w:r>
    </w:p>
    <w:p w14:paraId="28D24168" w14:textId="77777777" w:rsidR="00BB4D3B" w:rsidRPr="000C1105" w:rsidRDefault="00C069BE">
      <w:pPr>
        <w:pStyle w:val="a6"/>
        <w:spacing w:line="360" w:lineRule="auto"/>
        <w:ind w:left="0"/>
        <w:jc w:val="both"/>
        <w:rPr>
          <w:rFonts w:ascii="Times New Roman" w:hAnsi="Times New Roman" w:cs="Times New Roman"/>
          <w:b/>
          <w:sz w:val="28"/>
          <w:szCs w:val="28"/>
          <w:lang w:val="en-US"/>
        </w:rPr>
      </w:pPr>
      <w:r w:rsidRPr="000C1105">
        <w:rPr>
          <w:rFonts w:ascii="Times New Roman" w:hAnsi="Times New Roman" w:cs="Times New Roman"/>
          <w:b/>
          <w:sz w:val="28"/>
          <w:szCs w:val="28"/>
          <w:lang w:val="en-US"/>
        </w:rPr>
        <w:t xml:space="preserve">8.2.7 </w:t>
      </w:r>
      <w:r w:rsidRPr="000C1105">
        <w:rPr>
          <w:rFonts w:ascii="Times New Roman" w:hAnsi="Times New Roman" w:cs="Times New Roman"/>
          <w:b/>
          <w:sz w:val="28"/>
          <w:szCs w:val="28"/>
          <w:lang w:val="en-US"/>
        </w:rPr>
        <w:t>生态环境保护措施可行性分析</w:t>
      </w:r>
    </w:p>
    <w:p w14:paraId="2523FC37" w14:textId="77777777" w:rsidR="00BB4D3B" w:rsidRPr="000C1105" w:rsidRDefault="00C069BE">
      <w:pPr>
        <w:pStyle w:val="a6"/>
        <w:spacing w:line="360" w:lineRule="auto"/>
        <w:ind w:left="0" w:firstLineChars="200" w:firstLine="480"/>
        <w:rPr>
          <w:rFonts w:ascii="Times New Roman" w:hAnsi="Times New Roman" w:cs="Times New Roman"/>
          <w:lang w:val="en-US" w:bidi="zh-TW"/>
        </w:rPr>
      </w:pPr>
      <w:r w:rsidRPr="000C1105">
        <w:rPr>
          <w:rFonts w:ascii="Times New Roman" w:hAnsi="Times New Roman" w:cs="Times New Roman"/>
          <w:lang w:val="en-US" w:bidi="zh-TW"/>
        </w:rPr>
        <w:t>（</w:t>
      </w:r>
      <w:r w:rsidRPr="000C1105">
        <w:rPr>
          <w:rFonts w:ascii="Times New Roman" w:hAnsi="Times New Roman" w:cs="Times New Roman"/>
          <w:lang w:val="en-US" w:bidi="zh-TW"/>
        </w:rPr>
        <w:t>1</w:t>
      </w:r>
      <w:r w:rsidRPr="000C1105">
        <w:rPr>
          <w:rFonts w:ascii="Times New Roman" w:hAnsi="Times New Roman" w:cs="Times New Roman"/>
          <w:lang w:val="en-US" w:bidi="zh-TW"/>
        </w:rPr>
        <w:t>）环境绿化措施</w:t>
      </w:r>
    </w:p>
    <w:p w14:paraId="708F7DC1" w14:textId="77777777" w:rsidR="00BB4D3B" w:rsidRPr="000C1105" w:rsidRDefault="00C069BE">
      <w:pPr>
        <w:pStyle w:val="a6"/>
        <w:spacing w:line="360" w:lineRule="auto"/>
        <w:ind w:left="0" w:firstLineChars="300" w:firstLine="720"/>
        <w:rPr>
          <w:rFonts w:ascii="Times New Roman" w:hAnsi="Times New Roman" w:cs="Times New Roman"/>
          <w:lang w:val="en-US" w:bidi="zh-TW"/>
        </w:rPr>
      </w:pPr>
      <w:r w:rsidRPr="000C1105">
        <w:rPr>
          <w:rFonts w:ascii="Times New Roman" w:hAnsi="Times New Roman" w:cs="Times New Roman"/>
          <w:lang w:val="en-US" w:bidi="zh-TW"/>
        </w:rPr>
        <w:t>场区内的主要干道、支道、四周空旷地带结合地形设置绿化隔离带</w:t>
      </w:r>
      <w:r w:rsidRPr="000C1105">
        <w:rPr>
          <w:rFonts w:ascii="Times New Roman" w:hAnsi="Times New Roman" w:cs="Times New Roman"/>
          <w:lang w:val="en-US" w:bidi="en-US"/>
        </w:rPr>
        <w:t>。</w:t>
      </w:r>
    </w:p>
    <w:p w14:paraId="4BD842A8" w14:textId="77777777" w:rsidR="00BB4D3B" w:rsidRPr="000C1105" w:rsidRDefault="00C069BE">
      <w:pPr>
        <w:pStyle w:val="a6"/>
        <w:spacing w:line="360" w:lineRule="auto"/>
        <w:ind w:left="525"/>
        <w:rPr>
          <w:rFonts w:ascii="Times New Roman" w:hAnsi="Times New Roman" w:cs="Times New Roman"/>
          <w:lang w:val="en-US" w:bidi="zh-TW"/>
        </w:rPr>
      </w:pPr>
      <w:r w:rsidRPr="000C1105">
        <w:rPr>
          <w:rFonts w:ascii="Times New Roman" w:hAnsi="Times New Roman" w:cs="Times New Roman"/>
          <w:lang w:val="en-US" w:bidi="zh-TW"/>
        </w:rPr>
        <w:t>（</w:t>
      </w:r>
      <w:r w:rsidRPr="000C1105">
        <w:rPr>
          <w:rFonts w:ascii="Times New Roman" w:hAnsi="Times New Roman" w:cs="Times New Roman"/>
          <w:lang w:val="en-US" w:bidi="zh-TW"/>
        </w:rPr>
        <w:t>2</w:t>
      </w:r>
      <w:r w:rsidRPr="000C1105">
        <w:rPr>
          <w:rFonts w:ascii="Times New Roman" w:hAnsi="Times New Roman" w:cs="Times New Roman"/>
          <w:lang w:val="en-US" w:bidi="zh-TW"/>
        </w:rPr>
        <w:t>）生态恢复措施</w:t>
      </w:r>
    </w:p>
    <w:p w14:paraId="42821673" w14:textId="77777777" w:rsidR="00BB4D3B" w:rsidRPr="000C1105" w:rsidRDefault="00C069BE">
      <w:pPr>
        <w:pStyle w:val="a6"/>
        <w:spacing w:line="360" w:lineRule="auto"/>
        <w:ind w:firstLineChars="200" w:firstLine="480"/>
        <w:rPr>
          <w:rFonts w:ascii="Times New Roman" w:hAnsi="Times New Roman" w:cs="Times New Roman"/>
          <w:lang w:val="en-US" w:bidi="zh-TW"/>
        </w:rPr>
      </w:pPr>
      <w:bookmarkStart w:id="311" w:name="bookmark1115"/>
      <w:bookmarkStart w:id="312" w:name="bookmark1116"/>
      <w:bookmarkEnd w:id="311"/>
      <w:bookmarkEnd w:id="312"/>
      <w:r w:rsidRPr="000C1105">
        <w:rPr>
          <w:rFonts w:hint="eastAsia"/>
          <w:lang w:val="en-US" w:bidi="zh-TW"/>
        </w:rPr>
        <w:t>①</w:t>
      </w:r>
      <w:r w:rsidRPr="000C1105">
        <w:rPr>
          <w:rFonts w:ascii="Times New Roman" w:hAnsi="Times New Roman" w:cs="Times New Roman"/>
          <w:lang w:val="en-US" w:bidi="zh-TW"/>
        </w:rPr>
        <w:t>堆积体边坡及顶面平台进行植被恢复。覆土两层，第一层为防渗层，覆</w:t>
      </w:r>
      <w:r w:rsidRPr="000C1105">
        <w:rPr>
          <w:rFonts w:ascii="Times New Roman" w:hAnsi="Times New Roman" w:cs="Times New Roman"/>
          <w:lang w:val="en-US" w:bidi="en-US"/>
        </w:rPr>
        <w:t>300mm</w:t>
      </w:r>
      <w:r w:rsidRPr="000C1105">
        <w:rPr>
          <w:rFonts w:ascii="Times New Roman" w:hAnsi="Times New Roman" w:cs="Times New Roman"/>
          <w:lang w:val="en-US" w:bidi="zh-TW"/>
        </w:rPr>
        <w:t>厚粘土，并压实，防止雨水渗入堆积体内；第二层为</w:t>
      </w:r>
      <w:r w:rsidRPr="000C1105">
        <w:rPr>
          <w:rFonts w:ascii="Times New Roman" w:hAnsi="Times New Roman" w:cs="Times New Roman"/>
          <w:lang w:val="en-US" w:bidi="en-US"/>
        </w:rPr>
        <w:t>500mm</w:t>
      </w:r>
      <w:r w:rsidRPr="000C1105">
        <w:rPr>
          <w:rFonts w:ascii="Times New Roman" w:hAnsi="Times New Roman" w:cs="Times New Roman"/>
          <w:lang w:val="en-US" w:bidi="zh-TW"/>
        </w:rPr>
        <w:t>自然土层，用土从其他地方购买。</w:t>
      </w:r>
    </w:p>
    <w:p w14:paraId="13A41771" w14:textId="77777777" w:rsidR="00BB4D3B" w:rsidRPr="000C1105" w:rsidRDefault="00C069BE">
      <w:pPr>
        <w:pStyle w:val="a6"/>
        <w:spacing w:line="360" w:lineRule="auto"/>
        <w:ind w:firstLineChars="200" w:firstLine="480"/>
        <w:rPr>
          <w:rFonts w:ascii="Times New Roman" w:hAnsi="Times New Roman" w:cs="Times New Roman"/>
          <w:lang w:val="en-US" w:bidi="zh-TW"/>
        </w:rPr>
      </w:pPr>
      <w:bookmarkStart w:id="313" w:name="bookmark1117"/>
      <w:bookmarkEnd w:id="313"/>
      <w:r w:rsidRPr="000C1105">
        <w:rPr>
          <w:rFonts w:hint="eastAsia"/>
          <w:lang w:val="en-US" w:bidi="zh-TW"/>
        </w:rPr>
        <w:t>②</w:t>
      </w:r>
      <w:r w:rsidRPr="000C1105">
        <w:rPr>
          <w:rFonts w:ascii="Times New Roman" w:hAnsi="Times New Roman" w:cs="Times New Roman"/>
          <w:lang w:val="en-US" w:bidi="zh-TW"/>
        </w:rPr>
        <w:t>封场后对填埋场进行灌草封场绿化，取土场进行乔灌草结合的封场绿化，植被选用当地周边耐旱、存活率较高植物，或交由当地村民用于耕地。</w:t>
      </w:r>
    </w:p>
    <w:p w14:paraId="1923FF7A" w14:textId="77777777" w:rsidR="00BB4D3B" w:rsidRPr="000C1105" w:rsidRDefault="00C069BE" w:rsidP="00404971">
      <w:pPr>
        <w:pStyle w:val="a6"/>
        <w:spacing w:line="360" w:lineRule="auto"/>
        <w:ind w:left="525"/>
        <w:rPr>
          <w:rFonts w:ascii="Times New Roman" w:hAnsi="Times New Roman" w:cs="Times New Roman"/>
          <w:lang w:val="en-US" w:bidi="zh-TW"/>
        </w:rPr>
      </w:pPr>
      <w:r w:rsidRPr="000C1105">
        <w:rPr>
          <w:rFonts w:ascii="Times New Roman" w:hAnsi="Times New Roman" w:cs="Times New Roman"/>
          <w:lang w:val="en-US" w:bidi="zh-TW"/>
        </w:rPr>
        <w:t>（</w:t>
      </w:r>
      <w:r w:rsidRPr="000C1105">
        <w:rPr>
          <w:rFonts w:ascii="Times New Roman" w:hAnsi="Times New Roman" w:cs="Times New Roman"/>
          <w:lang w:val="en-US" w:bidi="zh-TW"/>
        </w:rPr>
        <w:t>3</w:t>
      </w:r>
      <w:r w:rsidRPr="000C1105">
        <w:rPr>
          <w:rFonts w:ascii="Times New Roman" w:hAnsi="Times New Roman" w:cs="Times New Roman"/>
          <w:lang w:val="en-US" w:bidi="zh-TW"/>
        </w:rPr>
        <w:t>）管理措施</w:t>
      </w:r>
    </w:p>
    <w:p w14:paraId="150CB25B" w14:textId="77777777" w:rsidR="00BB4D3B" w:rsidRPr="000C1105" w:rsidRDefault="00C069BE">
      <w:pPr>
        <w:pStyle w:val="Bodytext10"/>
        <w:spacing w:after="0" w:line="360" w:lineRule="auto"/>
        <w:ind w:left="480" w:firstLineChars="100" w:firstLine="240"/>
        <w:jc w:val="both"/>
        <w:rPr>
          <w:rFonts w:ascii="Times New Roman" w:hAnsi="Times New Roman" w:cs="Times New Roman"/>
          <w:color w:val="auto"/>
          <w:lang w:val="en-US" w:eastAsia="zh-CN" w:bidi="zh-CN"/>
        </w:rPr>
      </w:pPr>
      <w:r w:rsidRPr="000C1105">
        <w:rPr>
          <w:rFonts w:ascii="Times New Roman" w:hAnsi="Times New Roman" w:cs="Times New Roman"/>
          <w:color w:val="auto"/>
          <w:lang w:val="en-US" w:eastAsia="zh-CN" w:bidi="zh-CN"/>
        </w:rPr>
        <w:t>1</w:t>
      </w:r>
      <w:r w:rsidRPr="000C1105">
        <w:rPr>
          <w:rFonts w:ascii="Times New Roman" w:hAnsi="Times New Roman" w:cs="Times New Roman"/>
          <w:color w:val="auto"/>
          <w:lang w:val="en-US" w:eastAsia="zh-CN" w:bidi="zh-CN"/>
        </w:rPr>
        <w:t>）运营期责任制度</w:t>
      </w:r>
    </w:p>
    <w:p w14:paraId="23230807" w14:textId="77777777" w:rsidR="00BB4D3B" w:rsidRPr="000C1105" w:rsidRDefault="00C069BE">
      <w:pPr>
        <w:pStyle w:val="Bodytext10"/>
        <w:spacing w:after="0" w:line="360" w:lineRule="auto"/>
        <w:ind w:firstLineChars="200" w:firstLine="480"/>
        <w:jc w:val="both"/>
        <w:rPr>
          <w:rFonts w:ascii="Times New Roman" w:hAnsi="Times New Roman" w:cs="Times New Roman"/>
          <w:color w:val="auto"/>
          <w:lang w:val="en-US" w:eastAsia="zh-CN" w:bidi="zh-CN"/>
        </w:rPr>
      </w:pPr>
      <w:bookmarkStart w:id="314" w:name="bookmark1129"/>
      <w:bookmarkEnd w:id="314"/>
      <w:r w:rsidRPr="000C1105">
        <w:rPr>
          <w:rFonts w:hint="eastAsia"/>
          <w:color w:val="auto"/>
          <w:lang w:val="en-US" w:eastAsia="zh-CN" w:bidi="zh-CN"/>
        </w:rPr>
        <w:t>①</w:t>
      </w:r>
      <w:r w:rsidRPr="000C1105">
        <w:rPr>
          <w:rFonts w:ascii="Times New Roman" w:hAnsi="Times New Roman" w:cs="Times New Roman"/>
          <w:color w:val="auto"/>
          <w:lang w:val="en-US" w:eastAsia="zh-CN" w:bidi="zh-CN"/>
        </w:rPr>
        <w:t>严格执行国家和地方有关环境保护和水土保持的法律、法规；严格执行建设单位自行制订的环境保护和水保管理制度，保证管理制度和体系有效运行。</w:t>
      </w:r>
    </w:p>
    <w:p w14:paraId="11F7CC83" w14:textId="77777777" w:rsidR="00BB4D3B" w:rsidRPr="000C1105" w:rsidRDefault="00C069BE">
      <w:pPr>
        <w:pStyle w:val="Bodytext10"/>
        <w:tabs>
          <w:tab w:val="left" w:pos="1737"/>
        </w:tabs>
        <w:spacing w:after="0" w:line="360" w:lineRule="auto"/>
        <w:ind w:firstLineChars="200" w:firstLine="480"/>
        <w:jc w:val="both"/>
        <w:rPr>
          <w:rFonts w:ascii="Times New Roman" w:hAnsi="Times New Roman" w:cs="Times New Roman"/>
          <w:color w:val="auto"/>
          <w:lang w:val="en-US" w:eastAsia="zh-CN" w:bidi="zh-CN"/>
        </w:rPr>
      </w:pPr>
      <w:bookmarkStart w:id="315" w:name="bookmark1130"/>
      <w:bookmarkEnd w:id="315"/>
      <w:r w:rsidRPr="000C1105">
        <w:rPr>
          <w:rFonts w:hint="eastAsia"/>
          <w:color w:val="auto"/>
          <w:lang w:val="en-US" w:eastAsia="zh-CN" w:bidi="zh-CN"/>
        </w:rPr>
        <w:t>②</w:t>
      </w:r>
      <w:r w:rsidRPr="000C1105">
        <w:rPr>
          <w:rFonts w:ascii="Times New Roman" w:hAnsi="Times New Roman" w:cs="Times New Roman"/>
          <w:color w:val="auto"/>
          <w:lang w:val="en-US" w:eastAsia="zh-CN" w:bidi="zh-CN"/>
        </w:rPr>
        <w:t>建设单位对对环保及水土保持工作负全部责任，将环保纳入日常管理工作中，进行定期和不定期抽查和考核。</w:t>
      </w:r>
    </w:p>
    <w:p w14:paraId="6A6D7A81" w14:textId="77777777" w:rsidR="00BB4D3B" w:rsidRPr="000C1105" w:rsidRDefault="00C069BE">
      <w:pPr>
        <w:pStyle w:val="Bodytext10"/>
        <w:tabs>
          <w:tab w:val="left" w:pos="1741"/>
        </w:tabs>
        <w:spacing w:after="0" w:line="360" w:lineRule="auto"/>
        <w:ind w:firstLineChars="200" w:firstLine="480"/>
        <w:jc w:val="both"/>
        <w:rPr>
          <w:rFonts w:ascii="Times New Roman" w:hAnsi="Times New Roman" w:cs="Times New Roman"/>
          <w:color w:val="auto"/>
          <w:lang w:val="en-US" w:eastAsia="zh-CN" w:bidi="zh-CN"/>
        </w:rPr>
      </w:pPr>
      <w:bookmarkStart w:id="316" w:name="bookmark1131"/>
      <w:bookmarkEnd w:id="316"/>
      <w:r w:rsidRPr="000C1105">
        <w:rPr>
          <w:rFonts w:hint="eastAsia"/>
          <w:color w:val="auto"/>
          <w:lang w:val="en-US" w:eastAsia="zh-CN" w:bidi="zh-CN"/>
        </w:rPr>
        <w:t>③</w:t>
      </w:r>
      <w:r w:rsidRPr="000C1105">
        <w:rPr>
          <w:rFonts w:ascii="Times New Roman" w:hAnsi="Times New Roman" w:cs="Times New Roman"/>
          <w:color w:val="auto"/>
          <w:lang w:val="en-US" w:eastAsia="zh-CN" w:bidi="zh-CN"/>
        </w:rPr>
        <w:t>加强环保宣传，禁止工作人员携带火种进入场区，引起火灾，造成生态环境的不利影响。一旦出现火情，立即向林业主管部门和地方有关主管部门进行通报，同时组织人员协同当地群众积极灭火。</w:t>
      </w:r>
    </w:p>
    <w:p w14:paraId="05019A8E" w14:textId="77777777" w:rsidR="00BB4D3B" w:rsidRPr="000C1105" w:rsidRDefault="00C069BE">
      <w:pPr>
        <w:pStyle w:val="Bodytext10"/>
        <w:tabs>
          <w:tab w:val="left" w:pos="1741"/>
        </w:tabs>
        <w:spacing w:after="0" w:line="360" w:lineRule="auto"/>
        <w:ind w:firstLineChars="200" w:firstLine="480"/>
        <w:jc w:val="both"/>
        <w:rPr>
          <w:rFonts w:ascii="Times New Roman" w:hAnsi="Times New Roman" w:cs="Times New Roman"/>
          <w:color w:val="auto"/>
          <w:lang w:val="en-US" w:eastAsia="zh-CN" w:bidi="zh-CN"/>
        </w:rPr>
      </w:pPr>
      <w:r w:rsidRPr="000C1105">
        <w:rPr>
          <w:rFonts w:hint="eastAsia"/>
          <w:color w:val="auto"/>
          <w:lang w:val="en-US" w:eastAsia="zh-CN" w:bidi="zh-CN"/>
        </w:rPr>
        <w:t>④</w:t>
      </w:r>
      <w:r w:rsidRPr="000C1105">
        <w:rPr>
          <w:rFonts w:ascii="Times New Roman" w:hAnsi="Times New Roman" w:cs="Times New Roman"/>
          <w:color w:val="auto"/>
          <w:lang w:val="en-US" w:eastAsia="zh-CN" w:bidi="zh-CN"/>
        </w:rPr>
        <w:t>营运期间应减少对这些地段的干扰活动，加强填埋区域及运输线路的管理，严禁填埋工具及车辆乱堆乱放，侵占新的植被类型，导致植物物种死亡。运输线路应该固定，严禁随意开辟新的运输线路，造成当地的植被破坏。</w:t>
      </w:r>
    </w:p>
    <w:p w14:paraId="2992FE72" w14:textId="77777777" w:rsidR="00BB4D3B" w:rsidRPr="000C1105" w:rsidRDefault="00C069BE">
      <w:pPr>
        <w:pStyle w:val="Bodytext10"/>
        <w:tabs>
          <w:tab w:val="left" w:pos="1741"/>
        </w:tabs>
        <w:spacing w:after="0" w:line="360" w:lineRule="auto"/>
        <w:ind w:firstLineChars="200" w:firstLine="480"/>
        <w:jc w:val="both"/>
        <w:rPr>
          <w:rFonts w:ascii="Times New Roman" w:hAnsi="Times New Roman" w:cs="Times New Roman"/>
          <w:color w:val="auto"/>
          <w:lang w:val="en-US" w:eastAsia="zh-CN" w:bidi="zh-CN"/>
        </w:rPr>
      </w:pPr>
      <w:r w:rsidRPr="000C1105">
        <w:rPr>
          <w:rFonts w:ascii="Times New Roman" w:hAnsi="Times New Roman" w:cs="Times New Roman"/>
          <w:color w:val="auto"/>
          <w:lang w:val="en-US" w:eastAsia="zh-CN" w:bidi="zh-CN"/>
        </w:rPr>
        <w:t>2</w:t>
      </w:r>
      <w:r w:rsidRPr="000C1105">
        <w:rPr>
          <w:rFonts w:ascii="Times New Roman" w:hAnsi="Times New Roman" w:cs="Times New Roman"/>
          <w:color w:val="auto"/>
          <w:lang w:val="en-US" w:eastAsia="zh-CN" w:bidi="zh-CN"/>
        </w:rPr>
        <w:t>）封场后管理措施</w:t>
      </w:r>
    </w:p>
    <w:p w14:paraId="0738327C" w14:textId="0C443A3F" w:rsidR="00BB4D3B" w:rsidRPr="000C1105" w:rsidRDefault="00C069BE">
      <w:pPr>
        <w:pStyle w:val="Bodytext10"/>
        <w:tabs>
          <w:tab w:val="left" w:pos="1737"/>
        </w:tabs>
        <w:spacing w:after="0" w:line="360" w:lineRule="auto"/>
        <w:ind w:firstLineChars="200" w:firstLine="480"/>
        <w:jc w:val="both"/>
        <w:rPr>
          <w:rFonts w:ascii="Times New Roman" w:hAnsi="Times New Roman" w:cs="Times New Roman"/>
          <w:color w:val="auto"/>
          <w:lang w:val="en-US" w:eastAsia="zh-CN" w:bidi="zh-CN"/>
        </w:rPr>
      </w:pPr>
      <w:r w:rsidRPr="000C1105">
        <w:rPr>
          <w:rFonts w:ascii="Times New Roman" w:hAnsi="Times New Roman" w:cs="Times New Roman"/>
          <w:color w:val="auto"/>
          <w:lang w:val="en-US" w:eastAsia="zh-CN" w:bidi="zh-CN"/>
        </w:rPr>
        <w:t>在填埋场关闭或封场前，必须编制关闭或封场计划，应报请环保主管部门核准，并采取污染防治措施。</w:t>
      </w:r>
    </w:p>
    <w:p w14:paraId="11F57513" w14:textId="77777777" w:rsidR="00BB4D3B" w:rsidRPr="000C1105" w:rsidRDefault="00C069BE">
      <w:pPr>
        <w:pStyle w:val="Bodytext10"/>
        <w:numPr>
          <w:ilvl w:val="0"/>
          <w:numId w:val="4"/>
        </w:numPr>
        <w:tabs>
          <w:tab w:val="left" w:pos="1737"/>
        </w:tabs>
        <w:spacing w:after="0" w:line="360" w:lineRule="auto"/>
        <w:jc w:val="both"/>
        <w:rPr>
          <w:rFonts w:ascii="Times New Roman" w:hAnsi="Times New Roman" w:cs="Times New Roman"/>
          <w:color w:val="auto"/>
          <w:lang w:val="en-US" w:eastAsia="zh-CN" w:bidi="zh-CN"/>
        </w:rPr>
      </w:pPr>
      <w:r w:rsidRPr="000C1105">
        <w:rPr>
          <w:rFonts w:ascii="Times New Roman" w:hAnsi="Times New Roman" w:cs="Times New Roman"/>
          <w:color w:val="auto"/>
          <w:lang w:val="en-US" w:eastAsia="zh-CN" w:bidi="zh-CN"/>
        </w:rPr>
        <w:lastRenderedPageBreak/>
        <w:t>封场后，仍需继续维护管理，直到稳定为止。以防止覆土层下沉、开裂。</w:t>
      </w:r>
    </w:p>
    <w:p w14:paraId="10990BF5" w14:textId="77777777" w:rsidR="00BB4D3B" w:rsidRPr="000C1105" w:rsidRDefault="00C069BE">
      <w:pPr>
        <w:pStyle w:val="Bodytext10"/>
        <w:numPr>
          <w:ilvl w:val="0"/>
          <w:numId w:val="4"/>
        </w:numPr>
        <w:tabs>
          <w:tab w:val="left" w:pos="1737"/>
        </w:tabs>
        <w:spacing w:after="0" w:line="360" w:lineRule="auto"/>
        <w:jc w:val="both"/>
        <w:rPr>
          <w:rFonts w:ascii="Times New Roman" w:hAnsi="Times New Roman" w:cs="Times New Roman"/>
          <w:color w:val="auto"/>
          <w:lang w:val="en-US" w:eastAsia="zh-CN" w:bidi="zh-CN"/>
        </w:rPr>
      </w:pPr>
      <w:r w:rsidRPr="000C1105">
        <w:rPr>
          <w:rFonts w:ascii="Times New Roman" w:hAnsi="Times New Roman" w:cs="Times New Roman"/>
          <w:color w:val="auto"/>
          <w:lang w:val="en-US" w:eastAsia="zh-CN" w:bidi="zh-CN"/>
        </w:rPr>
        <w:t>封场后，应设置标志物，注明关闭或封场时间，以及使用该土地时应注意的事项。</w:t>
      </w:r>
    </w:p>
    <w:p w14:paraId="5A6C765E" w14:textId="77777777" w:rsidR="00BB4D3B" w:rsidRPr="000C1105" w:rsidRDefault="00C069BE">
      <w:pPr>
        <w:pStyle w:val="Bodytext10"/>
        <w:numPr>
          <w:ilvl w:val="0"/>
          <w:numId w:val="4"/>
        </w:numPr>
        <w:tabs>
          <w:tab w:val="left" w:pos="1737"/>
        </w:tabs>
        <w:spacing w:after="0" w:line="360" w:lineRule="auto"/>
        <w:jc w:val="both"/>
        <w:rPr>
          <w:rFonts w:ascii="Times New Roman" w:hAnsi="Times New Roman" w:cs="Times New Roman"/>
          <w:color w:val="auto"/>
          <w:lang w:val="en-US" w:eastAsia="zh-CN" w:bidi="zh-CN"/>
        </w:rPr>
      </w:pPr>
      <w:r w:rsidRPr="000C1105">
        <w:rPr>
          <w:rFonts w:ascii="Times New Roman" w:hAnsi="Times New Roman" w:cs="Times New Roman"/>
          <w:color w:val="auto"/>
          <w:lang w:val="en-US" w:eastAsia="zh-CN" w:bidi="zh-CN"/>
        </w:rPr>
        <w:t>经监测封场处于安全期的场地，可以用来做绿化用地、花卉苗圃、人造景园等。</w:t>
      </w:r>
    </w:p>
    <w:p w14:paraId="0E05CF1D" w14:textId="42C22E1D" w:rsidR="00BB4D3B" w:rsidRPr="000C1105" w:rsidRDefault="00C069BE">
      <w:pPr>
        <w:pStyle w:val="Bodytext10"/>
        <w:tabs>
          <w:tab w:val="left" w:pos="1737"/>
        </w:tabs>
        <w:spacing w:after="0" w:line="360" w:lineRule="auto"/>
        <w:ind w:firstLineChars="200" w:firstLine="480"/>
        <w:jc w:val="both"/>
        <w:rPr>
          <w:rFonts w:ascii="Times New Roman" w:hAnsi="Times New Roman" w:cs="Times New Roman"/>
          <w:color w:val="auto"/>
          <w:lang w:val="en-US" w:eastAsia="zh-CN" w:bidi="zh-CN"/>
        </w:rPr>
      </w:pPr>
      <w:r w:rsidRPr="000C1105">
        <w:rPr>
          <w:rFonts w:hint="eastAsia"/>
          <w:color w:val="auto"/>
          <w:lang w:val="en-US" w:eastAsia="zh-CN" w:bidi="zh-CN"/>
        </w:rPr>
        <w:t>④</w:t>
      </w:r>
      <w:r w:rsidRPr="000C1105">
        <w:rPr>
          <w:rFonts w:ascii="Times New Roman" w:hAnsi="Times New Roman" w:cs="Times New Roman"/>
          <w:color w:val="auto"/>
          <w:lang w:val="en-US" w:eastAsia="zh-CN" w:bidi="zh-CN"/>
        </w:rPr>
        <w:t>封场后，破坏的植被将得到恢复，工程终场期植被能够恢复到建设前水平或略有提高。</w:t>
      </w:r>
    </w:p>
    <w:p w14:paraId="0FE752A5" w14:textId="77777777" w:rsidR="00BB4D3B" w:rsidRPr="000C1105" w:rsidRDefault="00C069BE">
      <w:pPr>
        <w:pStyle w:val="Bodytext10"/>
        <w:tabs>
          <w:tab w:val="left" w:pos="1741"/>
        </w:tabs>
        <w:spacing w:after="0" w:line="360" w:lineRule="auto"/>
        <w:ind w:firstLineChars="200" w:firstLine="480"/>
        <w:jc w:val="both"/>
        <w:rPr>
          <w:rFonts w:ascii="Times New Roman" w:hAnsi="Times New Roman" w:cs="Times New Roman"/>
          <w:color w:val="auto"/>
          <w:lang w:val="en-US" w:eastAsia="zh-CN" w:bidi="zh-CN"/>
        </w:rPr>
      </w:pPr>
      <w:r w:rsidRPr="000C1105">
        <w:rPr>
          <w:rFonts w:hint="eastAsia"/>
          <w:color w:val="auto"/>
          <w:lang w:val="en-US" w:eastAsia="zh-CN" w:bidi="zh-CN"/>
        </w:rPr>
        <w:t>⑤</w:t>
      </w:r>
      <w:r w:rsidRPr="000C1105">
        <w:rPr>
          <w:rFonts w:ascii="Times New Roman" w:hAnsi="Times New Roman" w:cs="Times New Roman"/>
          <w:color w:val="auto"/>
          <w:lang w:val="en-US" w:eastAsia="zh-CN" w:bidi="zh-CN"/>
        </w:rPr>
        <w:t>由于垃圾降解使堆体产生不均匀沉降，在封场初期</w:t>
      </w:r>
      <w:r w:rsidRPr="000C1105">
        <w:rPr>
          <w:rFonts w:ascii="Times New Roman" w:hAnsi="Times New Roman" w:cs="Times New Roman"/>
          <w:color w:val="auto"/>
          <w:lang w:val="en-US" w:eastAsia="zh-CN" w:bidi="zh-CN"/>
        </w:rPr>
        <w:t>5~7</w:t>
      </w:r>
      <w:r w:rsidRPr="000C1105">
        <w:rPr>
          <w:rFonts w:ascii="Times New Roman" w:hAnsi="Times New Roman" w:cs="Times New Roman"/>
          <w:color w:val="auto"/>
          <w:lang w:val="en-US" w:eastAsia="zh-CN" w:bidi="zh-CN"/>
        </w:rPr>
        <w:t>年内，垃圾堆</w:t>
      </w:r>
      <w:r w:rsidRPr="000C1105">
        <w:rPr>
          <w:rFonts w:ascii="Times New Roman" w:hAnsi="Times New Roman" w:cs="Times New Roman"/>
          <w:color w:val="auto"/>
          <w:lang w:val="en-US" w:eastAsia="zh-CN" w:bidi="zh-CN"/>
        </w:rPr>
        <w:t xml:space="preserve"> </w:t>
      </w:r>
      <w:r w:rsidRPr="000C1105">
        <w:rPr>
          <w:rFonts w:ascii="Times New Roman" w:hAnsi="Times New Roman" w:cs="Times New Roman"/>
          <w:color w:val="auto"/>
          <w:lang w:val="en-US" w:eastAsia="zh-CN" w:bidi="zh-CN"/>
        </w:rPr>
        <w:t>体是很不稳定的，不能在堆体上修建大中型建、构筑物。</w:t>
      </w:r>
    </w:p>
    <w:p w14:paraId="385A45E1" w14:textId="77777777" w:rsidR="00BB4D3B" w:rsidRPr="000C1105" w:rsidRDefault="00C069BE">
      <w:pPr>
        <w:pStyle w:val="Bodytext10"/>
        <w:tabs>
          <w:tab w:val="left" w:pos="780"/>
        </w:tabs>
        <w:spacing w:after="0" w:line="360" w:lineRule="auto"/>
        <w:ind w:firstLineChars="200" w:firstLine="480"/>
        <w:jc w:val="both"/>
        <w:rPr>
          <w:rFonts w:ascii="Times New Roman" w:hAnsi="Times New Roman" w:cs="Times New Roman"/>
          <w:color w:val="auto"/>
          <w:lang w:val="en-US" w:eastAsia="zh-CN" w:bidi="zh-CN"/>
        </w:rPr>
      </w:pPr>
      <w:r w:rsidRPr="000C1105">
        <w:rPr>
          <w:rFonts w:hint="eastAsia"/>
          <w:color w:val="auto"/>
          <w:lang w:val="en-US" w:eastAsia="zh-CN" w:bidi="zh-CN"/>
        </w:rPr>
        <w:t>⑥</w:t>
      </w:r>
      <w:r w:rsidRPr="000C1105">
        <w:rPr>
          <w:rFonts w:ascii="Times New Roman" w:hAnsi="Times New Roman" w:cs="Times New Roman"/>
          <w:color w:val="auto"/>
          <w:lang w:val="en-US" w:eastAsia="zh-CN" w:bidi="zh-CN"/>
        </w:rPr>
        <w:t>封场后继续对场内相关设施进行维护，跟踪监测场内环境空气质量、</w:t>
      </w:r>
      <w:r w:rsidRPr="000C1105">
        <w:rPr>
          <w:rFonts w:ascii="Times New Roman" w:hAnsi="Times New Roman" w:cs="Times New Roman"/>
          <w:color w:val="auto"/>
          <w:lang w:val="en-US" w:eastAsia="zh-CN" w:bidi="zh-CN"/>
        </w:rPr>
        <w:t xml:space="preserve"> </w:t>
      </w:r>
      <w:r w:rsidRPr="000C1105">
        <w:rPr>
          <w:rFonts w:ascii="Times New Roman" w:hAnsi="Times New Roman" w:cs="Times New Roman"/>
          <w:color w:val="auto"/>
          <w:lang w:val="en-US" w:eastAsia="zh-CN" w:bidi="zh-CN"/>
        </w:rPr>
        <w:t>垃</w:t>
      </w:r>
      <w:r w:rsidRPr="000C1105">
        <w:rPr>
          <w:rFonts w:ascii="Times New Roman" w:hAnsi="Times New Roman" w:cs="Times New Roman"/>
          <w:color w:val="auto"/>
        </w:rPr>
        <w:t>圾渗沥液、地下水水质，监测频率可从每季一次减少至每年一次，当监测结果</w:t>
      </w:r>
      <w:r w:rsidRPr="000C1105">
        <w:rPr>
          <w:rFonts w:ascii="Times New Roman" w:hAnsi="Times New Roman" w:cs="Times New Roman"/>
          <w:color w:val="auto"/>
        </w:rPr>
        <w:t xml:space="preserve"> </w:t>
      </w:r>
      <w:r w:rsidRPr="000C1105">
        <w:rPr>
          <w:rFonts w:ascii="Times New Roman" w:hAnsi="Times New Roman" w:cs="Times New Roman"/>
          <w:color w:val="auto"/>
        </w:rPr>
        <w:t>表明填埋</w:t>
      </w:r>
      <w:r w:rsidRPr="000C1105">
        <w:rPr>
          <w:rFonts w:ascii="Times New Roman" w:hAnsi="Times New Roman" w:cs="Times New Roman"/>
          <w:color w:val="auto"/>
          <w:lang w:val="en-US" w:eastAsia="zh-CN" w:bidi="zh-CN"/>
        </w:rPr>
        <w:t>场稳定无害后，经专家论证后再结束维护。</w:t>
      </w:r>
    </w:p>
    <w:p w14:paraId="7A379C94" w14:textId="77777777" w:rsidR="00BB4D3B" w:rsidRPr="000C1105" w:rsidRDefault="00C069BE">
      <w:pPr>
        <w:pStyle w:val="Bodytext10"/>
        <w:tabs>
          <w:tab w:val="left" w:pos="1737"/>
        </w:tabs>
        <w:spacing w:after="0" w:line="360" w:lineRule="auto"/>
        <w:ind w:firstLineChars="200" w:firstLine="480"/>
        <w:jc w:val="both"/>
        <w:rPr>
          <w:rFonts w:ascii="Times New Roman" w:hAnsi="Times New Roman" w:cs="Times New Roman"/>
          <w:color w:val="auto"/>
          <w:lang w:val="en-US" w:eastAsia="zh-CN" w:bidi="zh-CN"/>
        </w:rPr>
      </w:pPr>
      <w:bookmarkStart w:id="317" w:name="bookmark1138"/>
      <w:r w:rsidRPr="000C1105">
        <w:rPr>
          <w:rFonts w:ascii="Times New Roman" w:hAnsi="Times New Roman" w:cs="Times New Roman"/>
          <w:color w:val="auto"/>
          <w:lang w:val="en-US" w:eastAsia="zh-CN" w:bidi="zh-CN"/>
        </w:rPr>
        <w:t>随着填埋活动的结束和生态环境综合整治措施的落实，生态环境将会得到逐</w:t>
      </w:r>
      <w:r w:rsidRPr="000C1105">
        <w:rPr>
          <w:rFonts w:ascii="Times New Roman" w:hAnsi="Times New Roman" w:cs="Times New Roman"/>
          <w:color w:val="auto"/>
          <w:lang w:val="en-US" w:eastAsia="zh-CN" w:bidi="zh-CN"/>
        </w:rPr>
        <w:t xml:space="preserve"> </w:t>
      </w:r>
      <w:r w:rsidRPr="000C1105">
        <w:rPr>
          <w:rFonts w:ascii="Times New Roman" w:hAnsi="Times New Roman" w:cs="Times New Roman"/>
          <w:color w:val="auto"/>
          <w:lang w:val="en-US" w:eastAsia="zh-CN" w:bidi="zh-CN"/>
        </w:rPr>
        <w:t>步改善。总体看来，封场后项目占地范围内及周边生态环境将趋于向好、并逐步恢复。</w:t>
      </w:r>
      <w:bookmarkEnd w:id="317"/>
    </w:p>
    <w:p w14:paraId="427EE3C9" w14:textId="77777777" w:rsidR="00BB4D3B" w:rsidRPr="000C1105" w:rsidRDefault="00C069BE">
      <w:pPr>
        <w:pStyle w:val="a6"/>
        <w:spacing w:line="360" w:lineRule="auto"/>
        <w:ind w:left="0"/>
        <w:jc w:val="both"/>
        <w:rPr>
          <w:rFonts w:ascii="Times New Roman" w:hAnsi="Times New Roman" w:cs="Times New Roman"/>
          <w:b/>
          <w:sz w:val="28"/>
          <w:szCs w:val="28"/>
          <w:lang w:val="en-US"/>
        </w:rPr>
      </w:pPr>
      <w:r w:rsidRPr="000C1105">
        <w:rPr>
          <w:rFonts w:ascii="Times New Roman" w:hAnsi="Times New Roman" w:cs="Times New Roman"/>
          <w:b/>
          <w:sz w:val="28"/>
          <w:szCs w:val="28"/>
          <w:lang w:val="en-US"/>
        </w:rPr>
        <w:t xml:space="preserve">8.2.8 </w:t>
      </w:r>
      <w:r w:rsidRPr="000C1105">
        <w:rPr>
          <w:rFonts w:ascii="Times New Roman" w:hAnsi="Times New Roman" w:cs="Times New Roman"/>
          <w:b/>
          <w:sz w:val="28"/>
          <w:szCs w:val="28"/>
          <w:lang w:val="en-US"/>
        </w:rPr>
        <w:t>蝇、蛆防治措施可行性分析</w:t>
      </w:r>
    </w:p>
    <w:p w14:paraId="18F55FFA" w14:textId="77777777" w:rsidR="00BB4D3B" w:rsidRPr="000C1105" w:rsidRDefault="00C069BE">
      <w:pPr>
        <w:pStyle w:val="a6"/>
        <w:spacing w:line="360" w:lineRule="auto"/>
        <w:ind w:left="0" w:firstLineChars="200" w:firstLine="480"/>
        <w:jc w:val="both"/>
        <w:rPr>
          <w:rFonts w:ascii="Times New Roman" w:hAnsi="Times New Roman" w:cs="Times New Roman"/>
          <w:b/>
          <w:bCs/>
          <w:sz w:val="30"/>
          <w:szCs w:val="30"/>
          <w:lang w:val="en-US"/>
        </w:rPr>
      </w:pPr>
      <w:r w:rsidRPr="000C1105">
        <w:rPr>
          <w:rFonts w:ascii="Times New Roman" w:hAnsi="Times New Roman" w:cs="Times New Roman"/>
          <w:lang w:val="en-US"/>
        </w:rPr>
        <w:t>一方面组织人员喷药杀灭，另一方面加强填埋场填埋作业的管理，消除场内积滞污水的地带，及时清扫散落的垃圾。在垃圾处理的每个环节都要严格消毒。在填埋工段，每铺一层垃圾，均需采用喷药车喷洒药水，消杀病菌，然后压实，达到设计厚度后，及时覆土压实，一方面可以防止尘土飞扬，病菌蔓延，另一方面，可通过厌氧杀菌作用，消灭部分病菌和虫卵。垃圾喷洒药剂和渗滤液施用的药剂均可采用含氯消毒剂，如漂白粉、三合二、次氯酸钙和氯等。一般来说，在一定量范围内，药物浓度越大，杀灭效果超好，只要保证杀虫剂用量，药物浓度达到要求，便可取得满意的效果。</w:t>
      </w:r>
    </w:p>
    <w:p w14:paraId="186FB803" w14:textId="77777777" w:rsidR="00BB4D3B" w:rsidRPr="000C1105" w:rsidRDefault="00C069BE">
      <w:pPr>
        <w:pStyle w:val="25"/>
        <w:rPr>
          <w:rFonts w:ascii="Times New Roman" w:hAnsi="Times New Roman" w:cs="Times New Roman"/>
        </w:rPr>
      </w:pPr>
      <w:bookmarkStart w:id="318" w:name="_Toc55910294"/>
      <w:r w:rsidRPr="000C1105">
        <w:rPr>
          <w:rFonts w:ascii="Times New Roman" w:hAnsi="Times New Roman" w:cs="Times New Roman"/>
        </w:rPr>
        <w:t xml:space="preserve">8.3 </w:t>
      </w:r>
      <w:r w:rsidRPr="000C1105">
        <w:rPr>
          <w:rFonts w:ascii="Times New Roman" w:hAnsi="Times New Roman" w:cs="Times New Roman"/>
        </w:rPr>
        <w:t>封场后污染防治措施可行性分析</w:t>
      </w:r>
      <w:bookmarkEnd w:id="318"/>
    </w:p>
    <w:p w14:paraId="10F31BCA" w14:textId="6EE94EE3" w:rsidR="00BB4D3B" w:rsidRPr="000C1105" w:rsidRDefault="00C069BE">
      <w:pPr>
        <w:pStyle w:val="110"/>
        <w:rPr>
          <w:lang w:val="en-US"/>
        </w:rPr>
      </w:pPr>
      <w:r w:rsidRPr="000C1105">
        <w:rPr>
          <w:lang w:val="en-US"/>
        </w:rPr>
        <w:t>填埋场封场及后期污染防治措施有：</w:t>
      </w:r>
    </w:p>
    <w:p w14:paraId="07843DC0" w14:textId="16B0FD36" w:rsidR="00C91971" w:rsidRPr="000C1105" w:rsidRDefault="00C91971">
      <w:pPr>
        <w:pStyle w:val="110"/>
        <w:rPr>
          <w:lang w:val="en-US"/>
        </w:rPr>
      </w:pPr>
      <w:r w:rsidRPr="000C1105">
        <w:rPr>
          <w:lang w:val="en-US"/>
        </w:rPr>
        <w:t>（</w:t>
      </w:r>
      <w:r w:rsidRPr="000C1105">
        <w:rPr>
          <w:lang w:val="en-US"/>
        </w:rPr>
        <w:t>1</w:t>
      </w:r>
      <w:r w:rsidRPr="000C1105">
        <w:rPr>
          <w:lang w:val="en-US"/>
        </w:rPr>
        <w:t>）封场后渗滤液外运委托有资质单位处理；</w:t>
      </w:r>
    </w:p>
    <w:p w14:paraId="597DDFE9" w14:textId="01CB6C2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00C91971" w:rsidRPr="000C1105">
        <w:rPr>
          <w:rFonts w:ascii="Times New Roman" w:hAnsi="Times New Roman" w:cs="Times New Roman"/>
          <w:lang w:val="en-US"/>
        </w:rPr>
        <w:t>2</w:t>
      </w:r>
      <w:r w:rsidRPr="000C1105">
        <w:rPr>
          <w:rFonts w:ascii="Times New Roman" w:hAnsi="Times New Roman" w:cs="Times New Roman"/>
          <w:lang w:val="en-US"/>
        </w:rPr>
        <w:t>）对垃圾场气体排放进行监测，对气体导排系统、气体收集系统及时进行检修；</w:t>
      </w:r>
    </w:p>
    <w:p w14:paraId="2592AB83" w14:textId="6D6B4655"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00C91971" w:rsidRPr="000C1105">
        <w:rPr>
          <w:rFonts w:ascii="Times New Roman" w:hAnsi="Times New Roman" w:cs="Times New Roman"/>
          <w:lang w:val="en-US"/>
        </w:rPr>
        <w:t>3</w:t>
      </w:r>
      <w:r w:rsidRPr="000C1105">
        <w:rPr>
          <w:rFonts w:ascii="Times New Roman" w:hAnsi="Times New Roman" w:cs="Times New Roman"/>
          <w:lang w:val="en-US"/>
        </w:rPr>
        <w:t>）定</w:t>
      </w:r>
      <w:r w:rsidRPr="000C1105">
        <w:rPr>
          <w:rFonts w:ascii="Times New Roman" w:hAnsi="Times New Roman" w:cs="Times New Roman"/>
        </w:rPr>
        <w:t>期检测地下水水质；</w:t>
      </w:r>
    </w:p>
    <w:p w14:paraId="06CA93FD" w14:textId="13FA473A"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00C91971" w:rsidRPr="000C1105">
        <w:rPr>
          <w:rFonts w:ascii="Times New Roman" w:hAnsi="Times New Roman" w:cs="Times New Roman"/>
          <w:lang w:val="en-US"/>
        </w:rPr>
        <w:t>4</w:t>
      </w:r>
      <w:r w:rsidRPr="000C1105">
        <w:rPr>
          <w:rFonts w:ascii="Times New Roman" w:hAnsi="Times New Roman" w:cs="Times New Roman"/>
          <w:lang w:val="en-US"/>
        </w:rPr>
        <w:t>）封场系统应控制坡度，以保证填埋堆体稳定，防止雨水侵蚀；</w:t>
      </w:r>
    </w:p>
    <w:p w14:paraId="249C0AC2" w14:textId="49BB184F"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00C91971" w:rsidRPr="000C1105">
        <w:rPr>
          <w:rFonts w:ascii="Times New Roman" w:hAnsi="Times New Roman" w:cs="Times New Roman"/>
          <w:lang w:val="en-US"/>
        </w:rPr>
        <w:t>5</w:t>
      </w:r>
      <w:r w:rsidRPr="000C1105">
        <w:rPr>
          <w:rFonts w:ascii="Times New Roman" w:hAnsi="Times New Roman" w:cs="Times New Roman"/>
          <w:lang w:val="en-US"/>
        </w:rPr>
        <w:t>）在垃圾卫生填埋场周围利用一切空地多种树木，选用抗性强的树种，如松树等，以期尽快形成屏障。</w:t>
      </w:r>
    </w:p>
    <w:p w14:paraId="115570A6" w14:textId="5388CE14"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lastRenderedPageBreak/>
        <w:t>（</w:t>
      </w:r>
      <w:r w:rsidR="00C91971" w:rsidRPr="000C1105">
        <w:rPr>
          <w:rFonts w:ascii="Times New Roman" w:hAnsi="Times New Roman" w:cs="Times New Roman"/>
          <w:lang w:val="en-US"/>
        </w:rPr>
        <w:t>6</w:t>
      </w:r>
      <w:r w:rsidRPr="000C1105">
        <w:rPr>
          <w:rFonts w:ascii="Times New Roman" w:hAnsi="Times New Roman" w:cs="Times New Roman"/>
          <w:lang w:val="en-US"/>
        </w:rPr>
        <w:t>）项目服务期满后应该对除永久占地以外的全部工程用地进行复垦。使用原剥离的表土进行覆盖后，再平铺一层厚</w:t>
      </w:r>
      <w:r w:rsidRPr="000C1105">
        <w:rPr>
          <w:rFonts w:ascii="Times New Roman" w:hAnsi="Times New Roman" w:cs="Times New Roman"/>
          <w:lang w:val="en-US"/>
        </w:rPr>
        <w:t xml:space="preserve"> 0.2m </w:t>
      </w:r>
      <w:r w:rsidRPr="000C1105">
        <w:rPr>
          <w:rFonts w:ascii="Times New Roman" w:hAnsi="Times New Roman" w:cs="Times New Roman"/>
          <w:lang w:val="en-US"/>
        </w:rPr>
        <w:t>的有机植物土。复垦及植被恢复的物种选择应从当地的自然条件出发，既要达到快速恢复的目的，又要考虑适宜性以及恢复后植被的多样性，同时需防止生态入侵问题。随着地表植被的恢复，项目区水土流失得到有效控制，同时对项目区自然景观和环境生态朝着有利的方向发展。</w:t>
      </w:r>
    </w:p>
    <w:p w14:paraId="15CF3E50"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lang w:val="en-US"/>
        </w:rPr>
        <w:t>采取以上措施，封场后污染对环境影响较小，</w:t>
      </w:r>
      <w:r w:rsidRPr="000C1105">
        <w:rPr>
          <w:rFonts w:ascii="Times New Roman" w:hAnsi="Times New Roman" w:cs="Times New Roman"/>
        </w:rPr>
        <w:t>措施可行。</w:t>
      </w:r>
    </w:p>
    <w:p w14:paraId="4A964AC5" w14:textId="77777777" w:rsidR="00BB4D3B" w:rsidRPr="000C1105" w:rsidRDefault="00C069BE">
      <w:pPr>
        <w:pStyle w:val="25"/>
        <w:rPr>
          <w:rFonts w:ascii="Times New Roman" w:hAnsi="Times New Roman" w:cs="Times New Roman"/>
        </w:rPr>
      </w:pPr>
      <w:bookmarkStart w:id="319" w:name="_Toc55910295"/>
      <w:r w:rsidRPr="000C1105">
        <w:rPr>
          <w:rFonts w:ascii="Times New Roman" w:hAnsi="Times New Roman" w:cs="Times New Roman"/>
        </w:rPr>
        <w:t>8.</w:t>
      </w:r>
      <w:r w:rsidRPr="000C1105">
        <w:rPr>
          <w:rFonts w:ascii="Times New Roman" w:hAnsi="Times New Roman" w:cs="Times New Roman"/>
          <w:lang w:val="en-US"/>
        </w:rPr>
        <w:t xml:space="preserve">4 </w:t>
      </w:r>
      <w:r w:rsidRPr="000C1105">
        <w:rPr>
          <w:rFonts w:ascii="Times New Roman" w:hAnsi="Times New Roman" w:cs="Times New Roman"/>
        </w:rPr>
        <w:t>其他措施</w:t>
      </w:r>
      <w:bookmarkEnd w:id="319"/>
    </w:p>
    <w:p w14:paraId="02BF3AE4"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1</w:t>
      </w:r>
      <w:r w:rsidRPr="000C1105">
        <w:rPr>
          <w:rFonts w:ascii="Times New Roman" w:hAnsi="Times New Roman" w:cs="Times New Roman"/>
          <w:lang w:val="en-US"/>
        </w:rPr>
        <w:t>）加强垃圾运输车辆管理，减少沿途散落。运输车辆出场前应清洗车轮。</w:t>
      </w:r>
    </w:p>
    <w:p w14:paraId="7D42EFB3"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2</w:t>
      </w:r>
      <w:r w:rsidRPr="000C1105">
        <w:rPr>
          <w:rFonts w:ascii="Times New Roman" w:hAnsi="Times New Roman" w:cs="Times New Roman"/>
          <w:lang w:val="en-US"/>
        </w:rPr>
        <w:t>）严格按照垃圾填埋工艺填埋垃圾，分层压实，垃圾应及时进行多次碾压，使其达一定的压实密度，以最大限度增加垃圾场填埋量。</w:t>
      </w:r>
    </w:p>
    <w:p w14:paraId="0BF2B30C"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3</w:t>
      </w:r>
      <w:r w:rsidRPr="000C1105">
        <w:rPr>
          <w:rFonts w:ascii="Times New Roman" w:hAnsi="Times New Roman" w:cs="Times New Roman"/>
          <w:lang w:val="en-US"/>
        </w:rPr>
        <w:t>）加强对垃圾填埋场的管理，坚决执行有毒工业废弃物、有毒药物、有腐蚀性或放射性的物质、易燃易爆危险品、生活危险品和医院垃圾等不得进入垃圾填埋场的规定。严格《生活垃圾填埋场污染控制标准》（</w:t>
      </w:r>
      <w:r w:rsidRPr="000C1105">
        <w:rPr>
          <w:rFonts w:ascii="Times New Roman" w:hAnsi="Times New Roman" w:cs="Times New Roman"/>
          <w:lang w:val="en-US"/>
        </w:rPr>
        <w:t>GB 16889-2008</w:t>
      </w:r>
      <w:r w:rsidRPr="000C1105">
        <w:rPr>
          <w:rFonts w:ascii="Times New Roman" w:hAnsi="Times New Roman" w:cs="Times New Roman"/>
          <w:lang w:val="en-US"/>
        </w:rPr>
        <w:t>），执行填埋废物的入场要求。</w:t>
      </w:r>
    </w:p>
    <w:p w14:paraId="78CB9811"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4</w:t>
      </w:r>
      <w:r w:rsidRPr="000C1105">
        <w:rPr>
          <w:rFonts w:ascii="Times New Roman" w:hAnsi="Times New Roman" w:cs="Times New Roman"/>
          <w:lang w:val="en-US"/>
        </w:rPr>
        <w:t>）应禁止外来人员在垃圾场内拾荒等行为。</w:t>
      </w:r>
    </w:p>
    <w:p w14:paraId="3595B3AC"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5</w:t>
      </w:r>
      <w:r w:rsidRPr="000C1105">
        <w:rPr>
          <w:rFonts w:ascii="Times New Roman" w:hAnsi="Times New Roman" w:cs="Times New Roman"/>
          <w:lang w:val="en-US"/>
        </w:rPr>
        <w:t>）保持场地平整，不得有低洼积水。设置专职人员，在场区内定期喷洒杀灭蚊蝇等的药水或消毒剂，药剂选择、喷药时间及剂量应与卫生防疫部门密切配合确定。</w:t>
      </w:r>
    </w:p>
    <w:p w14:paraId="4B1A8BC0" w14:textId="119D738E"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6</w:t>
      </w:r>
      <w:r w:rsidRPr="000C1105">
        <w:rPr>
          <w:rFonts w:ascii="Times New Roman" w:hAnsi="Times New Roman" w:cs="Times New Roman"/>
          <w:lang w:val="en-US"/>
        </w:rPr>
        <w:t>）填埋场作业区周围设置临时标志杆和隔离设施。</w:t>
      </w:r>
      <w:r w:rsidR="004055F1" w:rsidRPr="000C1105">
        <w:rPr>
          <w:rFonts w:ascii="Times New Roman" w:hAnsi="Times New Roman" w:cs="Times New Roman"/>
          <w:lang w:val="en-US"/>
        </w:rPr>
        <w:t>收集池</w:t>
      </w:r>
      <w:r w:rsidRPr="000C1105">
        <w:rPr>
          <w:rFonts w:ascii="Times New Roman" w:hAnsi="Times New Roman" w:cs="Times New Roman"/>
          <w:lang w:val="en-US"/>
        </w:rPr>
        <w:t>应设围栏，并设明显标志。</w:t>
      </w:r>
    </w:p>
    <w:p w14:paraId="54701C6A"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7</w:t>
      </w:r>
      <w:r w:rsidRPr="000C1105">
        <w:rPr>
          <w:rFonts w:ascii="Times New Roman" w:hAnsi="Times New Roman" w:cs="Times New Roman"/>
          <w:lang w:val="en-US"/>
        </w:rPr>
        <w:t>）建立环保监测制度，场内设置专职环保人员，并委托环保部门进行环境卫生本地调查和同步监测，建立本底监测档案，发现异常情况立即采取相应措施。</w:t>
      </w:r>
    </w:p>
    <w:p w14:paraId="6BFEFC47" w14:textId="77777777" w:rsidR="00BB4D3B" w:rsidRPr="000C1105" w:rsidRDefault="00C069BE">
      <w:pPr>
        <w:pStyle w:val="a6"/>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lang w:val="en-US"/>
        </w:rPr>
        <w:t>（</w:t>
      </w:r>
      <w:r w:rsidRPr="000C1105">
        <w:rPr>
          <w:rFonts w:ascii="Times New Roman" w:hAnsi="Times New Roman" w:cs="Times New Roman"/>
          <w:lang w:val="en-US"/>
        </w:rPr>
        <w:t>8</w:t>
      </w:r>
      <w:r w:rsidRPr="000C1105">
        <w:rPr>
          <w:rFonts w:ascii="Times New Roman" w:hAnsi="Times New Roman" w:cs="Times New Roman"/>
          <w:lang w:val="en-US"/>
        </w:rPr>
        <w:t>）垃圾最终填埋完成后，至少在三年内封闭监测，不准使用。要特别注意防火、防爆。</w:t>
      </w:r>
    </w:p>
    <w:p w14:paraId="30210D9B" w14:textId="77777777" w:rsidR="00BB4D3B" w:rsidRPr="000C1105" w:rsidRDefault="00BB4D3B">
      <w:pPr>
        <w:pStyle w:val="a6"/>
        <w:spacing w:line="336" w:lineRule="auto"/>
        <w:ind w:left="0" w:firstLineChars="200" w:firstLine="480"/>
        <w:jc w:val="both"/>
        <w:rPr>
          <w:rFonts w:ascii="Times New Roman" w:hAnsi="Times New Roman" w:cs="Times New Roman"/>
          <w:lang w:val="en-US"/>
        </w:rPr>
      </w:pPr>
    </w:p>
    <w:p w14:paraId="7F13B6AA" w14:textId="6963EF56" w:rsidR="00BB4D3B" w:rsidRPr="000C1105" w:rsidRDefault="00BB4D3B">
      <w:pPr>
        <w:pStyle w:val="a6"/>
        <w:spacing w:line="336" w:lineRule="auto"/>
        <w:ind w:left="0" w:firstLineChars="200" w:firstLine="480"/>
        <w:jc w:val="both"/>
        <w:rPr>
          <w:rFonts w:ascii="Times New Roman" w:hAnsi="Times New Roman" w:cs="Times New Roman"/>
          <w:lang w:val="en-US"/>
        </w:rPr>
      </w:pPr>
    </w:p>
    <w:p w14:paraId="39E1B6D2" w14:textId="020578C9" w:rsidR="00465A59" w:rsidRPr="000C1105" w:rsidRDefault="00465A59">
      <w:pPr>
        <w:pStyle w:val="a6"/>
        <w:spacing w:line="336" w:lineRule="auto"/>
        <w:ind w:left="0" w:firstLineChars="200" w:firstLine="480"/>
        <w:jc w:val="both"/>
        <w:rPr>
          <w:rFonts w:ascii="Times New Roman" w:hAnsi="Times New Roman" w:cs="Times New Roman"/>
          <w:lang w:val="en-US"/>
        </w:rPr>
      </w:pPr>
    </w:p>
    <w:p w14:paraId="26F75B36" w14:textId="2CA6D638" w:rsidR="00465A59" w:rsidRPr="000C1105" w:rsidRDefault="00465A59">
      <w:pPr>
        <w:pStyle w:val="a6"/>
        <w:spacing w:line="336" w:lineRule="auto"/>
        <w:ind w:left="0" w:firstLineChars="200" w:firstLine="480"/>
        <w:jc w:val="both"/>
        <w:rPr>
          <w:rFonts w:ascii="Times New Roman" w:hAnsi="Times New Roman" w:cs="Times New Roman"/>
          <w:lang w:val="en-US"/>
        </w:rPr>
      </w:pPr>
    </w:p>
    <w:p w14:paraId="1774E5EF" w14:textId="4EFD68D0" w:rsidR="008C4A41" w:rsidRPr="000C1105" w:rsidRDefault="008C4A41">
      <w:pPr>
        <w:pStyle w:val="a6"/>
        <w:spacing w:line="336" w:lineRule="auto"/>
        <w:ind w:left="0" w:firstLineChars="200" w:firstLine="480"/>
        <w:jc w:val="both"/>
        <w:rPr>
          <w:rFonts w:ascii="Times New Roman" w:hAnsi="Times New Roman" w:cs="Times New Roman"/>
          <w:lang w:val="en-US"/>
        </w:rPr>
      </w:pPr>
    </w:p>
    <w:p w14:paraId="6AAAD38B" w14:textId="02125994" w:rsidR="008C4A41" w:rsidRPr="000C1105" w:rsidRDefault="008C4A41">
      <w:pPr>
        <w:pStyle w:val="a6"/>
        <w:spacing w:line="336" w:lineRule="auto"/>
        <w:ind w:left="0" w:firstLineChars="200" w:firstLine="480"/>
        <w:jc w:val="both"/>
        <w:rPr>
          <w:rFonts w:ascii="Times New Roman" w:hAnsi="Times New Roman" w:cs="Times New Roman"/>
          <w:lang w:val="en-US"/>
        </w:rPr>
      </w:pPr>
    </w:p>
    <w:p w14:paraId="15033B57" w14:textId="29306DB6" w:rsidR="008C4A41" w:rsidRPr="000C1105" w:rsidRDefault="008C4A41">
      <w:pPr>
        <w:pStyle w:val="a6"/>
        <w:spacing w:line="336" w:lineRule="auto"/>
        <w:ind w:left="0" w:firstLineChars="200" w:firstLine="480"/>
        <w:jc w:val="both"/>
        <w:rPr>
          <w:rFonts w:ascii="Times New Roman" w:hAnsi="Times New Roman" w:cs="Times New Roman"/>
          <w:lang w:val="en-US"/>
        </w:rPr>
      </w:pPr>
    </w:p>
    <w:p w14:paraId="41EDA2ED" w14:textId="7F83E705" w:rsidR="008C4A41" w:rsidRPr="000C1105" w:rsidRDefault="008C4A41">
      <w:pPr>
        <w:pStyle w:val="a6"/>
        <w:spacing w:line="336" w:lineRule="auto"/>
        <w:ind w:left="0" w:firstLineChars="200" w:firstLine="480"/>
        <w:jc w:val="both"/>
        <w:rPr>
          <w:rFonts w:ascii="Times New Roman" w:hAnsi="Times New Roman" w:cs="Times New Roman"/>
          <w:lang w:val="en-US"/>
        </w:rPr>
      </w:pPr>
    </w:p>
    <w:p w14:paraId="0242B18B" w14:textId="77777777" w:rsidR="008C4A41" w:rsidRPr="000C1105" w:rsidRDefault="008C4A41">
      <w:pPr>
        <w:pStyle w:val="a6"/>
        <w:spacing w:line="336" w:lineRule="auto"/>
        <w:ind w:left="0" w:firstLineChars="200" w:firstLine="480"/>
        <w:jc w:val="both"/>
        <w:rPr>
          <w:rFonts w:ascii="Times New Roman" w:hAnsi="Times New Roman" w:cs="Times New Roman"/>
          <w:lang w:val="en-US"/>
        </w:rPr>
      </w:pPr>
    </w:p>
    <w:p w14:paraId="4ABFB041" w14:textId="77777777" w:rsidR="00BB4D3B" w:rsidRPr="000C1105" w:rsidRDefault="00C069BE">
      <w:pPr>
        <w:pStyle w:val="13"/>
        <w:spacing w:line="360" w:lineRule="auto"/>
        <w:rPr>
          <w:rFonts w:ascii="Times New Roman" w:hAnsi="Times New Roman" w:cs="Times New Roman"/>
          <w:lang w:val="en-US"/>
        </w:rPr>
      </w:pPr>
      <w:bookmarkStart w:id="320" w:name="_Toc55910296"/>
      <w:r w:rsidRPr="000C1105">
        <w:rPr>
          <w:rFonts w:ascii="Times New Roman" w:hAnsi="Times New Roman" w:cs="Times New Roman"/>
          <w:lang w:val="en-US"/>
        </w:rPr>
        <w:lastRenderedPageBreak/>
        <w:t xml:space="preserve">9 </w:t>
      </w:r>
      <w:r w:rsidRPr="000C1105">
        <w:rPr>
          <w:rFonts w:ascii="Times New Roman" w:hAnsi="Times New Roman" w:cs="Times New Roman"/>
          <w:lang w:val="en-US"/>
        </w:rPr>
        <w:t>环境经济损益分析</w:t>
      </w:r>
      <w:bookmarkEnd w:id="320"/>
    </w:p>
    <w:p w14:paraId="36D985CE"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环境经济损益分析是环境影响评价的重要组成部分，通过对项目建设环境影响正、负两方面进行分析，对环境影响进行货币化损益核算，估算项目环境影响的经济价值是项目经济损益分析的主要目的。</w:t>
      </w:r>
    </w:p>
    <w:p w14:paraId="51EF01A8" w14:textId="77777777" w:rsidR="00BB4D3B" w:rsidRPr="000C1105" w:rsidRDefault="00C069BE">
      <w:pPr>
        <w:pStyle w:val="25"/>
        <w:rPr>
          <w:rFonts w:ascii="Times New Roman" w:hAnsi="Times New Roman" w:cs="Times New Roman"/>
        </w:rPr>
      </w:pPr>
      <w:bookmarkStart w:id="321" w:name="_Toc55910297"/>
      <w:r w:rsidRPr="000C1105">
        <w:rPr>
          <w:rFonts w:ascii="Times New Roman" w:hAnsi="Times New Roman" w:cs="Times New Roman"/>
        </w:rPr>
        <w:t xml:space="preserve">9.1 </w:t>
      </w:r>
      <w:r w:rsidRPr="000C1105">
        <w:rPr>
          <w:rFonts w:ascii="Times New Roman" w:hAnsi="Times New Roman" w:cs="Times New Roman"/>
        </w:rPr>
        <w:t>环保投入估算</w:t>
      </w:r>
      <w:bookmarkEnd w:id="321"/>
    </w:p>
    <w:p w14:paraId="591F715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环境保护设施的投入和运行管理是建设项目不可缺少的组成部分，是保障污染物达标排放的基础。项目总投资</w:t>
      </w:r>
      <w:r w:rsidRPr="000C1105">
        <w:rPr>
          <w:rFonts w:ascii="Times New Roman" w:hAnsi="Times New Roman" w:cs="Times New Roman"/>
        </w:rPr>
        <w:t>485</w:t>
      </w:r>
      <w:r w:rsidRPr="000C1105">
        <w:rPr>
          <w:rFonts w:ascii="Times New Roman" w:hAnsi="Times New Roman" w:cs="Times New Roman"/>
        </w:rPr>
        <w:t>万元，其中环保设施投资估算约</w:t>
      </w:r>
      <w:r w:rsidRPr="000C1105">
        <w:rPr>
          <w:rFonts w:ascii="Times New Roman" w:hAnsi="Times New Roman" w:cs="Times New Roman"/>
        </w:rPr>
        <w:t>153.95</w:t>
      </w:r>
      <w:r w:rsidRPr="000C1105">
        <w:rPr>
          <w:rFonts w:ascii="Times New Roman" w:hAnsi="Times New Roman" w:cs="Times New Roman"/>
        </w:rPr>
        <w:t>万元，占总投资的</w:t>
      </w:r>
      <w:r w:rsidRPr="000C1105">
        <w:rPr>
          <w:rFonts w:ascii="Times New Roman" w:hAnsi="Times New Roman" w:cs="Times New Roman"/>
        </w:rPr>
        <w:t>31.7%</w:t>
      </w:r>
      <w:r w:rsidRPr="000C1105">
        <w:rPr>
          <w:rFonts w:ascii="Times New Roman" w:hAnsi="Times New Roman" w:cs="Times New Roman"/>
        </w:rPr>
        <w:t>，环保投入估算见表</w:t>
      </w:r>
      <w:r w:rsidRPr="000C1105">
        <w:rPr>
          <w:rFonts w:ascii="Times New Roman" w:hAnsi="Times New Roman" w:cs="Times New Roman"/>
        </w:rPr>
        <w:t>9.1-1</w:t>
      </w:r>
      <w:r w:rsidRPr="000C1105">
        <w:rPr>
          <w:rFonts w:ascii="Times New Roman" w:hAnsi="Times New Roman" w:cs="Times New Roman"/>
        </w:rPr>
        <w:t>。</w:t>
      </w:r>
    </w:p>
    <w:p w14:paraId="264C9C68"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z w:val="24"/>
          <w:szCs w:val="24"/>
        </w:rPr>
        <w:t>9.1-1</w:t>
      </w:r>
      <w:r w:rsidRPr="000C1105">
        <w:rPr>
          <w:rFonts w:ascii="Times New Roman" w:hAnsi="Times New Roman" w:cs="Times New Roman"/>
          <w:b/>
          <w:sz w:val="24"/>
          <w:szCs w:val="24"/>
        </w:rPr>
        <w:tab/>
        <w:t xml:space="preserve">   </w:t>
      </w:r>
      <w:r w:rsidRPr="000C1105">
        <w:rPr>
          <w:rFonts w:ascii="Times New Roman" w:hAnsi="Times New Roman" w:cs="Times New Roman"/>
          <w:b/>
          <w:sz w:val="24"/>
          <w:szCs w:val="24"/>
        </w:rPr>
        <w:t>环保投入估算一览表</w:t>
      </w:r>
    </w:p>
    <w:tbl>
      <w:tblPr>
        <w:tblW w:w="9288" w:type="dxa"/>
        <w:jc w:val="center"/>
        <w:tblBorders>
          <w:top w:val="single" w:sz="12" w:space="0" w:color="000000"/>
          <w:bottom w:val="single" w:sz="1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134"/>
        <w:gridCol w:w="1843"/>
        <w:gridCol w:w="2835"/>
        <w:gridCol w:w="992"/>
        <w:gridCol w:w="1134"/>
        <w:gridCol w:w="1350"/>
      </w:tblGrid>
      <w:tr w:rsidR="000C1105" w:rsidRPr="000C1105" w14:paraId="4D34A669" w14:textId="77777777">
        <w:trPr>
          <w:trHeight w:val="454"/>
          <w:jc w:val="center"/>
        </w:trPr>
        <w:tc>
          <w:tcPr>
            <w:tcW w:w="1134" w:type="dxa"/>
            <w:tcBorders>
              <w:top w:val="single" w:sz="12" w:space="0" w:color="000000"/>
              <w:bottom w:val="single" w:sz="12" w:space="0" w:color="000000"/>
            </w:tcBorders>
            <w:shd w:val="clear" w:color="auto" w:fill="FFFFFF" w:themeFill="background1"/>
            <w:vAlign w:val="center"/>
          </w:tcPr>
          <w:p w14:paraId="64190E48"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类别</w:t>
            </w:r>
          </w:p>
        </w:tc>
        <w:tc>
          <w:tcPr>
            <w:tcW w:w="1843" w:type="dxa"/>
            <w:tcBorders>
              <w:top w:val="single" w:sz="12" w:space="0" w:color="000000"/>
              <w:bottom w:val="single" w:sz="12" w:space="0" w:color="000000"/>
            </w:tcBorders>
            <w:shd w:val="clear" w:color="auto" w:fill="FFFFFF" w:themeFill="background1"/>
            <w:vAlign w:val="center"/>
          </w:tcPr>
          <w:p w14:paraId="3045CB74"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环保设施名称</w:t>
            </w:r>
          </w:p>
        </w:tc>
        <w:tc>
          <w:tcPr>
            <w:tcW w:w="2835" w:type="dxa"/>
            <w:tcBorders>
              <w:top w:val="single" w:sz="12" w:space="0" w:color="000000"/>
              <w:bottom w:val="single" w:sz="12" w:space="0" w:color="000000"/>
            </w:tcBorders>
            <w:shd w:val="clear" w:color="auto" w:fill="FFFFFF" w:themeFill="background1"/>
            <w:vAlign w:val="center"/>
          </w:tcPr>
          <w:p w14:paraId="009AFF2E" w14:textId="566A9AB6" w:rsidR="00BB4D3B" w:rsidRPr="000C1105" w:rsidRDefault="008C4A41">
            <w:pPr>
              <w:rPr>
                <w:rFonts w:ascii="Times New Roman" w:hAnsi="Times New Roman" w:cs="Times New Roman"/>
                <w:b/>
                <w:sz w:val="21"/>
                <w:szCs w:val="21"/>
              </w:rPr>
            </w:pPr>
            <w:r w:rsidRPr="000C1105">
              <w:rPr>
                <w:rFonts w:ascii="Times New Roman" w:hAnsi="Times New Roman" w:cs="Times New Roman"/>
                <w:b/>
                <w:sz w:val="21"/>
                <w:szCs w:val="21"/>
              </w:rPr>
              <w:t xml:space="preserve">         </w:t>
            </w:r>
            <w:r w:rsidR="00C069BE" w:rsidRPr="000C1105">
              <w:rPr>
                <w:rFonts w:ascii="Times New Roman" w:hAnsi="Times New Roman" w:cs="Times New Roman"/>
                <w:b/>
                <w:sz w:val="21"/>
                <w:szCs w:val="21"/>
              </w:rPr>
              <w:t>环保设施</w:t>
            </w:r>
          </w:p>
        </w:tc>
        <w:tc>
          <w:tcPr>
            <w:tcW w:w="992" w:type="dxa"/>
            <w:tcBorders>
              <w:top w:val="single" w:sz="12" w:space="0" w:color="000000"/>
              <w:bottom w:val="single" w:sz="12" w:space="0" w:color="000000"/>
            </w:tcBorders>
            <w:shd w:val="clear" w:color="auto" w:fill="FFFFFF" w:themeFill="background1"/>
            <w:vAlign w:val="center"/>
          </w:tcPr>
          <w:p w14:paraId="553C399D"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数量</w:t>
            </w:r>
          </w:p>
        </w:tc>
        <w:tc>
          <w:tcPr>
            <w:tcW w:w="1134" w:type="dxa"/>
            <w:tcBorders>
              <w:top w:val="single" w:sz="12" w:space="0" w:color="000000"/>
              <w:bottom w:val="single" w:sz="12" w:space="0" w:color="000000"/>
            </w:tcBorders>
            <w:shd w:val="clear" w:color="auto" w:fill="FFFFFF" w:themeFill="background1"/>
            <w:vAlign w:val="center"/>
          </w:tcPr>
          <w:p w14:paraId="027B14D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单位</w:t>
            </w:r>
          </w:p>
        </w:tc>
        <w:tc>
          <w:tcPr>
            <w:tcW w:w="1350" w:type="dxa"/>
            <w:tcBorders>
              <w:top w:val="single" w:sz="12" w:space="0" w:color="000000"/>
              <w:bottom w:val="single" w:sz="12" w:space="0" w:color="000000"/>
            </w:tcBorders>
            <w:shd w:val="clear" w:color="auto" w:fill="FFFFFF" w:themeFill="background1"/>
            <w:vAlign w:val="center"/>
          </w:tcPr>
          <w:p w14:paraId="46DAD152"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环保投入</w:t>
            </w:r>
          </w:p>
          <w:p w14:paraId="539D1B7F"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（万元）</w:t>
            </w:r>
          </w:p>
        </w:tc>
      </w:tr>
      <w:tr w:rsidR="000C1105" w:rsidRPr="000C1105" w14:paraId="213D99C2" w14:textId="77777777">
        <w:trPr>
          <w:trHeight w:val="340"/>
          <w:jc w:val="center"/>
        </w:trPr>
        <w:tc>
          <w:tcPr>
            <w:tcW w:w="1134" w:type="dxa"/>
            <w:vMerge w:val="restart"/>
            <w:tcBorders>
              <w:top w:val="single" w:sz="12" w:space="0" w:color="000000"/>
            </w:tcBorders>
            <w:vAlign w:val="center"/>
          </w:tcPr>
          <w:p w14:paraId="77E0EAB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废气处理</w:t>
            </w:r>
          </w:p>
        </w:tc>
        <w:tc>
          <w:tcPr>
            <w:tcW w:w="1843" w:type="dxa"/>
            <w:tcBorders>
              <w:top w:val="single" w:sz="12" w:space="0" w:color="000000"/>
            </w:tcBorders>
            <w:vAlign w:val="center"/>
          </w:tcPr>
          <w:p w14:paraId="0A99C09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填埋气体导排系统</w:t>
            </w:r>
          </w:p>
        </w:tc>
        <w:tc>
          <w:tcPr>
            <w:tcW w:w="2835" w:type="dxa"/>
            <w:tcBorders>
              <w:top w:val="single" w:sz="12" w:space="0" w:color="000000"/>
            </w:tcBorders>
            <w:vAlign w:val="center"/>
          </w:tcPr>
          <w:p w14:paraId="477DD3E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填埋气导排系统</w:t>
            </w:r>
          </w:p>
        </w:tc>
        <w:tc>
          <w:tcPr>
            <w:tcW w:w="992" w:type="dxa"/>
            <w:tcBorders>
              <w:top w:val="single" w:sz="12" w:space="0" w:color="000000"/>
            </w:tcBorders>
            <w:vAlign w:val="center"/>
          </w:tcPr>
          <w:p w14:paraId="4136C1C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若干</w:t>
            </w:r>
          </w:p>
        </w:tc>
        <w:tc>
          <w:tcPr>
            <w:tcW w:w="1134" w:type="dxa"/>
            <w:tcBorders>
              <w:top w:val="single" w:sz="12" w:space="0" w:color="000000"/>
            </w:tcBorders>
            <w:vAlign w:val="center"/>
          </w:tcPr>
          <w:p w14:paraId="6CB48AA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套</w:t>
            </w:r>
          </w:p>
        </w:tc>
        <w:tc>
          <w:tcPr>
            <w:tcW w:w="1350" w:type="dxa"/>
            <w:tcBorders>
              <w:top w:val="single" w:sz="12" w:space="0" w:color="000000"/>
            </w:tcBorders>
            <w:vAlign w:val="center"/>
          </w:tcPr>
          <w:p w14:paraId="65379AE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20.5</w:t>
            </w:r>
          </w:p>
        </w:tc>
      </w:tr>
      <w:tr w:rsidR="000C1105" w:rsidRPr="000C1105" w14:paraId="57B695C9" w14:textId="77777777">
        <w:trPr>
          <w:trHeight w:val="551"/>
          <w:jc w:val="center"/>
        </w:trPr>
        <w:tc>
          <w:tcPr>
            <w:tcW w:w="1134" w:type="dxa"/>
            <w:vMerge/>
            <w:vAlign w:val="center"/>
          </w:tcPr>
          <w:p w14:paraId="53407028" w14:textId="77777777" w:rsidR="00BB4D3B" w:rsidRPr="000C1105" w:rsidRDefault="00BB4D3B">
            <w:pPr>
              <w:jc w:val="center"/>
              <w:rPr>
                <w:rFonts w:ascii="Times New Roman" w:hAnsi="Times New Roman" w:cs="Times New Roman"/>
                <w:sz w:val="21"/>
                <w:szCs w:val="21"/>
              </w:rPr>
            </w:pPr>
          </w:p>
        </w:tc>
        <w:tc>
          <w:tcPr>
            <w:tcW w:w="1843" w:type="dxa"/>
            <w:vAlign w:val="center"/>
          </w:tcPr>
          <w:p w14:paraId="6A1B8FB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填埋场恶臭气体治理措施</w:t>
            </w:r>
          </w:p>
        </w:tc>
        <w:tc>
          <w:tcPr>
            <w:tcW w:w="2835" w:type="dxa"/>
            <w:vAlign w:val="center"/>
          </w:tcPr>
          <w:p w14:paraId="3E65298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2.2m</w:t>
            </w:r>
            <w:r w:rsidRPr="000C1105">
              <w:rPr>
                <w:rFonts w:ascii="Times New Roman" w:hAnsi="Times New Roman" w:cs="Times New Roman"/>
                <w:sz w:val="21"/>
                <w:szCs w:val="21"/>
              </w:rPr>
              <w:t>高防飞散网</w:t>
            </w:r>
          </w:p>
        </w:tc>
        <w:tc>
          <w:tcPr>
            <w:tcW w:w="992" w:type="dxa"/>
            <w:vAlign w:val="center"/>
          </w:tcPr>
          <w:p w14:paraId="49F64BC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1134" w:type="dxa"/>
            <w:vAlign w:val="center"/>
          </w:tcPr>
          <w:p w14:paraId="08C4D15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套</w:t>
            </w:r>
          </w:p>
        </w:tc>
        <w:tc>
          <w:tcPr>
            <w:tcW w:w="1350" w:type="dxa"/>
            <w:vAlign w:val="center"/>
          </w:tcPr>
          <w:p w14:paraId="019F4F6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4.0</w:t>
            </w:r>
          </w:p>
        </w:tc>
      </w:tr>
      <w:tr w:rsidR="000C1105" w:rsidRPr="000C1105" w14:paraId="754B48F1" w14:textId="77777777">
        <w:trPr>
          <w:trHeight w:val="340"/>
          <w:jc w:val="center"/>
        </w:trPr>
        <w:tc>
          <w:tcPr>
            <w:tcW w:w="1134" w:type="dxa"/>
            <w:vMerge w:val="restart"/>
            <w:vAlign w:val="center"/>
          </w:tcPr>
          <w:p w14:paraId="129D18A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污水处理</w:t>
            </w:r>
          </w:p>
        </w:tc>
        <w:tc>
          <w:tcPr>
            <w:tcW w:w="1843" w:type="dxa"/>
            <w:vMerge w:val="restart"/>
            <w:vAlign w:val="center"/>
          </w:tcPr>
          <w:p w14:paraId="2FC7EC2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渗滤液收集及处理系统</w:t>
            </w:r>
          </w:p>
        </w:tc>
        <w:tc>
          <w:tcPr>
            <w:tcW w:w="2835" w:type="dxa"/>
            <w:vAlign w:val="center"/>
          </w:tcPr>
          <w:p w14:paraId="23BA749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渗滤液导排系统</w:t>
            </w:r>
          </w:p>
        </w:tc>
        <w:tc>
          <w:tcPr>
            <w:tcW w:w="992" w:type="dxa"/>
            <w:vAlign w:val="center"/>
          </w:tcPr>
          <w:p w14:paraId="4316E2E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若干</w:t>
            </w:r>
          </w:p>
        </w:tc>
        <w:tc>
          <w:tcPr>
            <w:tcW w:w="1134" w:type="dxa"/>
            <w:vAlign w:val="center"/>
          </w:tcPr>
          <w:p w14:paraId="600C686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套</w:t>
            </w:r>
          </w:p>
        </w:tc>
        <w:tc>
          <w:tcPr>
            <w:tcW w:w="1350" w:type="dxa"/>
            <w:vAlign w:val="center"/>
          </w:tcPr>
          <w:p w14:paraId="570EFEA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10.5</w:t>
            </w:r>
          </w:p>
        </w:tc>
      </w:tr>
      <w:tr w:rsidR="000C1105" w:rsidRPr="000C1105" w14:paraId="5067515C" w14:textId="77777777">
        <w:trPr>
          <w:trHeight w:val="340"/>
          <w:jc w:val="center"/>
        </w:trPr>
        <w:tc>
          <w:tcPr>
            <w:tcW w:w="1134" w:type="dxa"/>
            <w:vMerge/>
            <w:vAlign w:val="center"/>
          </w:tcPr>
          <w:p w14:paraId="643A3950" w14:textId="77777777" w:rsidR="00BB4D3B" w:rsidRPr="000C1105" w:rsidRDefault="00BB4D3B">
            <w:pPr>
              <w:jc w:val="center"/>
              <w:rPr>
                <w:rFonts w:ascii="Times New Roman" w:hAnsi="Times New Roman" w:cs="Times New Roman"/>
                <w:sz w:val="21"/>
                <w:szCs w:val="21"/>
              </w:rPr>
            </w:pPr>
          </w:p>
        </w:tc>
        <w:tc>
          <w:tcPr>
            <w:tcW w:w="1843" w:type="dxa"/>
            <w:vMerge/>
            <w:vAlign w:val="center"/>
          </w:tcPr>
          <w:p w14:paraId="28B5A454" w14:textId="77777777" w:rsidR="00BB4D3B" w:rsidRPr="000C1105" w:rsidRDefault="00BB4D3B">
            <w:pPr>
              <w:jc w:val="center"/>
              <w:rPr>
                <w:rFonts w:ascii="Times New Roman" w:hAnsi="Times New Roman" w:cs="Times New Roman"/>
                <w:sz w:val="21"/>
                <w:szCs w:val="21"/>
              </w:rPr>
            </w:pPr>
          </w:p>
        </w:tc>
        <w:tc>
          <w:tcPr>
            <w:tcW w:w="2835" w:type="dxa"/>
            <w:vAlign w:val="center"/>
          </w:tcPr>
          <w:p w14:paraId="211490A2" w14:textId="77777777" w:rsidR="000B53C2" w:rsidRPr="000C1105" w:rsidRDefault="00C069BE" w:rsidP="008C4A41">
            <w:pPr>
              <w:jc w:val="center"/>
              <w:rPr>
                <w:rFonts w:ascii="Times New Roman" w:hAnsi="Times New Roman" w:cs="Times New Roman"/>
                <w:sz w:val="21"/>
                <w:szCs w:val="21"/>
              </w:rPr>
            </w:pPr>
            <w:r w:rsidRPr="000C1105">
              <w:rPr>
                <w:rFonts w:ascii="Times New Roman" w:hAnsi="Times New Roman" w:cs="Times New Roman"/>
                <w:sz w:val="21"/>
                <w:szCs w:val="21"/>
              </w:rPr>
              <w:t>576m</w:t>
            </w:r>
            <w:r w:rsidRPr="000C1105">
              <w:rPr>
                <w:rFonts w:ascii="Times New Roman" w:hAnsi="Times New Roman" w:cs="Times New Roman"/>
                <w:sz w:val="21"/>
                <w:szCs w:val="21"/>
                <w:vertAlign w:val="superscript"/>
              </w:rPr>
              <w:t>3</w:t>
            </w:r>
            <w:r w:rsidR="004055F1" w:rsidRPr="000C1105">
              <w:rPr>
                <w:rFonts w:ascii="Times New Roman" w:hAnsi="Times New Roman" w:cs="Times New Roman"/>
                <w:sz w:val="21"/>
                <w:szCs w:val="21"/>
              </w:rPr>
              <w:t>渗滤液收集池</w:t>
            </w:r>
            <w:r w:rsidRPr="000C1105">
              <w:rPr>
                <w:rFonts w:ascii="Times New Roman" w:hAnsi="Times New Roman" w:cs="Times New Roman"/>
                <w:sz w:val="21"/>
                <w:szCs w:val="21"/>
              </w:rPr>
              <w:t>及</w:t>
            </w:r>
          </w:p>
          <w:p w14:paraId="5B6E046E" w14:textId="7D1EC911" w:rsidR="00BB4D3B" w:rsidRPr="000C1105" w:rsidRDefault="00C069BE" w:rsidP="008C4A41">
            <w:pPr>
              <w:jc w:val="center"/>
              <w:rPr>
                <w:rFonts w:ascii="Times New Roman" w:hAnsi="Times New Roman" w:cs="Times New Roman"/>
                <w:sz w:val="21"/>
                <w:szCs w:val="21"/>
              </w:rPr>
            </w:pPr>
            <w:r w:rsidRPr="000C1105">
              <w:rPr>
                <w:rFonts w:ascii="Times New Roman" w:hAnsi="Times New Roman" w:cs="Times New Roman"/>
                <w:sz w:val="21"/>
                <w:szCs w:val="21"/>
              </w:rPr>
              <w:t>回喷系统</w:t>
            </w:r>
          </w:p>
        </w:tc>
        <w:tc>
          <w:tcPr>
            <w:tcW w:w="992" w:type="dxa"/>
            <w:vAlign w:val="center"/>
          </w:tcPr>
          <w:p w14:paraId="26ACC89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p>
        </w:tc>
        <w:tc>
          <w:tcPr>
            <w:tcW w:w="1134" w:type="dxa"/>
            <w:vAlign w:val="center"/>
          </w:tcPr>
          <w:p w14:paraId="4D98913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座</w:t>
            </w:r>
          </w:p>
        </w:tc>
        <w:tc>
          <w:tcPr>
            <w:tcW w:w="1350" w:type="dxa"/>
            <w:vAlign w:val="center"/>
          </w:tcPr>
          <w:p w14:paraId="7107B99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20.6</w:t>
            </w:r>
          </w:p>
        </w:tc>
      </w:tr>
      <w:tr w:rsidR="000C1105" w:rsidRPr="000C1105" w14:paraId="4D825B67" w14:textId="77777777">
        <w:trPr>
          <w:trHeight w:val="340"/>
          <w:jc w:val="center"/>
        </w:trPr>
        <w:tc>
          <w:tcPr>
            <w:tcW w:w="1134" w:type="dxa"/>
            <w:vAlign w:val="center"/>
          </w:tcPr>
          <w:p w14:paraId="26A9142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地下水</w:t>
            </w:r>
          </w:p>
          <w:p w14:paraId="3F77254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防治</w:t>
            </w:r>
          </w:p>
        </w:tc>
        <w:tc>
          <w:tcPr>
            <w:tcW w:w="1843" w:type="dxa"/>
            <w:vAlign w:val="center"/>
          </w:tcPr>
          <w:p w14:paraId="58DE4AC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防渗工程</w:t>
            </w:r>
          </w:p>
        </w:tc>
        <w:tc>
          <w:tcPr>
            <w:tcW w:w="2835" w:type="dxa"/>
            <w:vAlign w:val="center"/>
          </w:tcPr>
          <w:p w14:paraId="62E82F73" w14:textId="622F85F9"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填埋库区、</w:t>
            </w:r>
            <w:r w:rsidR="004055F1" w:rsidRPr="000C1105">
              <w:rPr>
                <w:rFonts w:ascii="Times New Roman" w:hAnsi="Times New Roman" w:cs="Times New Roman"/>
                <w:sz w:val="21"/>
                <w:szCs w:val="21"/>
              </w:rPr>
              <w:t>收集池</w:t>
            </w:r>
            <w:r w:rsidRPr="000C1105">
              <w:rPr>
                <w:rFonts w:ascii="Times New Roman" w:hAnsi="Times New Roman" w:cs="Times New Roman"/>
                <w:sz w:val="21"/>
                <w:szCs w:val="21"/>
              </w:rPr>
              <w:t>防渗</w:t>
            </w:r>
          </w:p>
        </w:tc>
        <w:tc>
          <w:tcPr>
            <w:tcW w:w="992" w:type="dxa"/>
            <w:vAlign w:val="center"/>
          </w:tcPr>
          <w:p w14:paraId="0071499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134" w:type="dxa"/>
            <w:vAlign w:val="center"/>
          </w:tcPr>
          <w:p w14:paraId="1520CE2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350" w:type="dxa"/>
            <w:vAlign w:val="center"/>
          </w:tcPr>
          <w:p w14:paraId="269216D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80.8</w:t>
            </w:r>
          </w:p>
        </w:tc>
      </w:tr>
      <w:tr w:rsidR="000C1105" w:rsidRPr="000C1105" w14:paraId="27520D6D" w14:textId="77777777">
        <w:trPr>
          <w:trHeight w:val="340"/>
          <w:jc w:val="center"/>
        </w:trPr>
        <w:tc>
          <w:tcPr>
            <w:tcW w:w="1134" w:type="dxa"/>
            <w:vAlign w:val="center"/>
          </w:tcPr>
          <w:p w14:paraId="1CF9703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噪声治理</w:t>
            </w:r>
          </w:p>
        </w:tc>
        <w:tc>
          <w:tcPr>
            <w:tcW w:w="1843" w:type="dxa"/>
            <w:vAlign w:val="center"/>
          </w:tcPr>
          <w:p w14:paraId="2852145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泵类等产噪设备</w:t>
            </w:r>
          </w:p>
        </w:tc>
        <w:tc>
          <w:tcPr>
            <w:tcW w:w="2835" w:type="dxa"/>
            <w:vAlign w:val="center"/>
          </w:tcPr>
          <w:p w14:paraId="6FE42AB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泵基础减振、选用低噪声机械</w:t>
            </w:r>
          </w:p>
        </w:tc>
        <w:tc>
          <w:tcPr>
            <w:tcW w:w="992" w:type="dxa"/>
            <w:vAlign w:val="center"/>
          </w:tcPr>
          <w:p w14:paraId="1F46D29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134" w:type="dxa"/>
            <w:vAlign w:val="center"/>
          </w:tcPr>
          <w:p w14:paraId="7B0ADD3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350" w:type="dxa"/>
            <w:vAlign w:val="center"/>
          </w:tcPr>
          <w:p w14:paraId="6AD5CE2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1.5</w:t>
            </w:r>
          </w:p>
        </w:tc>
      </w:tr>
      <w:tr w:rsidR="000C1105" w:rsidRPr="000C1105" w14:paraId="787EA08B" w14:textId="77777777">
        <w:trPr>
          <w:trHeight w:val="340"/>
          <w:jc w:val="center"/>
        </w:trPr>
        <w:tc>
          <w:tcPr>
            <w:tcW w:w="1134" w:type="dxa"/>
            <w:vAlign w:val="center"/>
          </w:tcPr>
          <w:p w14:paraId="11D9DA0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固废防治</w:t>
            </w:r>
          </w:p>
        </w:tc>
        <w:tc>
          <w:tcPr>
            <w:tcW w:w="4678" w:type="dxa"/>
            <w:gridSpan w:val="2"/>
            <w:vAlign w:val="center"/>
          </w:tcPr>
          <w:p w14:paraId="6D8EFB3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生活垃圾收集桶</w:t>
            </w:r>
          </w:p>
        </w:tc>
        <w:tc>
          <w:tcPr>
            <w:tcW w:w="992" w:type="dxa"/>
            <w:vAlign w:val="center"/>
          </w:tcPr>
          <w:p w14:paraId="214751C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w:t>
            </w:r>
          </w:p>
        </w:tc>
        <w:tc>
          <w:tcPr>
            <w:tcW w:w="1134" w:type="dxa"/>
            <w:vAlign w:val="center"/>
          </w:tcPr>
          <w:p w14:paraId="481A1EE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个</w:t>
            </w:r>
          </w:p>
        </w:tc>
        <w:tc>
          <w:tcPr>
            <w:tcW w:w="1350" w:type="dxa"/>
            <w:vAlign w:val="center"/>
          </w:tcPr>
          <w:p w14:paraId="2D217B2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0.05</w:t>
            </w:r>
          </w:p>
        </w:tc>
      </w:tr>
      <w:tr w:rsidR="000C1105" w:rsidRPr="000C1105" w14:paraId="4A957552" w14:textId="77777777">
        <w:trPr>
          <w:trHeight w:val="340"/>
          <w:jc w:val="center"/>
        </w:trPr>
        <w:tc>
          <w:tcPr>
            <w:tcW w:w="1134" w:type="dxa"/>
            <w:vAlign w:val="center"/>
          </w:tcPr>
          <w:p w14:paraId="2CE1EDB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生态</w:t>
            </w:r>
          </w:p>
        </w:tc>
        <w:tc>
          <w:tcPr>
            <w:tcW w:w="1843" w:type="dxa"/>
            <w:vAlign w:val="center"/>
          </w:tcPr>
          <w:p w14:paraId="7269F4E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生态恢复</w:t>
            </w:r>
          </w:p>
        </w:tc>
        <w:tc>
          <w:tcPr>
            <w:tcW w:w="2835" w:type="dxa"/>
            <w:vAlign w:val="center"/>
          </w:tcPr>
          <w:p w14:paraId="65E41C5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封场生态恢复</w:t>
            </w:r>
          </w:p>
        </w:tc>
        <w:tc>
          <w:tcPr>
            <w:tcW w:w="992" w:type="dxa"/>
            <w:vAlign w:val="center"/>
          </w:tcPr>
          <w:p w14:paraId="7B1F8C2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134" w:type="dxa"/>
            <w:vAlign w:val="center"/>
          </w:tcPr>
          <w:p w14:paraId="04513CA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350" w:type="dxa"/>
            <w:vAlign w:val="center"/>
          </w:tcPr>
          <w:p w14:paraId="3B91271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5.2</w:t>
            </w:r>
          </w:p>
        </w:tc>
      </w:tr>
      <w:tr w:rsidR="000C1105" w:rsidRPr="000C1105" w14:paraId="0FEC79ED" w14:textId="77777777">
        <w:trPr>
          <w:trHeight w:val="340"/>
          <w:jc w:val="center"/>
        </w:trPr>
        <w:tc>
          <w:tcPr>
            <w:tcW w:w="1134" w:type="dxa"/>
            <w:vAlign w:val="center"/>
          </w:tcPr>
          <w:p w14:paraId="62C2AE1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管理与</w:t>
            </w:r>
          </w:p>
          <w:p w14:paraId="619CB5D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监测</w:t>
            </w:r>
          </w:p>
        </w:tc>
        <w:tc>
          <w:tcPr>
            <w:tcW w:w="1843" w:type="dxa"/>
            <w:vAlign w:val="center"/>
          </w:tcPr>
          <w:p w14:paraId="53F9CA8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地下水污染监测</w:t>
            </w:r>
          </w:p>
        </w:tc>
        <w:tc>
          <w:tcPr>
            <w:tcW w:w="2835" w:type="dxa"/>
            <w:vAlign w:val="center"/>
          </w:tcPr>
          <w:p w14:paraId="30DAB44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地下水跟踪监测井</w:t>
            </w:r>
          </w:p>
        </w:tc>
        <w:tc>
          <w:tcPr>
            <w:tcW w:w="992" w:type="dxa"/>
            <w:vAlign w:val="center"/>
          </w:tcPr>
          <w:p w14:paraId="51437DA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w:t>
            </w:r>
          </w:p>
        </w:tc>
        <w:tc>
          <w:tcPr>
            <w:tcW w:w="1134" w:type="dxa"/>
            <w:vAlign w:val="center"/>
          </w:tcPr>
          <w:p w14:paraId="2537884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眼</w:t>
            </w:r>
          </w:p>
        </w:tc>
        <w:tc>
          <w:tcPr>
            <w:tcW w:w="1350" w:type="dxa"/>
            <w:vAlign w:val="center"/>
          </w:tcPr>
          <w:p w14:paraId="5E737F6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10.8 </w:t>
            </w:r>
          </w:p>
        </w:tc>
      </w:tr>
      <w:tr w:rsidR="000C1105" w:rsidRPr="000C1105" w14:paraId="429B72A5" w14:textId="77777777">
        <w:trPr>
          <w:trHeight w:val="340"/>
          <w:jc w:val="center"/>
        </w:trPr>
        <w:tc>
          <w:tcPr>
            <w:tcW w:w="7938" w:type="dxa"/>
            <w:gridSpan w:val="5"/>
            <w:vAlign w:val="center"/>
          </w:tcPr>
          <w:p w14:paraId="7E0E403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合计</w:t>
            </w:r>
          </w:p>
        </w:tc>
        <w:tc>
          <w:tcPr>
            <w:tcW w:w="1350" w:type="dxa"/>
            <w:vAlign w:val="center"/>
          </w:tcPr>
          <w:p w14:paraId="03C1F332" w14:textId="77777777" w:rsidR="00BB4D3B" w:rsidRPr="000C1105" w:rsidRDefault="00C069BE">
            <w:pPr>
              <w:widowControl/>
              <w:autoSpaceDE/>
              <w:autoSpaceDN/>
              <w:jc w:val="center"/>
              <w:rPr>
                <w:rFonts w:ascii="Times New Roman" w:hAnsi="Times New Roman" w:cs="Times New Roman"/>
                <w:sz w:val="21"/>
                <w:szCs w:val="21"/>
                <w:lang w:val="en-US" w:bidi="ar-SA"/>
              </w:rPr>
            </w:pPr>
            <w:r w:rsidRPr="000C1105">
              <w:rPr>
                <w:rFonts w:ascii="Times New Roman" w:hAnsi="Times New Roman" w:cs="Times New Roman"/>
                <w:sz w:val="21"/>
                <w:szCs w:val="21"/>
              </w:rPr>
              <w:t>153.95</w:t>
            </w:r>
          </w:p>
        </w:tc>
      </w:tr>
    </w:tbl>
    <w:p w14:paraId="608A0798" w14:textId="77777777" w:rsidR="00BB4D3B" w:rsidRPr="000C1105" w:rsidRDefault="00C069BE">
      <w:pPr>
        <w:pStyle w:val="25"/>
        <w:rPr>
          <w:rFonts w:ascii="Times New Roman" w:hAnsi="Times New Roman" w:cs="Times New Roman"/>
        </w:rPr>
      </w:pPr>
      <w:bookmarkStart w:id="322" w:name="_Toc55910298"/>
      <w:r w:rsidRPr="000C1105">
        <w:rPr>
          <w:rFonts w:ascii="Times New Roman" w:hAnsi="Times New Roman" w:cs="Times New Roman"/>
        </w:rPr>
        <w:t xml:space="preserve">9.2 </w:t>
      </w:r>
      <w:r w:rsidRPr="000C1105">
        <w:rPr>
          <w:rFonts w:ascii="Times New Roman" w:hAnsi="Times New Roman" w:cs="Times New Roman"/>
        </w:rPr>
        <w:t>环境损益</w:t>
      </w:r>
      <w:bookmarkEnd w:id="322"/>
    </w:p>
    <w:p w14:paraId="2A524263"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1</w:t>
      </w:r>
      <w:r w:rsidRPr="000C1105">
        <w:rPr>
          <w:rFonts w:ascii="Times New Roman" w:hAnsi="Times New Roman" w:cs="Times New Roman"/>
          <w:b/>
          <w:sz w:val="24"/>
        </w:rPr>
        <w:t>、环境治理效益</w:t>
      </w:r>
    </w:p>
    <w:p w14:paraId="30C9A695"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本项目建成后可处理长安镇生活垃圾约</w:t>
      </w:r>
      <w:r w:rsidRPr="000C1105">
        <w:rPr>
          <w:rFonts w:ascii="Times New Roman" w:eastAsiaTheme="minorEastAsia" w:hAnsi="Times New Roman" w:cs="Times New Roman"/>
        </w:rPr>
        <w:t>4</w:t>
      </w:r>
      <w:r w:rsidRPr="000C1105">
        <w:rPr>
          <w:rFonts w:ascii="Times New Roman" w:hAnsi="Times New Roman" w:cs="Times New Roman"/>
        </w:rPr>
        <w:t>万</w:t>
      </w:r>
      <w:r w:rsidRPr="000C1105">
        <w:rPr>
          <w:rFonts w:ascii="Times New Roman" w:eastAsia="Times New Roman" w:hAnsi="Times New Roman" w:cs="Times New Roman"/>
        </w:rPr>
        <w:t>t</w:t>
      </w:r>
      <w:r w:rsidRPr="000C1105">
        <w:rPr>
          <w:rFonts w:ascii="Times New Roman" w:hAnsi="Times New Roman" w:cs="Times New Roman"/>
        </w:rPr>
        <w:t>，生活垃圾如果直接排放对环境的影响按处理成本计算，约</w:t>
      </w:r>
      <w:r w:rsidRPr="000C1105">
        <w:rPr>
          <w:rFonts w:ascii="Times New Roman" w:eastAsiaTheme="minorEastAsia" w:hAnsi="Times New Roman" w:cs="Times New Roman"/>
        </w:rPr>
        <w:t>5</w:t>
      </w:r>
      <w:r w:rsidRPr="000C1105">
        <w:rPr>
          <w:rFonts w:ascii="Times New Roman" w:eastAsia="Times New Roman" w:hAnsi="Times New Roman" w:cs="Times New Roman"/>
        </w:rPr>
        <w:t>00</w:t>
      </w:r>
      <w:r w:rsidRPr="000C1105">
        <w:rPr>
          <w:rFonts w:ascii="Times New Roman" w:hAnsi="Times New Roman" w:cs="Times New Roman"/>
        </w:rPr>
        <w:t>元</w:t>
      </w:r>
      <w:r w:rsidRPr="000C1105">
        <w:rPr>
          <w:rFonts w:ascii="Times New Roman" w:eastAsia="Times New Roman" w:hAnsi="Times New Roman" w:cs="Times New Roman"/>
        </w:rPr>
        <w:t>/t</w:t>
      </w:r>
      <w:r w:rsidRPr="000C1105">
        <w:rPr>
          <w:rFonts w:ascii="Times New Roman" w:hAnsi="Times New Roman" w:cs="Times New Roman"/>
        </w:rPr>
        <w:t>，项目建成后减少垃圾排放的环境治理效益估算为</w:t>
      </w:r>
      <w:r w:rsidR="00404971" w:rsidRPr="000C1105">
        <w:rPr>
          <w:rFonts w:ascii="Times New Roman" w:eastAsiaTheme="minorEastAsia" w:hAnsi="Times New Roman" w:cs="Times New Roman"/>
        </w:rPr>
        <w:t>1</w:t>
      </w:r>
      <w:r w:rsidRPr="000C1105">
        <w:rPr>
          <w:rFonts w:ascii="Times New Roman" w:eastAsiaTheme="minorEastAsia" w:hAnsi="Times New Roman" w:cs="Times New Roman"/>
        </w:rPr>
        <w:t>000</w:t>
      </w:r>
      <w:r w:rsidRPr="000C1105">
        <w:rPr>
          <w:rFonts w:ascii="Times New Roman" w:hAnsi="Times New Roman" w:cs="Times New Roman"/>
        </w:rPr>
        <w:t>万元。项目填埋将产生渗滤液，项目配套渗滤液收集系统，渗滤液产生量约</w:t>
      </w:r>
      <w:r w:rsidRPr="000C1105">
        <w:rPr>
          <w:rFonts w:ascii="Times New Roman" w:eastAsiaTheme="minorEastAsia" w:hAnsi="Times New Roman" w:cs="Times New Roman"/>
        </w:rPr>
        <w:t>3292.3</w:t>
      </w:r>
      <w:r w:rsidRPr="000C1105">
        <w:rPr>
          <w:rFonts w:ascii="Times New Roman" w:eastAsia="Times New Roman" w:hAnsi="Times New Roman" w:cs="Times New Roman"/>
        </w:rPr>
        <w:t>m</w:t>
      </w:r>
      <w:r w:rsidRPr="000C1105">
        <w:rPr>
          <w:rFonts w:ascii="Times New Roman" w:eastAsia="Times New Roman" w:hAnsi="Times New Roman" w:cs="Times New Roman"/>
          <w:vertAlign w:val="superscript"/>
        </w:rPr>
        <w:t>3</w:t>
      </w:r>
      <w:r w:rsidRPr="000C1105">
        <w:rPr>
          <w:rFonts w:ascii="Times New Roman" w:eastAsia="Times New Roman" w:hAnsi="Times New Roman" w:cs="Times New Roman"/>
        </w:rPr>
        <w:t>/a</w:t>
      </w:r>
      <w:r w:rsidRPr="000C1105">
        <w:rPr>
          <w:rFonts w:ascii="Times New Roman" w:hAnsi="Times New Roman" w:cs="Times New Roman"/>
        </w:rPr>
        <w:t>，渗滤液收集后，采取回喷处理。</w:t>
      </w:r>
    </w:p>
    <w:p w14:paraId="43087B12"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2</w:t>
      </w:r>
      <w:r w:rsidRPr="000C1105">
        <w:rPr>
          <w:rFonts w:ascii="Times New Roman" w:hAnsi="Times New Roman" w:cs="Times New Roman"/>
          <w:b/>
          <w:sz w:val="24"/>
        </w:rPr>
        <w:t>、污染物排放环境效益</w:t>
      </w:r>
    </w:p>
    <w:p w14:paraId="37662C5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根据工程分析结果，项目年排放硫化氢</w:t>
      </w:r>
      <w:r w:rsidR="00404971" w:rsidRPr="000C1105">
        <w:rPr>
          <w:rFonts w:ascii="Times New Roman" w:hAnsi="Times New Roman" w:cs="Times New Roman"/>
        </w:rPr>
        <w:t>0.0201</w:t>
      </w:r>
      <w:r w:rsidRPr="000C1105">
        <w:rPr>
          <w:rFonts w:ascii="Times New Roman" w:hAnsi="Times New Roman" w:cs="Times New Roman"/>
        </w:rPr>
        <w:t>t</w:t>
      </w:r>
      <w:r w:rsidRPr="000C1105">
        <w:rPr>
          <w:rFonts w:ascii="Times New Roman" w:hAnsi="Times New Roman" w:cs="Times New Roman"/>
        </w:rPr>
        <w:t>，氨气</w:t>
      </w:r>
      <w:r w:rsidR="00404971" w:rsidRPr="000C1105">
        <w:rPr>
          <w:rFonts w:ascii="Times New Roman" w:hAnsi="Times New Roman" w:cs="Times New Roman"/>
        </w:rPr>
        <w:t>0.181</w:t>
      </w:r>
      <w:r w:rsidRPr="000C1105">
        <w:rPr>
          <w:rFonts w:ascii="Times New Roman" w:hAnsi="Times New Roman" w:cs="Times New Roman"/>
        </w:rPr>
        <w:t>t</w:t>
      </w:r>
      <w:r w:rsidRPr="000C1105">
        <w:rPr>
          <w:rFonts w:ascii="Times New Roman" w:hAnsi="Times New Roman" w:cs="Times New Roman"/>
        </w:rPr>
        <w:t>，污染物排放将对环境空气造成一定影响。根据大气污染物当量排污费计算方法，项目硫化氢的排污费约为</w:t>
      </w:r>
      <w:r w:rsidRPr="000C1105">
        <w:rPr>
          <w:rFonts w:ascii="Times New Roman" w:hAnsi="Times New Roman" w:cs="Times New Roman"/>
        </w:rPr>
        <w:t>0.6×1000×</w:t>
      </w:r>
      <w:r w:rsidR="00404971" w:rsidRPr="000C1105">
        <w:rPr>
          <w:rFonts w:ascii="Times New Roman" w:hAnsi="Times New Roman" w:cs="Times New Roman"/>
        </w:rPr>
        <w:t>0.0201</w:t>
      </w:r>
      <w:r w:rsidRPr="000C1105">
        <w:rPr>
          <w:rFonts w:ascii="Times New Roman" w:hAnsi="Times New Roman" w:cs="Times New Roman"/>
        </w:rPr>
        <w:t>/0.29=</w:t>
      </w:r>
      <w:r w:rsidR="00404971" w:rsidRPr="000C1105">
        <w:rPr>
          <w:rFonts w:ascii="Times New Roman" w:hAnsi="Times New Roman" w:cs="Times New Roman"/>
        </w:rPr>
        <w:t>41.59</w:t>
      </w:r>
      <w:r w:rsidRPr="000C1105">
        <w:rPr>
          <w:rFonts w:ascii="Times New Roman" w:hAnsi="Times New Roman" w:cs="Times New Roman"/>
        </w:rPr>
        <w:t>元，氨气排污费约为</w:t>
      </w:r>
      <w:r w:rsidRPr="000C1105">
        <w:rPr>
          <w:rFonts w:ascii="Times New Roman" w:hAnsi="Times New Roman" w:cs="Times New Roman"/>
        </w:rPr>
        <w:t>0.6×1000×</w:t>
      </w:r>
      <w:r w:rsidR="00404971" w:rsidRPr="000C1105">
        <w:rPr>
          <w:rFonts w:ascii="Times New Roman" w:hAnsi="Times New Roman" w:cs="Times New Roman"/>
        </w:rPr>
        <w:t>0.181</w:t>
      </w:r>
      <w:r w:rsidRPr="000C1105">
        <w:rPr>
          <w:rFonts w:ascii="Times New Roman" w:hAnsi="Times New Roman" w:cs="Times New Roman"/>
        </w:rPr>
        <w:t>/9.09=</w:t>
      </w:r>
      <w:r w:rsidR="00404971" w:rsidRPr="000C1105">
        <w:rPr>
          <w:rFonts w:ascii="Times New Roman" w:hAnsi="Times New Roman" w:cs="Times New Roman"/>
        </w:rPr>
        <w:t>11.95</w:t>
      </w:r>
      <w:r w:rsidRPr="000C1105">
        <w:rPr>
          <w:rFonts w:ascii="Times New Roman" w:hAnsi="Times New Roman" w:cs="Times New Roman"/>
        </w:rPr>
        <w:t>元。</w:t>
      </w:r>
    </w:p>
    <w:p w14:paraId="65BF03E7"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lastRenderedPageBreak/>
        <w:t>3</w:t>
      </w:r>
      <w:r w:rsidRPr="000C1105">
        <w:rPr>
          <w:rFonts w:ascii="Times New Roman" w:hAnsi="Times New Roman" w:cs="Times New Roman"/>
          <w:b/>
          <w:sz w:val="24"/>
        </w:rPr>
        <w:t>、环保投入分析</w:t>
      </w:r>
    </w:p>
    <w:p w14:paraId="6C05A502"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项目环保设施运行费用约</w:t>
      </w:r>
      <w:r w:rsidRPr="000C1105">
        <w:rPr>
          <w:rFonts w:ascii="Times New Roman" w:hAnsi="Times New Roman" w:cs="Times New Roman"/>
        </w:rPr>
        <w:t>5</w:t>
      </w:r>
      <w:r w:rsidRPr="000C1105">
        <w:rPr>
          <w:rFonts w:ascii="Times New Roman" w:hAnsi="Times New Roman" w:cs="Times New Roman"/>
        </w:rPr>
        <w:t>万元</w:t>
      </w:r>
      <w:r w:rsidRPr="000C1105">
        <w:rPr>
          <w:rFonts w:ascii="Times New Roman" w:eastAsia="Times New Roman" w:hAnsi="Times New Roman" w:cs="Times New Roman"/>
        </w:rPr>
        <w:t>/a</w:t>
      </w:r>
      <w:r w:rsidRPr="000C1105">
        <w:rPr>
          <w:rFonts w:ascii="Times New Roman" w:hAnsi="Times New Roman" w:cs="Times New Roman"/>
        </w:rPr>
        <w:t>，环保投资费用</w:t>
      </w:r>
      <w:r w:rsidRPr="000C1105">
        <w:rPr>
          <w:rFonts w:ascii="Times New Roman" w:eastAsiaTheme="minorEastAsia" w:hAnsi="Times New Roman" w:cs="Times New Roman"/>
        </w:rPr>
        <w:t>153.95</w:t>
      </w:r>
      <w:r w:rsidRPr="000C1105">
        <w:rPr>
          <w:rFonts w:ascii="Times New Roman" w:hAnsi="Times New Roman" w:cs="Times New Roman"/>
        </w:rPr>
        <w:t>万元，则环保投入</w:t>
      </w:r>
      <w:r w:rsidRPr="000C1105">
        <w:rPr>
          <w:rFonts w:ascii="Times New Roman" w:eastAsiaTheme="minorEastAsia" w:hAnsi="Times New Roman" w:cs="Times New Roman"/>
        </w:rPr>
        <w:t>20.40</w:t>
      </w:r>
      <w:r w:rsidRPr="000C1105">
        <w:rPr>
          <w:rFonts w:ascii="Times New Roman" w:hAnsi="Times New Roman" w:cs="Times New Roman"/>
        </w:rPr>
        <w:t>万元</w:t>
      </w:r>
      <w:r w:rsidRPr="000C1105">
        <w:rPr>
          <w:rFonts w:ascii="Times New Roman" w:eastAsia="Times New Roman" w:hAnsi="Times New Roman" w:cs="Times New Roman"/>
        </w:rPr>
        <w:t>/a</w:t>
      </w:r>
      <w:r w:rsidRPr="000C1105">
        <w:rPr>
          <w:rFonts w:ascii="Times New Roman" w:eastAsiaTheme="minorEastAsia" w:hAnsi="Times New Roman" w:cs="Times New Roman"/>
        </w:rPr>
        <w:t>。</w:t>
      </w:r>
    </w:p>
    <w:p w14:paraId="2F9833BD"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4</w:t>
      </w:r>
      <w:r w:rsidRPr="000C1105">
        <w:rPr>
          <w:rFonts w:ascii="Times New Roman" w:hAnsi="Times New Roman" w:cs="Times New Roman"/>
          <w:b/>
          <w:sz w:val="24"/>
        </w:rPr>
        <w:t>、损益分析</w:t>
      </w:r>
    </w:p>
    <w:p w14:paraId="7D05B6C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项目环保净效益为环境治理效益</w:t>
      </w:r>
      <w:r w:rsidRPr="000C1105">
        <w:rPr>
          <w:rFonts w:ascii="Times New Roman" w:eastAsia="Times New Roman" w:hAnsi="Times New Roman" w:cs="Times New Roman"/>
        </w:rPr>
        <w:t>-</w:t>
      </w:r>
      <w:r w:rsidRPr="000C1105">
        <w:rPr>
          <w:rFonts w:ascii="Times New Roman" w:hAnsi="Times New Roman" w:cs="Times New Roman"/>
        </w:rPr>
        <w:t>污染影响</w:t>
      </w:r>
      <w:r w:rsidRPr="000C1105">
        <w:rPr>
          <w:rFonts w:ascii="Times New Roman" w:eastAsia="Times New Roman" w:hAnsi="Times New Roman" w:cs="Times New Roman"/>
        </w:rPr>
        <w:t>-</w:t>
      </w:r>
      <w:r w:rsidRPr="000C1105">
        <w:rPr>
          <w:rFonts w:ascii="Times New Roman" w:hAnsi="Times New Roman" w:cs="Times New Roman"/>
        </w:rPr>
        <w:t>环保投入，因此项目环境净效益估算为：</w:t>
      </w:r>
    </w:p>
    <w:p w14:paraId="5F42817B" w14:textId="77777777" w:rsidR="00BB4D3B" w:rsidRPr="000C1105" w:rsidRDefault="00404971">
      <w:pPr>
        <w:pStyle w:val="a6"/>
        <w:spacing w:line="360" w:lineRule="auto"/>
        <w:ind w:left="0"/>
        <w:jc w:val="both"/>
        <w:rPr>
          <w:rFonts w:ascii="Times New Roman" w:hAnsi="Times New Roman" w:cs="Times New Roman"/>
        </w:rPr>
      </w:pPr>
      <w:r w:rsidRPr="000C1105">
        <w:rPr>
          <w:rFonts w:ascii="Times New Roman" w:eastAsiaTheme="minorEastAsia" w:hAnsi="Times New Roman" w:cs="Times New Roman"/>
        </w:rPr>
        <w:t>10</w:t>
      </w:r>
      <w:r w:rsidR="00C069BE" w:rsidRPr="000C1105">
        <w:rPr>
          <w:rFonts w:ascii="Times New Roman" w:eastAsiaTheme="minorEastAsia" w:hAnsi="Times New Roman" w:cs="Times New Roman"/>
        </w:rPr>
        <w:t>00</w:t>
      </w:r>
      <w:r w:rsidR="00C069BE" w:rsidRPr="000C1105">
        <w:rPr>
          <w:rFonts w:ascii="Times New Roman" w:eastAsia="Times New Roman" w:hAnsi="Times New Roman" w:cs="Times New Roman"/>
        </w:rPr>
        <w:t>-</w:t>
      </w:r>
      <w:r w:rsidR="004556E4" w:rsidRPr="000C1105">
        <w:rPr>
          <w:rFonts w:ascii="Times New Roman" w:eastAsiaTheme="minorEastAsia" w:hAnsi="Times New Roman" w:cs="Times New Roman"/>
        </w:rPr>
        <w:t>0.0042</w:t>
      </w:r>
      <w:r w:rsidR="00C069BE" w:rsidRPr="000C1105">
        <w:rPr>
          <w:rFonts w:ascii="Times New Roman" w:eastAsia="Times New Roman" w:hAnsi="Times New Roman" w:cs="Times New Roman"/>
        </w:rPr>
        <w:t>-</w:t>
      </w:r>
      <w:r w:rsidR="004556E4" w:rsidRPr="000C1105">
        <w:rPr>
          <w:rFonts w:ascii="Times New Roman" w:eastAsiaTheme="minorEastAsia" w:hAnsi="Times New Roman" w:cs="Times New Roman"/>
        </w:rPr>
        <w:t>0.0012</w:t>
      </w:r>
      <w:r w:rsidR="00C069BE" w:rsidRPr="000C1105">
        <w:rPr>
          <w:rFonts w:ascii="Times New Roman" w:eastAsia="Times New Roman" w:hAnsi="Times New Roman" w:cs="Times New Roman"/>
        </w:rPr>
        <w:t>-</w:t>
      </w:r>
      <w:r w:rsidR="004556E4" w:rsidRPr="000C1105">
        <w:rPr>
          <w:rFonts w:ascii="Times New Roman" w:eastAsiaTheme="minorEastAsia" w:hAnsi="Times New Roman" w:cs="Times New Roman"/>
        </w:rPr>
        <w:t>20.40</w:t>
      </w:r>
      <w:r w:rsidR="00C069BE" w:rsidRPr="000C1105">
        <w:rPr>
          <w:rFonts w:ascii="Times New Roman" w:eastAsia="Times New Roman" w:hAnsi="Times New Roman" w:cs="Times New Roman"/>
        </w:rPr>
        <w:t>=</w:t>
      </w:r>
      <w:r w:rsidR="004556E4" w:rsidRPr="000C1105">
        <w:rPr>
          <w:rFonts w:ascii="Times New Roman" w:eastAsiaTheme="minorEastAsia" w:hAnsi="Times New Roman" w:cs="Times New Roman"/>
        </w:rPr>
        <w:t>979.60</w:t>
      </w:r>
      <w:r w:rsidR="00C069BE" w:rsidRPr="000C1105">
        <w:rPr>
          <w:rFonts w:ascii="Times New Roman" w:hAnsi="Times New Roman" w:cs="Times New Roman"/>
        </w:rPr>
        <w:t>万元。由此可见项目环境净效益明显，在采取配套的环保治理措施后，项目既减少了排污，又保护了环境和周围的人群健康。</w:t>
      </w:r>
    </w:p>
    <w:p w14:paraId="156E2FB7" w14:textId="77777777" w:rsidR="00BB4D3B" w:rsidRPr="000C1105" w:rsidRDefault="00BB4D3B">
      <w:pPr>
        <w:pStyle w:val="13"/>
        <w:spacing w:line="360" w:lineRule="auto"/>
        <w:rPr>
          <w:rFonts w:ascii="Times New Roman" w:hAnsi="Times New Roman" w:cs="Times New Roman"/>
          <w:lang w:val="en-US"/>
        </w:rPr>
      </w:pPr>
    </w:p>
    <w:p w14:paraId="3F2945C3" w14:textId="77777777" w:rsidR="00BB4D3B" w:rsidRPr="000C1105" w:rsidRDefault="00BB4D3B">
      <w:pPr>
        <w:pStyle w:val="13"/>
        <w:spacing w:line="360" w:lineRule="auto"/>
        <w:rPr>
          <w:rFonts w:ascii="Times New Roman" w:hAnsi="Times New Roman" w:cs="Times New Roman"/>
          <w:lang w:val="en-US"/>
        </w:rPr>
      </w:pPr>
    </w:p>
    <w:p w14:paraId="2D663237" w14:textId="77777777" w:rsidR="00BB4D3B" w:rsidRPr="000C1105" w:rsidRDefault="00BB4D3B">
      <w:pPr>
        <w:pStyle w:val="13"/>
        <w:spacing w:line="360" w:lineRule="auto"/>
        <w:rPr>
          <w:rFonts w:ascii="Times New Roman" w:hAnsi="Times New Roman" w:cs="Times New Roman"/>
          <w:lang w:val="en-US"/>
        </w:rPr>
      </w:pPr>
    </w:p>
    <w:p w14:paraId="44A142CB" w14:textId="77777777" w:rsidR="00BB4D3B" w:rsidRPr="000C1105" w:rsidRDefault="00BB4D3B">
      <w:pPr>
        <w:pStyle w:val="13"/>
        <w:spacing w:line="360" w:lineRule="auto"/>
        <w:rPr>
          <w:rFonts w:ascii="Times New Roman" w:hAnsi="Times New Roman" w:cs="Times New Roman"/>
          <w:lang w:val="en-US"/>
        </w:rPr>
      </w:pPr>
    </w:p>
    <w:p w14:paraId="798C4547" w14:textId="77777777" w:rsidR="00BB4D3B" w:rsidRPr="000C1105" w:rsidRDefault="00BB4D3B">
      <w:pPr>
        <w:pStyle w:val="13"/>
        <w:spacing w:line="360" w:lineRule="auto"/>
        <w:rPr>
          <w:rFonts w:ascii="Times New Roman" w:hAnsi="Times New Roman" w:cs="Times New Roman"/>
          <w:lang w:val="en-US"/>
        </w:rPr>
      </w:pPr>
    </w:p>
    <w:p w14:paraId="154AA557" w14:textId="77777777" w:rsidR="00BB4D3B" w:rsidRPr="000C1105" w:rsidRDefault="00BB4D3B">
      <w:pPr>
        <w:pStyle w:val="13"/>
        <w:spacing w:line="360" w:lineRule="auto"/>
        <w:rPr>
          <w:rFonts w:ascii="Times New Roman" w:hAnsi="Times New Roman" w:cs="Times New Roman"/>
          <w:lang w:val="en-US"/>
        </w:rPr>
      </w:pPr>
    </w:p>
    <w:p w14:paraId="6BB5A77C" w14:textId="77777777" w:rsidR="00BB4D3B" w:rsidRPr="000C1105" w:rsidRDefault="00BB4D3B">
      <w:pPr>
        <w:pStyle w:val="13"/>
        <w:spacing w:line="360" w:lineRule="auto"/>
        <w:rPr>
          <w:rFonts w:ascii="Times New Roman" w:hAnsi="Times New Roman" w:cs="Times New Roman"/>
          <w:lang w:val="en-US"/>
        </w:rPr>
      </w:pPr>
    </w:p>
    <w:p w14:paraId="32E738AF" w14:textId="77777777" w:rsidR="00BB4D3B" w:rsidRPr="000C1105" w:rsidRDefault="00BB4D3B">
      <w:pPr>
        <w:pStyle w:val="13"/>
        <w:spacing w:line="360" w:lineRule="auto"/>
        <w:rPr>
          <w:rFonts w:ascii="Times New Roman" w:hAnsi="Times New Roman" w:cs="Times New Roman"/>
          <w:lang w:val="en-US"/>
        </w:rPr>
      </w:pPr>
    </w:p>
    <w:p w14:paraId="6B765622" w14:textId="77777777" w:rsidR="00BB4D3B" w:rsidRPr="000C1105" w:rsidRDefault="00BB4D3B">
      <w:pPr>
        <w:pStyle w:val="13"/>
        <w:spacing w:line="360" w:lineRule="auto"/>
        <w:rPr>
          <w:rFonts w:ascii="Times New Roman" w:hAnsi="Times New Roman" w:cs="Times New Roman"/>
          <w:lang w:val="en-US"/>
        </w:rPr>
      </w:pPr>
    </w:p>
    <w:p w14:paraId="35D337E9" w14:textId="77777777" w:rsidR="00BB4D3B" w:rsidRPr="000C1105" w:rsidRDefault="00BB4D3B">
      <w:pPr>
        <w:pStyle w:val="13"/>
        <w:spacing w:line="360" w:lineRule="auto"/>
        <w:rPr>
          <w:rFonts w:ascii="Times New Roman" w:hAnsi="Times New Roman" w:cs="Times New Roman"/>
          <w:lang w:val="en-US"/>
        </w:rPr>
      </w:pPr>
    </w:p>
    <w:p w14:paraId="0314AC4E" w14:textId="77777777" w:rsidR="00BB4D3B" w:rsidRPr="000C1105" w:rsidRDefault="00BB4D3B">
      <w:pPr>
        <w:pStyle w:val="13"/>
        <w:spacing w:line="360" w:lineRule="auto"/>
        <w:rPr>
          <w:rFonts w:ascii="Times New Roman" w:hAnsi="Times New Roman" w:cs="Times New Roman"/>
          <w:lang w:val="en-US"/>
        </w:rPr>
      </w:pPr>
    </w:p>
    <w:p w14:paraId="4B22EAD3" w14:textId="77777777" w:rsidR="00BB4D3B" w:rsidRPr="000C1105" w:rsidRDefault="00BB4D3B">
      <w:pPr>
        <w:pStyle w:val="13"/>
        <w:spacing w:line="360" w:lineRule="auto"/>
        <w:rPr>
          <w:rFonts w:ascii="Times New Roman" w:hAnsi="Times New Roman" w:cs="Times New Roman"/>
          <w:lang w:val="en-US"/>
        </w:rPr>
      </w:pPr>
    </w:p>
    <w:p w14:paraId="15978D3B" w14:textId="77777777" w:rsidR="00BB4D3B" w:rsidRPr="000C1105" w:rsidRDefault="00BB4D3B">
      <w:pPr>
        <w:pStyle w:val="13"/>
        <w:spacing w:line="360" w:lineRule="auto"/>
        <w:rPr>
          <w:rFonts w:ascii="Times New Roman" w:hAnsi="Times New Roman" w:cs="Times New Roman"/>
          <w:lang w:val="en-US"/>
        </w:rPr>
      </w:pPr>
    </w:p>
    <w:p w14:paraId="7211BC1D" w14:textId="77777777" w:rsidR="00BB4D3B" w:rsidRPr="000C1105" w:rsidRDefault="00BB4D3B">
      <w:pPr>
        <w:pStyle w:val="13"/>
        <w:spacing w:line="360" w:lineRule="auto"/>
        <w:rPr>
          <w:rFonts w:ascii="Times New Roman" w:hAnsi="Times New Roman" w:cs="Times New Roman"/>
          <w:lang w:val="en-US"/>
        </w:rPr>
      </w:pPr>
    </w:p>
    <w:p w14:paraId="2D6AA0C5" w14:textId="77777777" w:rsidR="00BB4D3B" w:rsidRPr="000C1105" w:rsidRDefault="00BB4D3B">
      <w:pPr>
        <w:pStyle w:val="13"/>
        <w:spacing w:line="360" w:lineRule="auto"/>
        <w:rPr>
          <w:rFonts w:ascii="Times New Roman" w:hAnsi="Times New Roman" w:cs="Times New Roman"/>
          <w:lang w:val="en-US"/>
        </w:rPr>
      </w:pPr>
    </w:p>
    <w:p w14:paraId="6EA65F55" w14:textId="77777777" w:rsidR="00BB4D3B" w:rsidRPr="000C1105" w:rsidRDefault="00BB4D3B">
      <w:pPr>
        <w:pStyle w:val="13"/>
        <w:spacing w:line="360" w:lineRule="auto"/>
        <w:rPr>
          <w:rFonts w:ascii="Times New Roman" w:hAnsi="Times New Roman" w:cs="Times New Roman"/>
          <w:lang w:val="en-US"/>
        </w:rPr>
      </w:pPr>
    </w:p>
    <w:p w14:paraId="7FA441CD" w14:textId="77777777" w:rsidR="00BB4D3B" w:rsidRPr="000C1105" w:rsidRDefault="00BB4D3B">
      <w:pPr>
        <w:pStyle w:val="13"/>
        <w:spacing w:line="360" w:lineRule="auto"/>
        <w:rPr>
          <w:rFonts w:ascii="Times New Roman" w:hAnsi="Times New Roman" w:cs="Times New Roman"/>
          <w:lang w:val="en-US"/>
        </w:rPr>
      </w:pPr>
    </w:p>
    <w:p w14:paraId="5B7D547A" w14:textId="77777777" w:rsidR="00BB4D3B" w:rsidRPr="000C1105" w:rsidRDefault="00BB4D3B">
      <w:pPr>
        <w:pStyle w:val="13"/>
        <w:spacing w:line="360" w:lineRule="auto"/>
        <w:rPr>
          <w:rFonts w:ascii="Times New Roman" w:hAnsi="Times New Roman" w:cs="Times New Roman"/>
          <w:lang w:val="en-US"/>
        </w:rPr>
      </w:pPr>
    </w:p>
    <w:p w14:paraId="721EA1A9" w14:textId="77777777" w:rsidR="00BB4D3B" w:rsidRPr="000C1105" w:rsidRDefault="00BB4D3B">
      <w:pPr>
        <w:pStyle w:val="13"/>
        <w:spacing w:line="360" w:lineRule="auto"/>
        <w:rPr>
          <w:rFonts w:ascii="Times New Roman" w:hAnsi="Times New Roman" w:cs="Times New Roman"/>
          <w:lang w:val="en-US"/>
        </w:rPr>
      </w:pPr>
    </w:p>
    <w:p w14:paraId="1C2CCC54" w14:textId="77777777" w:rsidR="00BB4D3B" w:rsidRPr="000C1105" w:rsidRDefault="00C069BE">
      <w:pPr>
        <w:pStyle w:val="13"/>
        <w:spacing w:line="360" w:lineRule="auto"/>
        <w:rPr>
          <w:rFonts w:ascii="Times New Roman" w:hAnsi="Times New Roman" w:cs="Times New Roman"/>
          <w:lang w:val="en-US"/>
        </w:rPr>
      </w:pPr>
      <w:bookmarkStart w:id="323" w:name="_Toc55910299"/>
      <w:r w:rsidRPr="000C1105">
        <w:rPr>
          <w:rFonts w:ascii="Times New Roman" w:hAnsi="Times New Roman" w:cs="Times New Roman"/>
          <w:lang w:val="en-US"/>
        </w:rPr>
        <w:lastRenderedPageBreak/>
        <w:t xml:space="preserve">10 </w:t>
      </w:r>
      <w:r w:rsidRPr="000C1105">
        <w:rPr>
          <w:rFonts w:ascii="Times New Roman" w:hAnsi="Times New Roman" w:cs="Times New Roman"/>
          <w:lang w:val="en-US"/>
        </w:rPr>
        <w:t>环境管理与监测计划</w:t>
      </w:r>
      <w:bookmarkEnd w:id="323"/>
    </w:p>
    <w:p w14:paraId="7DA776C6" w14:textId="77777777" w:rsidR="00BB4D3B" w:rsidRPr="000C1105" w:rsidRDefault="00C069BE">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建立完善的环境管理体系，并确保各项环保措施以及环境管理与监测计划在项目施工期和营运期得到认真落实，是工业生产和运行中环境保护必不可少的重要措施。通过以上措施的实施可以最大限度地控制和减少污染，使企业实现环境、社会和经济效益协调发展，走可持续发展道路。</w:t>
      </w:r>
    </w:p>
    <w:p w14:paraId="1C8475FB" w14:textId="77777777" w:rsidR="00BB4D3B" w:rsidRPr="000C1105" w:rsidRDefault="00C069BE">
      <w:pPr>
        <w:pStyle w:val="25"/>
        <w:rPr>
          <w:rFonts w:ascii="Times New Roman" w:hAnsi="Times New Roman" w:cs="Times New Roman"/>
          <w:lang w:val="en-US"/>
        </w:rPr>
      </w:pPr>
      <w:bookmarkStart w:id="324" w:name="_Toc55910300"/>
      <w:r w:rsidRPr="000C1105">
        <w:rPr>
          <w:rFonts w:ascii="Times New Roman" w:hAnsi="Times New Roman" w:cs="Times New Roman"/>
          <w:lang w:val="en-US"/>
        </w:rPr>
        <w:t xml:space="preserve">10.1 </w:t>
      </w:r>
      <w:r w:rsidRPr="000C1105">
        <w:rPr>
          <w:rFonts w:ascii="Times New Roman" w:hAnsi="Times New Roman" w:cs="Times New Roman"/>
          <w:lang w:val="en-US"/>
        </w:rPr>
        <w:t>环境管理要求</w:t>
      </w:r>
      <w:bookmarkEnd w:id="324"/>
    </w:p>
    <w:p w14:paraId="20AECEF7" w14:textId="77777777" w:rsidR="00BB4D3B" w:rsidRPr="000C1105" w:rsidRDefault="00C069BE">
      <w:pPr>
        <w:pStyle w:val="35"/>
      </w:pPr>
      <w:bookmarkStart w:id="325" w:name="_Toc55910301"/>
      <w:r w:rsidRPr="000C1105">
        <w:t xml:space="preserve">10.1.1 </w:t>
      </w:r>
      <w:r w:rsidRPr="000C1105">
        <w:t>不同阶段的环境管理要求</w:t>
      </w:r>
      <w:bookmarkEnd w:id="325"/>
    </w:p>
    <w:p w14:paraId="6D4696B8" w14:textId="26A1CE8D"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本项目为</w:t>
      </w:r>
      <w:r w:rsidR="00FE1028">
        <w:rPr>
          <w:rFonts w:ascii="Times New Roman" w:hAnsi="Times New Roman" w:cs="Times New Roman" w:hint="eastAsia"/>
          <w:sz w:val="24"/>
          <w:szCs w:val="24"/>
          <w:lang w:val="en-US"/>
        </w:rPr>
        <w:t>乡</w:t>
      </w:r>
      <w:r w:rsidRPr="000C1105">
        <w:rPr>
          <w:rFonts w:ascii="Times New Roman" w:hAnsi="Times New Roman" w:cs="Times New Roman"/>
          <w:sz w:val="24"/>
          <w:szCs w:val="24"/>
          <w:lang w:val="en-US"/>
        </w:rPr>
        <w:t>镇基础设施建设项目，项目本身为环保型项目，项目共包括施工期、运营期、封场期项目阶段。</w:t>
      </w:r>
    </w:p>
    <w:p w14:paraId="48110B80"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）施工期环境管理要求</w:t>
      </w:r>
    </w:p>
    <w:p w14:paraId="50F314AD"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本项目施工期已结束。</w:t>
      </w:r>
    </w:p>
    <w:p w14:paraId="186D0F43"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）运营期环境管理要求</w:t>
      </w:r>
    </w:p>
    <w:p w14:paraId="2AEF2BB9"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本身为环保型项目，但项目自身也产生一系列环境污染，因此在项目运营期，填埋场运营部门应当加强项目各项目环保设施的运营维护工作，切实做到填埋气体得到有效控制，渗滤液全部处理，防渗设施无故障。</w:t>
      </w:r>
    </w:p>
    <w:p w14:paraId="346D1C65"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）封场期环境管理要求</w:t>
      </w:r>
    </w:p>
    <w:p w14:paraId="58E70D68"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封场期，运营单位应按环评要求，继续落实各项污染防治措施，加强跟踪监测，加强环境管理及生态恢复，直到填埋场稳定，各污染物均能达标排放，不再对环境造成污染。</w:t>
      </w:r>
    </w:p>
    <w:p w14:paraId="32FA29E5" w14:textId="77777777" w:rsidR="00BB4D3B" w:rsidRPr="000C1105" w:rsidRDefault="00C069BE">
      <w:pPr>
        <w:pStyle w:val="35"/>
      </w:pPr>
      <w:bookmarkStart w:id="326" w:name="_Toc55910302"/>
      <w:r w:rsidRPr="000C1105">
        <w:t xml:space="preserve">10.1.2 </w:t>
      </w:r>
      <w:r w:rsidRPr="000C1105">
        <w:t>运营期环境管理要求</w:t>
      </w:r>
      <w:bookmarkEnd w:id="326"/>
    </w:p>
    <w:p w14:paraId="42260B3C" w14:textId="0E3254E7" w:rsidR="00BB4D3B" w:rsidRPr="000C1105" w:rsidRDefault="00FE1028">
      <w:pPr>
        <w:tabs>
          <w:tab w:val="left" w:pos="1360"/>
        </w:tabs>
        <w:spacing w:line="360" w:lineRule="auto"/>
        <w:ind w:firstLineChars="200" w:firstLine="480"/>
        <w:jc w:val="both"/>
        <w:rPr>
          <w:rFonts w:ascii="Times New Roman" w:hAnsi="Times New Roman" w:cs="Times New Roman"/>
          <w:sz w:val="24"/>
          <w:szCs w:val="24"/>
          <w:lang w:val="en-US"/>
        </w:rPr>
      </w:pPr>
      <w:r>
        <w:rPr>
          <w:rFonts w:ascii="Times New Roman" w:hAnsi="Times New Roman" w:cs="Times New Roman"/>
          <w:sz w:val="24"/>
          <w:szCs w:val="24"/>
          <w:lang w:val="en-US"/>
        </w:rPr>
        <w:t>本项目为</w:t>
      </w:r>
      <w:r>
        <w:rPr>
          <w:rFonts w:ascii="Times New Roman" w:hAnsi="Times New Roman" w:cs="Times New Roman" w:hint="eastAsia"/>
          <w:sz w:val="24"/>
          <w:szCs w:val="24"/>
          <w:lang w:val="en-US"/>
        </w:rPr>
        <w:t>乡</w:t>
      </w:r>
      <w:r w:rsidR="00C069BE" w:rsidRPr="000C1105">
        <w:rPr>
          <w:rFonts w:ascii="Times New Roman" w:hAnsi="Times New Roman" w:cs="Times New Roman"/>
          <w:sz w:val="24"/>
          <w:szCs w:val="24"/>
          <w:lang w:val="en-US"/>
        </w:rPr>
        <w:t>镇基础设施项目建设运营后，其环境管理必须工程建设运营后，其环境管理必须贯穿整个工程的全过程，即垃圾的收集、运转和填埋各个环节，特别是应加强对垃圾填埋场污水的处理和废气的处置等关键工序的环境管理，确保本身属于环境保护项目的该工程不产生对环境的二次污染。</w:t>
      </w:r>
    </w:p>
    <w:p w14:paraId="4889DCDB"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运行期的环境管理工作由长安镇人民政府承担，长安镇人民政府负责项目运营期的环境管理工作，与安康市生态环境保护局平利分局及其授权监测部门保持密切联系，直接监管垃圾填埋场污染物产生及排放情况，对超标排放及污染事故、纠纷进行处理。</w:t>
      </w:r>
    </w:p>
    <w:p w14:paraId="6BEA9226"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将环保指标逐级分解到生产小组和个人，积极保证环保设备的运转和维护，确保其正常运转和达标排放，充分发挥其作用；配合安康市生态环境保护局平利分局进行日常</w:t>
      </w:r>
      <w:r w:rsidRPr="000C1105">
        <w:rPr>
          <w:rFonts w:ascii="Times New Roman" w:hAnsi="Times New Roman" w:cs="Times New Roman"/>
          <w:sz w:val="24"/>
          <w:szCs w:val="24"/>
          <w:lang w:val="en-US"/>
        </w:rPr>
        <w:lastRenderedPageBreak/>
        <w:t>环境监测，记录并及时上报污染源及环保措施运转动态。加强厂区的绿化管理，保证厂区绿化面积达到设计提出的绿化指标。</w:t>
      </w:r>
    </w:p>
    <w:p w14:paraId="20F5BEC8" w14:textId="77777777" w:rsidR="00BB4D3B" w:rsidRPr="000C1105" w:rsidRDefault="00C069BE">
      <w:pPr>
        <w:jc w:val="center"/>
        <w:rPr>
          <w:rFonts w:ascii="Times New Roman" w:hAnsi="Times New Roman" w:cs="Times New Roman"/>
          <w:b/>
          <w:sz w:val="24"/>
          <w:szCs w:val="24"/>
        </w:rPr>
      </w:pPr>
      <w:r w:rsidRPr="000C1105">
        <w:rPr>
          <w:rFonts w:ascii="Times New Roman" w:hAnsi="Times New Roman" w:cs="Times New Roman"/>
          <w:b/>
          <w:sz w:val="24"/>
          <w:szCs w:val="24"/>
        </w:rPr>
        <w:t>表</w:t>
      </w:r>
      <w:r w:rsidRPr="000C1105">
        <w:rPr>
          <w:rFonts w:ascii="Times New Roman" w:hAnsi="Times New Roman" w:cs="Times New Roman"/>
          <w:b/>
          <w:spacing w:val="-61"/>
          <w:sz w:val="24"/>
          <w:szCs w:val="24"/>
        </w:rPr>
        <w:t xml:space="preserve"> </w:t>
      </w:r>
      <w:r w:rsidRPr="000C1105">
        <w:rPr>
          <w:rFonts w:ascii="Times New Roman" w:eastAsia="Times New Roman" w:hAnsi="Times New Roman" w:cs="Times New Roman"/>
          <w:b/>
          <w:sz w:val="24"/>
          <w:szCs w:val="24"/>
        </w:rPr>
        <w:t>10.1-1</w:t>
      </w:r>
      <w:r w:rsidRPr="000C1105">
        <w:rPr>
          <w:rFonts w:ascii="Times New Roman" w:eastAsia="Times New Roman" w:hAnsi="Times New Roman" w:cs="Times New Roman"/>
          <w:b/>
          <w:sz w:val="24"/>
          <w:szCs w:val="24"/>
        </w:rPr>
        <w:tab/>
      </w:r>
      <w:r w:rsidRPr="000C1105">
        <w:rPr>
          <w:rFonts w:ascii="Times New Roman" w:hAnsi="Times New Roman" w:cs="Times New Roman"/>
          <w:b/>
          <w:sz w:val="24"/>
          <w:szCs w:val="24"/>
        </w:rPr>
        <w:t>环境管理工作计划表（建议）</w:t>
      </w:r>
    </w:p>
    <w:tbl>
      <w:tblPr>
        <w:tblW w:w="9286"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36"/>
        <w:gridCol w:w="7950"/>
      </w:tblGrid>
      <w:tr w:rsidR="000C1105" w:rsidRPr="000C1105" w14:paraId="7D890F23" w14:textId="77777777">
        <w:trPr>
          <w:trHeight w:val="491"/>
          <w:jc w:val="center"/>
        </w:trPr>
        <w:tc>
          <w:tcPr>
            <w:tcW w:w="1336" w:type="dxa"/>
            <w:tcBorders>
              <w:top w:val="single" w:sz="12" w:space="0" w:color="000000"/>
              <w:bottom w:val="single" w:sz="12" w:space="0" w:color="000000"/>
            </w:tcBorders>
            <w:shd w:val="clear" w:color="auto" w:fill="FFFFFF" w:themeFill="background1"/>
            <w:vAlign w:val="center"/>
          </w:tcPr>
          <w:p w14:paraId="0EA4C59E"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阶段</w:t>
            </w:r>
          </w:p>
        </w:tc>
        <w:tc>
          <w:tcPr>
            <w:tcW w:w="7950" w:type="dxa"/>
            <w:tcBorders>
              <w:top w:val="single" w:sz="12" w:space="0" w:color="000000"/>
              <w:bottom w:val="single" w:sz="12" w:space="0" w:color="000000"/>
            </w:tcBorders>
            <w:shd w:val="clear" w:color="auto" w:fill="FFFFFF" w:themeFill="background1"/>
            <w:vAlign w:val="center"/>
          </w:tcPr>
          <w:p w14:paraId="623DF266"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环境管理工作主要内容</w:t>
            </w:r>
          </w:p>
        </w:tc>
      </w:tr>
      <w:tr w:rsidR="000C1105" w:rsidRPr="000C1105" w14:paraId="1B9DCA29" w14:textId="77777777">
        <w:trPr>
          <w:trHeight w:val="816"/>
          <w:jc w:val="center"/>
        </w:trPr>
        <w:tc>
          <w:tcPr>
            <w:tcW w:w="1336" w:type="dxa"/>
            <w:tcBorders>
              <w:top w:val="single" w:sz="12" w:space="0" w:color="000000"/>
            </w:tcBorders>
            <w:vAlign w:val="center"/>
          </w:tcPr>
          <w:p w14:paraId="0E16BAFD" w14:textId="77777777"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管理机构职能</w:t>
            </w:r>
          </w:p>
        </w:tc>
        <w:tc>
          <w:tcPr>
            <w:tcW w:w="7950" w:type="dxa"/>
            <w:tcBorders>
              <w:top w:val="single" w:sz="12" w:space="0" w:color="000000"/>
            </w:tcBorders>
            <w:vAlign w:val="center"/>
          </w:tcPr>
          <w:p w14:paraId="19102666" w14:textId="77777777"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根据国家建设项目环境管理规定，认真落实各项环保手续，完成各级主管部门对本企业提出的环境管理要求，对本企业内部各项管理计划的执行及完成情况进行监督、控制，确保环境管理工作真正发挥作用。</w:t>
            </w:r>
          </w:p>
        </w:tc>
      </w:tr>
      <w:tr w:rsidR="000C1105" w:rsidRPr="000C1105" w14:paraId="6416DF3E" w14:textId="77777777">
        <w:trPr>
          <w:trHeight w:val="1792"/>
          <w:jc w:val="center"/>
        </w:trPr>
        <w:tc>
          <w:tcPr>
            <w:tcW w:w="1336" w:type="dxa"/>
            <w:vAlign w:val="center"/>
          </w:tcPr>
          <w:p w14:paraId="0F6135BA" w14:textId="77777777"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生产运行期</w:t>
            </w:r>
          </w:p>
        </w:tc>
        <w:tc>
          <w:tcPr>
            <w:tcW w:w="7950" w:type="dxa"/>
            <w:vAlign w:val="center"/>
          </w:tcPr>
          <w:p w14:paraId="1F56E834" w14:textId="77777777" w:rsidR="00BB4D3B" w:rsidRPr="000C1105" w:rsidRDefault="00C069BE">
            <w:pPr>
              <w:rPr>
                <w:rFonts w:ascii="Times New Roman" w:hAnsi="Times New Roman" w:cs="Times New Roman"/>
                <w:sz w:val="21"/>
                <w:szCs w:val="21"/>
              </w:rPr>
            </w:pPr>
            <w:r w:rsidRPr="000C1105">
              <w:rPr>
                <w:rFonts w:ascii="Times New Roman" w:hAnsi="Times New Roman" w:cs="Times New Roman"/>
                <w:sz w:val="21"/>
                <w:szCs w:val="21"/>
              </w:rPr>
              <w:t>严格执行各项生产及环境管理制度，保证生产的正常进行；设立环保设施运行卡，对环保设施定期进行检查、维护，做到勤查、勤记、勤养护，按照监测计划定期组织进行全场内的污染源监测，对不达标环保设施立即寻找原因，及时处理；不断加强技术培训；重视群众监督作用，提高工作人员环境意识，鼓励工作人员及外部人员对生产状况提出意见，并通过积极吸收宝贵意见，提高垃圾填埋场的环境管理水平；积极配合环保部门的检查、验收。</w:t>
            </w:r>
          </w:p>
        </w:tc>
      </w:tr>
    </w:tbl>
    <w:p w14:paraId="5C7F2AE2" w14:textId="77777777" w:rsidR="00BB4D3B" w:rsidRPr="000C1105" w:rsidRDefault="00C069BE">
      <w:pPr>
        <w:pStyle w:val="35"/>
      </w:pPr>
      <w:bookmarkStart w:id="327" w:name="_Toc55910303"/>
      <w:r w:rsidRPr="000C1105">
        <w:t xml:space="preserve">10.1.3 </w:t>
      </w:r>
      <w:r w:rsidRPr="000C1105">
        <w:t>封场期环境管理要求</w:t>
      </w:r>
      <w:bookmarkEnd w:id="327"/>
    </w:p>
    <w:p w14:paraId="159D0662"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垃圾填埋场在封场后，一般要</w:t>
      </w:r>
      <w:r w:rsidRPr="000C1105">
        <w:rPr>
          <w:rFonts w:ascii="Times New Roman" w:hAnsi="Times New Roman" w:cs="Times New Roman"/>
          <w:sz w:val="24"/>
          <w:szCs w:val="24"/>
          <w:lang w:val="en-US"/>
        </w:rPr>
        <w:t>10</w:t>
      </w:r>
      <w:r w:rsidRPr="000C1105">
        <w:rPr>
          <w:rFonts w:ascii="Times New Roman" w:hAnsi="Times New Roman" w:cs="Times New Roman"/>
          <w:sz w:val="24"/>
          <w:szCs w:val="24"/>
          <w:lang w:val="en-US"/>
        </w:rPr>
        <w:t>年以上才能完全稳定，达到无害化。在此过程中，将继续产生大量垃圾渗滤液及填埋气体。因此，加强填埋场封场后的环境管理，对于削减环境影响具有十分重要的意义，具体包括：</w:t>
      </w:r>
    </w:p>
    <w:p w14:paraId="440A8EC1"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）本项目项目垃圾填埋场服务期满后，应关闭封场，编制关闭计划，报安康市生态环境局平利分局批准，并提出污染防治措施。</w:t>
      </w:r>
    </w:p>
    <w:p w14:paraId="641361F2" w14:textId="77777777" w:rsidR="00BB4D3B" w:rsidRPr="000C1105" w:rsidRDefault="00C069BE">
      <w:pPr>
        <w:tabs>
          <w:tab w:val="left" w:pos="1360"/>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）封场后应在最终填埋层上覆盖排气层、导排性能好的多孔材料、排气层上覆盖粘土防渗层，进行压实，粘土防渗层上覆盖排水层。</w:t>
      </w:r>
    </w:p>
    <w:p w14:paraId="56A166F7"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）关闭或封场时，表面坡度要求达到</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以上。标高每升高</w:t>
      </w:r>
      <w:r w:rsidRPr="000C1105">
        <w:rPr>
          <w:rFonts w:ascii="Times New Roman" w:hAnsi="Times New Roman" w:cs="Times New Roman"/>
          <w:sz w:val="24"/>
          <w:szCs w:val="24"/>
          <w:lang w:val="en-US"/>
        </w:rPr>
        <w:t>2m</w:t>
      </w:r>
      <w:r w:rsidRPr="000C1105">
        <w:rPr>
          <w:rFonts w:ascii="Times New Roman" w:hAnsi="Times New Roman" w:cs="Times New Roman"/>
          <w:sz w:val="24"/>
          <w:szCs w:val="24"/>
          <w:lang w:val="en-US"/>
        </w:rPr>
        <w:t>，需建造一个宽</w:t>
      </w:r>
      <w:r w:rsidRPr="000C1105">
        <w:rPr>
          <w:rFonts w:ascii="Times New Roman" w:hAnsi="Times New Roman" w:cs="Times New Roman"/>
          <w:sz w:val="24"/>
          <w:szCs w:val="24"/>
          <w:lang w:val="en-US"/>
        </w:rPr>
        <w:t>3m</w:t>
      </w:r>
      <w:r w:rsidRPr="000C1105">
        <w:rPr>
          <w:rFonts w:ascii="Times New Roman" w:hAnsi="Times New Roman" w:cs="Times New Roman"/>
          <w:sz w:val="24"/>
          <w:szCs w:val="24"/>
          <w:lang w:val="en-US"/>
        </w:rPr>
        <w:t>的台阶，内设排水沟。</w:t>
      </w:r>
    </w:p>
    <w:p w14:paraId="08F7FAB5"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4</w:t>
      </w:r>
      <w:r w:rsidRPr="000C1105">
        <w:rPr>
          <w:rFonts w:ascii="Times New Roman" w:hAnsi="Times New Roman" w:cs="Times New Roman"/>
          <w:sz w:val="24"/>
          <w:szCs w:val="24"/>
          <w:lang w:val="en-US"/>
        </w:rPr>
        <w:t>）关闭或封场后，仍需继续维护管理，直到稳定为止。以防止覆土层下沉、开裂，致使渗滤液量增加，防止一般工业固体废物堆体失稳而造成滑坡等事故。</w:t>
      </w:r>
    </w:p>
    <w:p w14:paraId="2C59B797"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5</w:t>
      </w:r>
      <w:r w:rsidRPr="000C1105">
        <w:rPr>
          <w:rFonts w:ascii="Times New Roman" w:hAnsi="Times New Roman" w:cs="Times New Roman"/>
          <w:sz w:val="24"/>
          <w:szCs w:val="24"/>
          <w:lang w:val="en-US"/>
        </w:rPr>
        <w:t>）关闭或封场后，应设置标志物，注明关闭或封场时间，以及使用该土地时应注意的事项。</w:t>
      </w:r>
    </w:p>
    <w:p w14:paraId="08E4DA6D"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6</w:t>
      </w:r>
      <w:r w:rsidRPr="000C1105">
        <w:rPr>
          <w:rFonts w:ascii="Times New Roman" w:hAnsi="Times New Roman" w:cs="Times New Roman"/>
          <w:sz w:val="24"/>
          <w:szCs w:val="24"/>
          <w:lang w:val="en-US"/>
        </w:rPr>
        <w:t>）对垃圾填埋场进行生态恢复。</w:t>
      </w:r>
    </w:p>
    <w:p w14:paraId="4E9C2E69"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7</w:t>
      </w:r>
      <w:r w:rsidRPr="000C1105">
        <w:rPr>
          <w:rFonts w:ascii="Times New Roman" w:hAnsi="Times New Roman" w:cs="Times New Roman"/>
          <w:sz w:val="24"/>
          <w:szCs w:val="24"/>
          <w:lang w:val="en-US"/>
        </w:rPr>
        <w:t>）封场后成立专门的管理机构，制定封场环境管理制度，制定管理计划，负责对大气、废水等主要污染物进行跟踪监测及日常检查工作，建立监测档案，直到污染物稳定达标。</w:t>
      </w:r>
    </w:p>
    <w:p w14:paraId="58AD4F6E" w14:textId="77777777" w:rsidR="00BB4D3B" w:rsidRPr="000C1105" w:rsidRDefault="00C069BE">
      <w:pPr>
        <w:pStyle w:val="25"/>
        <w:rPr>
          <w:rFonts w:ascii="Times New Roman" w:hAnsi="Times New Roman" w:cs="Times New Roman"/>
          <w:lang w:val="en-US"/>
        </w:rPr>
      </w:pPr>
      <w:bookmarkStart w:id="328" w:name="_Toc55910304"/>
      <w:r w:rsidRPr="000C1105">
        <w:rPr>
          <w:rFonts w:ascii="Times New Roman" w:hAnsi="Times New Roman" w:cs="Times New Roman"/>
          <w:lang w:val="en-US"/>
        </w:rPr>
        <w:t xml:space="preserve">10.2 </w:t>
      </w:r>
      <w:r w:rsidRPr="000C1105">
        <w:rPr>
          <w:rFonts w:ascii="Times New Roman" w:hAnsi="Times New Roman" w:cs="Times New Roman"/>
          <w:lang w:val="en-US"/>
        </w:rPr>
        <w:t>污染源排放清单和验收清单</w:t>
      </w:r>
      <w:bookmarkEnd w:id="328"/>
    </w:p>
    <w:p w14:paraId="0BCD0E46" w14:textId="77777777" w:rsidR="00BB4D3B" w:rsidRPr="000C1105" w:rsidRDefault="00C069BE">
      <w:pPr>
        <w:pStyle w:val="35"/>
      </w:pPr>
      <w:bookmarkStart w:id="329" w:name="_Toc55910305"/>
      <w:r w:rsidRPr="000C1105">
        <w:t xml:space="preserve">10.2.1 </w:t>
      </w:r>
      <w:r w:rsidRPr="000C1105">
        <w:t>污染源排放清单</w:t>
      </w:r>
      <w:bookmarkEnd w:id="329"/>
    </w:p>
    <w:p w14:paraId="54A948B4" w14:textId="77777777" w:rsidR="00BB4D3B" w:rsidRPr="000C1105" w:rsidRDefault="00C069BE">
      <w:pPr>
        <w:spacing w:line="360" w:lineRule="auto"/>
        <w:ind w:firstLineChars="200" w:firstLine="440"/>
        <w:jc w:val="both"/>
        <w:rPr>
          <w:rFonts w:ascii="Times New Roman" w:hAnsi="Times New Roman" w:cs="Times New Roman"/>
          <w:lang w:val="en-US"/>
        </w:rPr>
      </w:pPr>
      <w:r w:rsidRPr="000C1105">
        <w:rPr>
          <w:rFonts w:ascii="Times New Roman" w:hAnsi="Times New Roman" w:cs="Times New Roman"/>
          <w:lang w:val="en-US"/>
        </w:rPr>
        <w:lastRenderedPageBreak/>
        <w:t>本项目垃圾填埋场污染源排放清单及排放要求见表</w:t>
      </w:r>
      <w:r w:rsidRPr="000C1105">
        <w:rPr>
          <w:rFonts w:ascii="Times New Roman" w:hAnsi="Times New Roman" w:cs="Times New Roman"/>
          <w:lang w:val="en-US"/>
        </w:rPr>
        <w:t>10.2-1</w:t>
      </w:r>
      <w:r w:rsidRPr="000C1105">
        <w:rPr>
          <w:rFonts w:ascii="Times New Roman" w:hAnsi="Times New Roman" w:cs="Times New Roman"/>
          <w:lang w:val="en-US"/>
        </w:rPr>
        <w:t>。</w:t>
      </w:r>
    </w:p>
    <w:p w14:paraId="7D5700D9" w14:textId="77777777" w:rsidR="00BB4D3B" w:rsidRPr="000C1105" w:rsidRDefault="00C069BE">
      <w:pPr>
        <w:ind w:firstLineChars="200" w:firstLine="442"/>
        <w:jc w:val="center"/>
        <w:rPr>
          <w:rFonts w:ascii="Times New Roman" w:hAnsi="Times New Roman" w:cs="Times New Roman"/>
          <w:b/>
          <w:lang w:val="en-US"/>
        </w:rPr>
      </w:pPr>
      <w:r w:rsidRPr="000C1105">
        <w:rPr>
          <w:rFonts w:ascii="Times New Roman" w:hAnsi="Times New Roman" w:cs="Times New Roman"/>
          <w:b/>
          <w:lang w:val="en-US"/>
        </w:rPr>
        <w:t>表</w:t>
      </w:r>
      <w:r w:rsidRPr="000C1105">
        <w:rPr>
          <w:rFonts w:ascii="Times New Roman" w:hAnsi="Times New Roman" w:cs="Times New Roman"/>
          <w:b/>
          <w:lang w:val="en-US"/>
        </w:rPr>
        <w:t xml:space="preserve">10.2-1  </w:t>
      </w:r>
      <w:r w:rsidRPr="000C1105">
        <w:rPr>
          <w:rFonts w:ascii="Times New Roman" w:hAnsi="Times New Roman" w:cs="Times New Roman"/>
          <w:b/>
          <w:lang w:val="en-US"/>
        </w:rPr>
        <w:t>污染源排放清单及排放要求</w:t>
      </w:r>
    </w:p>
    <w:tbl>
      <w:tblPr>
        <w:tblW w:w="47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0"/>
        <w:gridCol w:w="506"/>
        <w:gridCol w:w="737"/>
        <w:gridCol w:w="1599"/>
        <w:gridCol w:w="1397"/>
        <w:gridCol w:w="785"/>
        <w:gridCol w:w="1311"/>
        <w:gridCol w:w="950"/>
        <w:gridCol w:w="1019"/>
      </w:tblGrid>
      <w:tr w:rsidR="000C1105" w:rsidRPr="000C1105" w14:paraId="2BCA3326" w14:textId="77777777" w:rsidTr="00670ADE">
        <w:trPr>
          <w:trHeight w:val="544"/>
          <w:jc w:val="center"/>
        </w:trPr>
        <w:tc>
          <w:tcPr>
            <w:tcW w:w="469" w:type="pct"/>
            <w:gridSpan w:val="2"/>
            <w:tcBorders>
              <w:top w:val="single" w:sz="12" w:space="0" w:color="000000"/>
              <w:left w:val="nil"/>
              <w:bottom w:val="single" w:sz="12" w:space="0" w:color="000000"/>
            </w:tcBorders>
            <w:shd w:val="clear" w:color="auto" w:fill="FFFFFF" w:themeFill="background1"/>
            <w:vAlign w:val="center"/>
          </w:tcPr>
          <w:p w14:paraId="0DC86E6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污染源</w:t>
            </w:r>
          </w:p>
        </w:tc>
        <w:tc>
          <w:tcPr>
            <w:tcW w:w="428" w:type="pct"/>
            <w:tcBorders>
              <w:top w:val="single" w:sz="12" w:space="0" w:color="000000"/>
              <w:bottom w:val="single" w:sz="12" w:space="0" w:color="000000"/>
            </w:tcBorders>
            <w:shd w:val="clear" w:color="auto" w:fill="FFFFFF" w:themeFill="background1"/>
            <w:vAlign w:val="center"/>
          </w:tcPr>
          <w:p w14:paraId="5D40631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污染物</w:t>
            </w:r>
          </w:p>
        </w:tc>
        <w:tc>
          <w:tcPr>
            <w:tcW w:w="929" w:type="pct"/>
            <w:tcBorders>
              <w:top w:val="single" w:sz="12" w:space="0" w:color="000000"/>
              <w:bottom w:val="single" w:sz="12" w:space="0" w:color="000000"/>
            </w:tcBorders>
            <w:shd w:val="clear" w:color="auto" w:fill="FFFFFF" w:themeFill="background1"/>
            <w:vAlign w:val="center"/>
          </w:tcPr>
          <w:p w14:paraId="0A259AD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环保措施</w:t>
            </w:r>
          </w:p>
        </w:tc>
        <w:tc>
          <w:tcPr>
            <w:tcW w:w="812" w:type="pct"/>
            <w:tcBorders>
              <w:top w:val="single" w:sz="12" w:space="0" w:color="000000"/>
              <w:bottom w:val="single" w:sz="12" w:space="0" w:color="000000"/>
            </w:tcBorders>
            <w:shd w:val="clear" w:color="auto" w:fill="FFFFFF" w:themeFill="background1"/>
            <w:vAlign w:val="center"/>
          </w:tcPr>
          <w:p w14:paraId="5FB1A96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产生浓度</w:t>
            </w:r>
            <w:r w:rsidRPr="000C1105">
              <w:rPr>
                <w:rFonts w:ascii="Times New Roman" w:hAnsi="Times New Roman" w:cs="Times New Roman"/>
                <w:sz w:val="21"/>
                <w:szCs w:val="21"/>
              </w:rPr>
              <w:t>(mg/L)</w:t>
            </w:r>
          </w:p>
        </w:tc>
        <w:tc>
          <w:tcPr>
            <w:tcW w:w="456" w:type="pct"/>
            <w:tcBorders>
              <w:top w:val="single" w:sz="12" w:space="0" w:color="000000"/>
              <w:bottom w:val="single" w:sz="12" w:space="0" w:color="000000"/>
            </w:tcBorders>
            <w:shd w:val="clear" w:color="auto" w:fill="FFFFFF" w:themeFill="background1"/>
            <w:vAlign w:val="center"/>
          </w:tcPr>
          <w:p w14:paraId="3DBDC8D0" w14:textId="77777777" w:rsidR="00BB4D3B" w:rsidRPr="000C1105" w:rsidRDefault="00C069BE">
            <w:pPr>
              <w:jc w:val="center"/>
              <w:rPr>
                <w:rFonts w:ascii="Times New Roman" w:hAnsi="Times New Roman" w:cs="Times New Roman"/>
                <w:sz w:val="21"/>
                <w:szCs w:val="21"/>
                <w:highlight w:val="yellow"/>
              </w:rPr>
            </w:pPr>
            <w:r w:rsidRPr="000C1105">
              <w:rPr>
                <w:rFonts w:ascii="Times New Roman" w:hAnsi="Times New Roman" w:cs="Times New Roman"/>
                <w:sz w:val="21"/>
                <w:szCs w:val="21"/>
              </w:rPr>
              <w:t>产生量</w:t>
            </w:r>
            <w:r w:rsidRPr="000C1105">
              <w:rPr>
                <w:rFonts w:ascii="Times New Roman" w:hAnsi="Times New Roman" w:cs="Times New Roman"/>
                <w:sz w:val="21"/>
                <w:szCs w:val="21"/>
              </w:rPr>
              <w:t>(t/a)</w:t>
            </w:r>
          </w:p>
        </w:tc>
        <w:tc>
          <w:tcPr>
            <w:tcW w:w="762" w:type="pct"/>
            <w:tcBorders>
              <w:top w:val="single" w:sz="12" w:space="0" w:color="000000"/>
              <w:bottom w:val="single" w:sz="12" w:space="0" w:color="000000"/>
            </w:tcBorders>
            <w:shd w:val="clear" w:color="auto" w:fill="FFFFFF" w:themeFill="background1"/>
            <w:vAlign w:val="center"/>
          </w:tcPr>
          <w:p w14:paraId="34CDA3F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排放浓度</w:t>
            </w:r>
          </w:p>
          <w:p w14:paraId="5017EA6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(mg/L)</w:t>
            </w:r>
          </w:p>
        </w:tc>
        <w:tc>
          <w:tcPr>
            <w:tcW w:w="552" w:type="pct"/>
            <w:tcBorders>
              <w:top w:val="single" w:sz="12" w:space="0" w:color="000000"/>
              <w:bottom w:val="single" w:sz="12" w:space="0" w:color="000000"/>
            </w:tcBorders>
            <w:shd w:val="clear" w:color="auto" w:fill="FFFFFF" w:themeFill="background1"/>
            <w:vAlign w:val="center"/>
          </w:tcPr>
          <w:p w14:paraId="40879F8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排放量</w:t>
            </w:r>
          </w:p>
          <w:p w14:paraId="2DFF9D1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(t/a)</w:t>
            </w:r>
          </w:p>
        </w:tc>
        <w:tc>
          <w:tcPr>
            <w:tcW w:w="592" w:type="pct"/>
            <w:tcBorders>
              <w:top w:val="single" w:sz="12" w:space="0" w:color="000000"/>
              <w:bottom w:val="single" w:sz="12" w:space="0" w:color="000000"/>
              <w:right w:val="nil"/>
            </w:tcBorders>
            <w:shd w:val="clear" w:color="auto" w:fill="FFFFFF" w:themeFill="background1"/>
            <w:vAlign w:val="center"/>
          </w:tcPr>
          <w:p w14:paraId="4239504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排放标准</w:t>
            </w:r>
            <w:r w:rsidRPr="000C1105">
              <w:rPr>
                <w:rFonts w:ascii="Times New Roman" w:hAnsi="Times New Roman" w:cs="Times New Roman"/>
                <w:sz w:val="21"/>
                <w:szCs w:val="21"/>
              </w:rPr>
              <w:t>(mg/m</w:t>
            </w:r>
            <w:r w:rsidRPr="000C1105">
              <w:rPr>
                <w:rFonts w:ascii="Times New Roman" w:hAnsi="Times New Roman" w:cs="Times New Roman"/>
                <w:sz w:val="21"/>
                <w:szCs w:val="21"/>
                <w:vertAlign w:val="superscript"/>
              </w:rPr>
              <w:t>3</w:t>
            </w:r>
            <w:r w:rsidRPr="000C1105">
              <w:rPr>
                <w:rFonts w:ascii="Times New Roman" w:hAnsi="Times New Roman" w:cs="Times New Roman"/>
                <w:sz w:val="21"/>
                <w:szCs w:val="21"/>
              </w:rPr>
              <w:t>)</w:t>
            </w:r>
          </w:p>
        </w:tc>
      </w:tr>
      <w:tr w:rsidR="000C1105" w:rsidRPr="000C1105" w14:paraId="3A4898BD" w14:textId="77777777">
        <w:trPr>
          <w:trHeight w:val="240"/>
          <w:jc w:val="center"/>
        </w:trPr>
        <w:tc>
          <w:tcPr>
            <w:tcW w:w="175" w:type="pct"/>
            <w:vMerge w:val="restart"/>
            <w:tcBorders>
              <w:top w:val="single" w:sz="4" w:space="0" w:color="auto"/>
              <w:left w:val="nil"/>
              <w:right w:val="single" w:sz="6" w:space="0" w:color="000000"/>
            </w:tcBorders>
            <w:vAlign w:val="center"/>
          </w:tcPr>
          <w:p w14:paraId="071913D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废水</w:t>
            </w:r>
          </w:p>
        </w:tc>
        <w:tc>
          <w:tcPr>
            <w:tcW w:w="293" w:type="pct"/>
            <w:vMerge w:val="restart"/>
            <w:tcBorders>
              <w:top w:val="single" w:sz="4" w:space="0" w:color="000000"/>
              <w:left w:val="single" w:sz="6" w:space="0" w:color="000000"/>
            </w:tcBorders>
            <w:vAlign w:val="center"/>
          </w:tcPr>
          <w:p w14:paraId="681B138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渗滤液</w:t>
            </w:r>
          </w:p>
        </w:tc>
        <w:tc>
          <w:tcPr>
            <w:tcW w:w="428" w:type="pct"/>
            <w:tcBorders>
              <w:top w:val="single" w:sz="4" w:space="0" w:color="000000"/>
            </w:tcBorders>
            <w:vAlign w:val="center"/>
          </w:tcPr>
          <w:p w14:paraId="71C99FA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COD</w:t>
            </w:r>
          </w:p>
        </w:tc>
        <w:tc>
          <w:tcPr>
            <w:tcW w:w="929" w:type="pct"/>
            <w:vMerge w:val="restart"/>
            <w:tcBorders>
              <w:top w:val="single" w:sz="4" w:space="0" w:color="000000"/>
            </w:tcBorders>
            <w:vAlign w:val="center"/>
          </w:tcPr>
          <w:p w14:paraId="5EFF8411" w14:textId="588367F5"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收集池</w:t>
            </w:r>
            <w:r w:rsidR="00C069BE" w:rsidRPr="000C1105">
              <w:rPr>
                <w:rFonts w:ascii="Times New Roman" w:hAnsi="Times New Roman" w:cs="Times New Roman"/>
                <w:sz w:val="21"/>
                <w:szCs w:val="21"/>
              </w:rPr>
              <w:t>收集</w:t>
            </w:r>
          </w:p>
        </w:tc>
        <w:tc>
          <w:tcPr>
            <w:tcW w:w="812" w:type="pct"/>
            <w:tcBorders>
              <w:top w:val="single" w:sz="4" w:space="0" w:color="000000"/>
            </w:tcBorders>
            <w:vAlign w:val="center"/>
          </w:tcPr>
          <w:p w14:paraId="0B7A605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8000</w:t>
            </w:r>
          </w:p>
        </w:tc>
        <w:tc>
          <w:tcPr>
            <w:tcW w:w="456" w:type="pct"/>
            <w:tcBorders>
              <w:top w:val="single" w:sz="4" w:space="0" w:color="000000"/>
            </w:tcBorders>
            <w:vAlign w:val="center"/>
          </w:tcPr>
          <w:p w14:paraId="70CD9242" w14:textId="77777777" w:rsidR="00BB4D3B" w:rsidRPr="000C1105" w:rsidRDefault="00670ADE">
            <w:pPr>
              <w:jc w:val="center"/>
              <w:rPr>
                <w:rFonts w:ascii="Times New Roman" w:hAnsi="Times New Roman" w:cs="Times New Roman"/>
                <w:sz w:val="21"/>
                <w:szCs w:val="21"/>
              </w:rPr>
            </w:pPr>
            <w:r w:rsidRPr="000C1105">
              <w:rPr>
                <w:rFonts w:ascii="Times New Roman" w:hAnsi="Times New Roman" w:cs="Times New Roman"/>
                <w:sz w:val="21"/>
                <w:szCs w:val="21"/>
              </w:rPr>
              <w:t>26.34</w:t>
            </w:r>
          </w:p>
        </w:tc>
        <w:tc>
          <w:tcPr>
            <w:tcW w:w="762" w:type="pct"/>
            <w:tcBorders>
              <w:top w:val="single" w:sz="4" w:space="0" w:color="000000"/>
            </w:tcBorders>
            <w:vAlign w:val="center"/>
          </w:tcPr>
          <w:p w14:paraId="1970ECD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52" w:type="pct"/>
            <w:tcBorders>
              <w:top w:val="single" w:sz="4" w:space="0" w:color="000000"/>
            </w:tcBorders>
            <w:vAlign w:val="center"/>
          </w:tcPr>
          <w:p w14:paraId="1C3A6EC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92" w:type="pct"/>
            <w:tcBorders>
              <w:top w:val="single" w:sz="4" w:space="0" w:color="000000"/>
              <w:right w:val="nil"/>
            </w:tcBorders>
            <w:vAlign w:val="center"/>
          </w:tcPr>
          <w:p w14:paraId="08B8F2D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32E01D3E" w14:textId="77777777">
        <w:trPr>
          <w:trHeight w:val="241"/>
          <w:jc w:val="center"/>
        </w:trPr>
        <w:tc>
          <w:tcPr>
            <w:tcW w:w="175" w:type="pct"/>
            <w:vMerge/>
            <w:tcBorders>
              <w:top w:val="single" w:sz="4" w:space="0" w:color="000000"/>
              <w:left w:val="nil"/>
              <w:right w:val="single" w:sz="6" w:space="0" w:color="000000"/>
            </w:tcBorders>
            <w:vAlign w:val="center"/>
          </w:tcPr>
          <w:p w14:paraId="0E186FD1" w14:textId="77777777" w:rsidR="00BB4D3B" w:rsidRPr="000C1105" w:rsidRDefault="00BB4D3B">
            <w:pPr>
              <w:jc w:val="center"/>
              <w:rPr>
                <w:rFonts w:ascii="Times New Roman" w:hAnsi="Times New Roman" w:cs="Times New Roman"/>
                <w:sz w:val="21"/>
                <w:szCs w:val="21"/>
              </w:rPr>
            </w:pPr>
          </w:p>
        </w:tc>
        <w:tc>
          <w:tcPr>
            <w:tcW w:w="293" w:type="pct"/>
            <w:vMerge/>
            <w:tcBorders>
              <w:top w:val="single" w:sz="4" w:space="0" w:color="000000"/>
              <w:left w:val="single" w:sz="6" w:space="0" w:color="000000"/>
            </w:tcBorders>
            <w:vAlign w:val="center"/>
          </w:tcPr>
          <w:p w14:paraId="5A8660A4" w14:textId="77777777" w:rsidR="00BB4D3B" w:rsidRPr="000C1105" w:rsidRDefault="00BB4D3B">
            <w:pPr>
              <w:jc w:val="center"/>
              <w:rPr>
                <w:rFonts w:ascii="Times New Roman" w:hAnsi="Times New Roman" w:cs="Times New Roman"/>
                <w:sz w:val="21"/>
                <w:szCs w:val="21"/>
              </w:rPr>
            </w:pPr>
          </w:p>
        </w:tc>
        <w:tc>
          <w:tcPr>
            <w:tcW w:w="428" w:type="pct"/>
            <w:tcBorders>
              <w:top w:val="single" w:sz="4" w:space="0" w:color="000000"/>
            </w:tcBorders>
            <w:vAlign w:val="center"/>
          </w:tcPr>
          <w:p w14:paraId="70366AD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BOD</w:t>
            </w:r>
            <w:r w:rsidRPr="000C1105">
              <w:rPr>
                <w:rFonts w:ascii="Times New Roman" w:hAnsi="Times New Roman" w:cs="Times New Roman"/>
                <w:sz w:val="21"/>
                <w:szCs w:val="21"/>
                <w:vertAlign w:val="subscript"/>
              </w:rPr>
              <w:t>5</w:t>
            </w:r>
          </w:p>
        </w:tc>
        <w:tc>
          <w:tcPr>
            <w:tcW w:w="929" w:type="pct"/>
            <w:vMerge/>
            <w:tcBorders>
              <w:top w:val="single" w:sz="4" w:space="0" w:color="000000"/>
            </w:tcBorders>
            <w:vAlign w:val="center"/>
          </w:tcPr>
          <w:p w14:paraId="72AE80B7" w14:textId="77777777" w:rsidR="00BB4D3B" w:rsidRPr="000C1105" w:rsidRDefault="00BB4D3B">
            <w:pPr>
              <w:jc w:val="center"/>
              <w:rPr>
                <w:rFonts w:ascii="Times New Roman" w:hAnsi="Times New Roman" w:cs="Times New Roman"/>
                <w:sz w:val="21"/>
                <w:szCs w:val="21"/>
              </w:rPr>
            </w:pPr>
          </w:p>
        </w:tc>
        <w:tc>
          <w:tcPr>
            <w:tcW w:w="812" w:type="pct"/>
            <w:tcBorders>
              <w:top w:val="single" w:sz="4" w:space="0" w:color="000000"/>
            </w:tcBorders>
            <w:vAlign w:val="center"/>
          </w:tcPr>
          <w:p w14:paraId="2B8CE3F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4000</w:t>
            </w:r>
          </w:p>
        </w:tc>
        <w:tc>
          <w:tcPr>
            <w:tcW w:w="456" w:type="pct"/>
            <w:tcBorders>
              <w:top w:val="single" w:sz="4" w:space="0" w:color="000000"/>
            </w:tcBorders>
            <w:vAlign w:val="center"/>
          </w:tcPr>
          <w:p w14:paraId="57135652" w14:textId="77777777" w:rsidR="00BB4D3B" w:rsidRPr="000C1105" w:rsidRDefault="00670ADE">
            <w:pPr>
              <w:jc w:val="center"/>
              <w:rPr>
                <w:rFonts w:ascii="Times New Roman" w:hAnsi="Times New Roman" w:cs="Times New Roman"/>
                <w:sz w:val="21"/>
                <w:szCs w:val="21"/>
              </w:rPr>
            </w:pPr>
            <w:r w:rsidRPr="000C1105">
              <w:rPr>
                <w:rFonts w:ascii="Times New Roman" w:hAnsi="Times New Roman" w:cs="Times New Roman"/>
                <w:sz w:val="21"/>
                <w:szCs w:val="21"/>
              </w:rPr>
              <w:t>13.17</w:t>
            </w:r>
          </w:p>
        </w:tc>
        <w:tc>
          <w:tcPr>
            <w:tcW w:w="762" w:type="pct"/>
            <w:tcBorders>
              <w:top w:val="single" w:sz="4" w:space="0" w:color="000000"/>
            </w:tcBorders>
            <w:vAlign w:val="center"/>
          </w:tcPr>
          <w:p w14:paraId="1BE379D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52" w:type="pct"/>
            <w:tcBorders>
              <w:top w:val="single" w:sz="4" w:space="0" w:color="000000"/>
            </w:tcBorders>
            <w:vAlign w:val="center"/>
          </w:tcPr>
          <w:p w14:paraId="00C5A56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92" w:type="pct"/>
            <w:tcBorders>
              <w:top w:val="single" w:sz="4" w:space="0" w:color="000000"/>
              <w:right w:val="nil"/>
            </w:tcBorders>
            <w:vAlign w:val="center"/>
          </w:tcPr>
          <w:p w14:paraId="3966ABF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6459E48A" w14:textId="77777777">
        <w:trPr>
          <w:trHeight w:val="240"/>
          <w:jc w:val="center"/>
        </w:trPr>
        <w:tc>
          <w:tcPr>
            <w:tcW w:w="175" w:type="pct"/>
            <w:vMerge/>
            <w:tcBorders>
              <w:top w:val="single" w:sz="4" w:space="0" w:color="000000"/>
              <w:left w:val="nil"/>
              <w:right w:val="single" w:sz="6" w:space="0" w:color="000000"/>
            </w:tcBorders>
            <w:vAlign w:val="center"/>
          </w:tcPr>
          <w:p w14:paraId="5ACE91CA" w14:textId="77777777" w:rsidR="00BB4D3B" w:rsidRPr="000C1105" w:rsidRDefault="00BB4D3B">
            <w:pPr>
              <w:jc w:val="center"/>
              <w:rPr>
                <w:rFonts w:ascii="Times New Roman" w:hAnsi="Times New Roman" w:cs="Times New Roman"/>
                <w:sz w:val="21"/>
                <w:szCs w:val="21"/>
              </w:rPr>
            </w:pPr>
          </w:p>
        </w:tc>
        <w:tc>
          <w:tcPr>
            <w:tcW w:w="293" w:type="pct"/>
            <w:vMerge/>
            <w:tcBorders>
              <w:top w:val="single" w:sz="4" w:space="0" w:color="000000"/>
              <w:left w:val="single" w:sz="6" w:space="0" w:color="000000"/>
            </w:tcBorders>
            <w:vAlign w:val="center"/>
          </w:tcPr>
          <w:p w14:paraId="41BBCA0D" w14:textId="77777777" w:rsidR="00BB4D3B" w:rsidRPr="000C1105" w:rsidRDefault="00BB4D3B">
            <w:pPr>
              <w:jc w:val="center"/>
              <w:rPr>
                <w:rFonts w:ascii="Times New Roman" w:hAnsi="Times New Roman" w:cs="Times New Roman"/>
                <w:sz w:val="21"/>
                <w:szCs w:val="21"/>
              </w:rPr>
            </w:pPr>
          </w:p>
        </w:tc>
        <w:tc>
          <w:tcPr>
            <w:tcW w:w="428" w:type="pct"/>
            <w:tcBorders>
              <w:top w:val="single" w:sz="4" w:space="0" w:color="000000"/>
            </w:tcBorders>
            <w:vAlign w:val="center"/>
          </w:tcPr>
          <w:p w14:paraId="5C431C2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SS</w:t>
            </w:r>
          </w:p>
        </w:tc>
        <w:tc>
          <w:tcPr>
            <w:tcW w:w="929" w:type="pct"/>
            <w:vMerge/>
            <w:tcBorders>
              <w:top w:val="single" w:sz="4" w:space="0" w:color="000000"/>
            </w:tcBorders>
            <w:vAlign w:val="center"/>
          </w:tcPr>
          <w:p w14:paraId="159AFBCD" w14:textId="77777777" w:rsidR="00BB4D3B" w:rsidRPr="000C1105" w:rsidRDefault="00BB4D3B">
            <w:pPr>
              <w:jc w:val="center"/>
              <w:rPr>
                <w:rFonts w:ascii="Times New Roman" w:hAnsi="Times New Roman" w:cs="Times New Roman"/>
                <w:sz w:val="21"/>
                <w:szCs w:val="21"/>
              </w:rPr>
            </w:pPr>
          </w:p>
        </w:tc>
        <w:tc>
          <w:tcPr>
            <w:tcW w:w="812" w:type="pct"/>
            <w:tcBorders>
              <w:top w:val="single" w:sz="4" w:space="0" w:color="000000"/>
            </w:tcBorders>
            <w:vAlign w:val="center"/>
          </w:tcPr>
          <w:p w14:paraId="75BAAAD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400</w:t>
            </w:r>
          </w:p>
        </w:tc>
        <w:tc>
          <w:tcPr>
            <w:tcW w:w="456" w:type="pct"/>
            <w:tcBorders>
              <w:top w:val="single" w:sz="4" w:space="0" w:color="000000"/>
            </w:tcBorders>
            <w:vAlign w:val="center"/>
          </w:tcPr>
          <w:p w14:paraId="15389289" w14:textId="77777777" w:rsidR="00BB4D3B" w:rsidRPr="000C1105" w:rsidRDefault="00670ADE">
            <w:pPr>
              <w:jc w:val="center"/>
              <w:rPr>
                <w:rFonts w:ascii="Times New Roman" w:hAnsi="Times New Roman" w:cs="Times New Roman"/>
                <w:sz w:val="21"/>
                <w:szCs w:val="21"/>
              </w:rPr>
            </w:pPr>
            <w:r w:rsidRPr="000C1105">
              <w:rPr>
                <w:rFonts w:ascii="Times New Roman" w:hAnsi="Times New Roman" w:cs="Times New Roman"/>
                <w:sz w:val="21"/>
                <w:szCs w:val="21"/>
              </w:rPr>
              <w:t>1.32</w:t>
            </w:r>
          </w:p>
        </w:tc>
        <w:tc>
          <w:tcPr>
            <w:tcW w:w="762" w:type="pct"/>
            <w:tcBorders>
              <w:top w:val="single" w:sz="4" w:space="0" w:color="000000"/>
            </w:tcBorders>
            <w:vAlign w:val="center"/>
          </w:tcPr>
          <w:p w14:paraId="365A4DA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52" w:type="pct"/>
            <w:tcBorders>
              <w:top w:val="single" w:sz="4" w:space="0" w:color="000000"/>
            </w:tcBorders>
            <w:vAlign w:val="center"/>
          </w:tcPr>
          <w:p w14:paraId="4161451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92" w:type="pct"/>
            <w:tcBorders>
              <w:top w:val="single" w:sz="4" w:space="0" w:color="000000"/>
              <w:right w:val="nil"/>
            </w:tcBorders>
            <w:vAlign w:val="center"/>
          </w:tcPr>
          <w:p w14:paraId="4BA3C21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1AC944BA" w14:textId="77777777">
        <w:trPr>
          <w:trHeight w:val="242"/>
          <w:jc w:val="center"/>
        </w:trPr>
        <w:tc>
          <w:tcPr>
            <w:tcW w:w="175" w:type="pct"/>
            <w:vMerge/>
            <w:tcBorders>
              <w:top w:val="single" w:sz="4" w:space="0" w:color="000000"/>
              <w:left w:val="nil"/>
              <w:right w:val="single" w:sz="6" w:space="0" w:color="000000"/>
            </w:tcBorders>
            <w:vAlign w:val="center"/>
          </w:tcPr>
          <w:p w14:paraId="67A16975" w14:textId="77777777" w:rsidR="00BB4D3B" w:rsidRPr="000C1105" w:rsidRDefault="00BB4D3B">
            <w:pPr>
              <w:jc w:val="center"/>
              <w:rPr>
                <w:rFonts w:ascii="Times New Roman" w:hAnsi="Times New Roman" w:cs="Times New Roman"/>
                <w:sz w:val="21"/>
                <w:szCs w:val="21"/>
              </w:rPr>
            </w:pPr>
          </w:p>
        </w:tc>
        <w:tc>
          <w:tcPr>
            <w:tcW w:w="293" w:type="pct"/>
            <w:vMerge/>
            <w:tcBorders>
              <w:top w:val="single" w:sz="4" w:space="0" w:color="000000"/>
              <w:left w:val="single" w:sz="6" w:space="0" w:color="000000"/>
            </w:tcBorders>
            <w:vAlign w:val="center"/>
          </w:tcPr>
          <w:p w14:paraId="365799DA" w14:textId="77777777" w:rsidR="00BB4D3B" w:rsidRPr="000C1105" w:rsidRDefault="00BB4D3B">
            <w:pPr>
              <w:jc w:val="center"/>
              <w:rPr>
                <w:rFonts w:ascii="Times New Roman" w:hAnsi="Times New Roman" w:cs="Times New Roman"/>
                <w:sz w:val="21"/>
                <w:szCs w:val="21"/>
              </w:rPr>
            </w:pPr>
          </w:p>
        </w:tc>
        <w:tc>
          <w:tcPr>
            <w:tcW w:w="428" w:type="pct"/>
            <w:tcBorders>
              <w:top w:val="single" w:sz="4" w:space="0" w:color="000000"/>
            </w:tcBorders>
            <w:vAlign w:val="center"/>
          </w:tcPr>
          <w:p w14:paraId="59B60CB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NH</w:t>
            </w:r>
            <w:r w:rsidRPr="000C1105">
              <w:rPr>
                <w:rFonts w:ascii="Times New Roman" w:hAnsi="Times New Roman" w:cs="Times New Roman"/>
                <w:sz w:val="21"/>
                <w:szCs w:val="21"/>
                <w:vertAlign w:val="subscript"/>
              </w:rPr>
              <w:t>3</w:t>
            </w:r>
            <w:r w:rsidRPr="000C1105">
              <w:rPr>
                <w:rFonts w:ascii="Times New Roman" w:hAnsi="Times New Roman" w:cs="Times New Roman"/>
                <w:sz w:val="21"/>
                <w:szCs w:val="21"/>
              </w:rPr>
              <w:t>-N</w:t>
            </w:r>
          </w:p>
        </w:tc>
        <w:tc>
          <w:tcPr>
            <w:tcW w:w="929" w:type="pct"/>
            <w:vMerge/>
            <w:tcBorders>
              <w:top w:val="single" w:sz="4" w:space="0" w:color="000000"/>
            </w:tcBorders>
            <w:vAlign w:val="center"/>
          </w:tcPr>
          <w:p w14:paraId="3811F3F6" w14:textId="77777777" w:rsidR="00BB4D3B" w:rsidRPr="000C1105" w:rsidRDefault="00BB4D3B">
            <w:pPr>
              <w:jc w:val="center"/>
              <w:rPr>
                <w:rFonts w:ascii="Times New Roman" w:hAnsi="Times New Roman" w:cs="Times New Roman"/>
                <w:sz w:val="21"/>
                <w:szCs w:val="21"/>
              </w:rPr>
            </w:pPr>
          </w:p>
        </w:tc>
        <w:tc>
          <w:tcPr>
            <w:tcW w:w="812" w:type="pct"/>
            <w:tcBorders>
              <w:top w:val="single" w:sz="4" w:space="0" w:color="000000"/>
            </w:tcBorders>
            <w:vAlign w:val="center"/>
          </w:tcPr>
          <w:p w14:paraId="23C9026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300</w:t>
            </w:r>
          </w:p>
        </w:tc>
        <w:tc>
          <w:tcPr>
            <w:tcW w:w="456" w:type="pct"/>
            <w:tcBorders>
              <w:top w:val="single" w:sz="4" w:space="0" w:color="000000"/>
            </w:tcBorders>
            <w:vAlign w:val="center"/>
          </w:tcPr>
          <w:p w14:paraId="716E01AE" w14:textId="77777777" w:rsidR="00BB4D3B" w:rsidRPr="000C1105" w:rsidRDefault="00670ADE">
            <w:pPr>
              <w:jc w:val="center"/>
              <w:rPr>
                <w:rFonts w:ascii="Times New Roman" w:hAnsi="Times New Roman" w:cs="Times New Roman"/>
                <w:sz w:val="21"/>
                <w:szCs w:val="21"/>
              </w:rPr>
            </w:pPr>
            <w:r w:rsidRPr="000C1105">
              <w:rPr>
                <w:rFonts w:ascii="Times New Roman" w:hAnsi="Times New Roman" w:cs="Times New Roman"/>
                <w:sz w:val="21"/>
                <w:szCs w:val="21"/>
              </w:rPr>
              <w:t>0.99</w:t>
            </w:r>
          </w:p>
        </w:tc>
        <w:tc>
          <w:tcPr>
            <w:tcW w:w="762" w:type="pct"/>
            <w:tcBorders>
              <w:top w:val="single" w:sz="4" w:space="0" w:color="000000"/>
            </w:tcBorders>
            <w:vAlign w:val="center"/>
          </w:tcPr>
          <w:p w14:paraId="24436F5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52" w:type="pct"/>
            <w:tcBorders>
              <w:top w:val="single" w:sz="4" w:space="0" w:color="000000"/>
            </w:tcBorders>
            <w:vAlign w:val="center"/>
          </w:tcPr>
          <w:p w14:paraId="4A14261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92" w:type="pct"/>
            <w:tcBorders>
              <w:top w:val="single" w:sz="4" w:space="0" w:color="000000"/>
              <w:right w:val="nil"/>
            </w:tcBorders>
            <w:vAlign w:val="center"/>
          </w:tcPr>
          <w:p w14:paraId="0205278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5A3C9901" w14:textId="77777777">
        <w:trPr>
          <w:trHeight w:val="271"/>
          <w:jc w:val="center"/>
        </w:trPr>
        <w:tc>
          <w:tcPr>
            <w:tcW w:w="175" w:type="pct"/>
            <w:vMerge w:val="restart"/>
            <w:tcBorders>
              <w:left w:val="nil"/>
              <w:right w:val="single" w:sz="6" w:space="0" w:color="000000"/>
            </w:tcBorders>
            <w:vAlign w:val="center"/>
          </w:tcPr>
          <w:p w14:paraId="365E4447"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废气</w:t>
            </w:r>
          </w:p>
        </w:tc>
        <w:tc>
          <w:tcPr>
            <w:tcW w:w="293" w:type="pct"/>
            <w:vMerge w:val="restart"/>
            <w:tcBorders>
              <w:left w:val="single" w:sz="6" w:space="0" w:color="000000"/>
            </w:tcBorders>
            <w:vAlign w:val="center"/>
          </w:tcPr>
          <w:p w14:paraId="596E24D1"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填埋气体</w:t>
            </w:r>
          </w:p>
        </w:tc>
        <w:tc>
          <w:tcPr>
            <w:tcW w:w="428" w:type="pct"/>
            <w:vAlign w:val="center"/>
          </w:tcPr>
          <w:p w14:paraId="71875BA3"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甲烷</w:t>
            </w:r>
          </w:p>
        </w:tc>
        <w:tc>
          <w:tcPr>
            <w:tcW w:w="929" w:type="pct"/>
            <w:vMerge w:val="restart"/>
            <w:vAlign w:val="center"/>
          </w:tcPr>
          <w:p w14:paraId="70D363C3"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无组织排放</w:t>
            </w:r>
          </w:p>
        </w:tc>
        <w:tc>
          <w:tcPr>
            <w:tcW w:w="812" w:type="pct"/>
            <w:vAlign w:val="center"/>
          </w:tcPr>
          <w:p w14:paraId="78A7313D"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456" w:type="pct"/>
            <w:vAlign w:val="center"/>
          </w:tcPr>
          <w:p w14:paraId="4118E5AD"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18.22</w:t>
            </w:r>
          </w:p>
        </w:tc>
        <w:tc>
          <w:tcPr>
            <w:tcW w:w="762" w:type="pct"/>
            <w:vAlign w:val="center"/>
          </w:tcPr>
          <w:p w14:paraId="732FE2B4"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552" w:type="pct"/>
            <w:vAlign w:val="center"/>
          </w:tcPr>
          <w:p w14:paraId="0F1910D3"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18.22</w:t>
            </w:r>
          </w:p>
        </w:tc>
        <w:tc>
          <w:tcPr>
            <w:tcW w:w="592" w:type="pct"/>
            <w:tcBorders>
              <w:right w:val="nil"/>
            </w:tcBorders>
            <w:vAlign w:val="center"/>
          </w:tcPr>
          <w:p w14:paraId="4FA724D3"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6823948A" w14:textId="77777777">
        <w:trPr>
          <w:trHeight w:val="311"/>
          <w:jc w:val="center"/>
        </w:trPr>
        <w:tc>
          <w:tcPr>
            <w:tcW w:w="175" w:type="pct"/>
            <w:vMerge/>
            <w:tcBorders>
              <w:top w:val="single" w:sz="4" w:space="0" w:color="000000"/>
              <w:left w:val="nil"/>
              <w:right w:val="single" w:sz="6" w:space="0" w:color="000000"/>
            </w:tcBorders>
            <w:vAlign w:val="center"/>
          </w:tcPr>
          <w:p w14:paraId="61C699D9" w14:textId="77777777" w:rsidR="00670ADE" w:rsidRPr="000C1105" w:rsidRDefault="00670ADE" w:rsidP="00670ADE">
            <w:pPr>
              <w:jc w:val="center"/>
              <w:rPr>
                <w:rFonts w:ascii="Times New Roman" w:hAnsi="Times New Roman" w:cs="Times New Roman"/>
                <w:sz w:val="21"/>
                <w:szCs w:val="21"/>
              </w:rPr>
            </w:pPr>
          </w:p>
        </w:tc>
        <w:tc>
          <w:tcPr>
            <w:tcW w:w="293" w:type="pct"/>
            <w:vMerge/>
            <w:tcBorders>
              <w:top w:val="single" w:sz="4" w:space="0" w:color="000000"/>
              <w:left w:val="single" w:sz="6" w:space="0" w:color="000000"/>
            </w:tcBorders>
            <w:vAlign w:val="center"/>
          </w:tcPr>
          <w:p w14:paraId="1B08F58C" w14:textId="77777777" w:rsidR="00670ADE" w:rsidRPr="000C1105" w:rsidRDefault="00670ADE" w:rsidP="00670ADE">
            <w:pPr>
              <w:jc w:val="center"/>
              <w:rPr>
                <w:rFonts w:ascii="Times New Roman" w:hAnsi="Times New Roman" w:cs="Times New Roman"/>
                <w:sz w:val="21"/>
                <w:szCs w:val="21"/>
              </w:rPr>
            </w:pPr>
          </w:p>
        </w:tc>
        <w:tc>
          <w:tcPr>
            <w:tcW w:w="428" w:type="pct"/>
            <w:tcBorders>
              <w:top w:val="single" w:sz="4" w:space="0" w:color="000000"/>
            </w:tcBorders>
            <w:vAlign w:val="center"/>
          </w:tcPr>
          <w:p w14:paraId="41C0BBEC"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氨气</w:t>
            </w:r>
          </w:p>
        </w:tc>
        <w:tc>
          <w:tcPr>
            <w:tcW w:w="929" w:type="pct"/>
            <w:vMerge/>
            <w:tcBorders>
              <w:top w:val="single" w:sz="4" w:space="0" w:color="000000"/>
            </w:tcBorders>
            <w:vAlign w:val="center"/>
          </w:tcPr>
          <w:p w14:paraId="19F63231" w14:textId="77777777" w:rsidR="00670ADE" w:rsidRPr="000C1105" w:rsidRDefault="00670ADE" w:rsidP="00670ADE">
            <w:pPr>
              <w:jc w:val="center"/>
              <w:rPr>
                <w:rFonts w:ascii="Times New Roman" w:hAnsi="Times New Roman" w:cs="Times New Roman"/>
                <w:sz w:val="21"/>
                <w:szCs w:val="21"/>
              </w:rPr>
            </w:pPr>
          </w:p>
        </w:tc>
        <w:tc>
          <w:tcPr>
            <w:tcW w:w="812" w:type="pct"/>
            <w:tcBorders>
              <w:top w:val="single" w:sz="4" w:space="0" w:color="000000"/>
            </w:tcBorders>
            <w:vAlign w:val="center"/>
          </w:tcPr>
          <w:p w14:paraId="14F03308"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456" w:type="pct"/>
            <w:tcBorders>
              <w:top w:val="single" w:sz="4" w:space="0" w:color="000000"/>
            </w:tcBorders>
            <w:vAlign w:val="center"/>
          </w:tcPr>
          <w:p w14:paraId="5DE27A58" w14:textId="77777777" w:rsidR="00670ADE" w:rsidRPr="000C1105" w:rsidRDefault="00670ADE" w:rsidP="00670ADE">
            <w:pPr>
              <w:jc w:val="center"/>
              <w:rPr>
                <w:rFonts w:ascii="Times New Roman" w:eastAsiaTheme="minorEastAsia" w:hAnsi="Times New Roman" w:cs="Times New Roman"/>
              </w:rPr>
            </w:pPr>
            <w:r w:rsidRPr="000C1105">
              <w:rPr>
                <w:rFonts w:ascii="Times New Roman" w:hAnsi="Times New Roman" w:cs="Times New Roman"/>
                <w:lang w:val="en-US"/>
              </w:rPr>
              <w:t>0.18</w:t>
            </w:r>
          </w:p>
        </w:tc>
        <w:tc>
          <w:tcPr>
            <w:tcW w:w="762" w:type="pct"/>
            <w:tcBorders>
              <w:top w:val="single" w:sz="4" w:space="0" w:color="000000"/>
            </w:tcBorders>
            <w:vAlign w:val="center"/>
          </w:tcPr>
          <w:p w14:paraId="547C63E6" w14:textId="77777777" w:rsidR="00670ADE" w:rsidRPr="000C1105" w:rsidRDefault="00670ADE" w:rsidP="00670ADE">
            <w:pPr>
              <w:jc w:val="center"/>
              <w:rPr>
                <w:rFonts w:ascii="Times New Roman" w:hAnsi="Times New Roman" w:cs="Times New Roman"/>
                <w:sz w:val="21"/>
                <w:szCs w:val="21"/>
              </w:rPr>
            </w:pPr>
          </w:p>
        </w:tc>
        <w:tc>
          <w:tcPr>
            <w:tcW w:w="552" w:type="pct"/>
            <w:tcBorders>
              <w:top w:val="single" w:sz="4" w:space="0" w:color="000000"/>
            </w:tcBorders>
            <w:vAlign w:val="center"/>
          </w:tcPr>
          <w:p w14:paraId="431157E7" w14:textId="77777777" w:rsidR="00670ADE" w:rsidRPr="000C1105" w:rsidRDefault="00670ADE" w:rsidP="00670ADE">
            <w:pPr>
              <w:jc w:val="center"/>
              <w:rPr>
                <w:rFonts w:ascii="Times New Roman" w:eastAsiaTheme="minorEastAsia" w:hAnsi="Times New Roman" w:cs="Times New Roman"/>
              </w:rPr>
            </w:pPr>
            <w:r w:rsidRPr="000C1105">
              <w:rPr>
                <w:rFonts w:ascii="Times New Roman" w:hAnsi="Times New Roman" w:cs="Times New Roman"/>
                <w:lang w:val="en-US"/>
              </w:rPr>
              <w:t>0.18</w:t>
            </w:r>
          </w:p>
        </w:tc>
        <w:tc>
          <w:tcPr>
            <w:tcW w:w="592" w:type="pct"/>
            <w:tcBorders>
              <w:top w:val="single" w:sz="4" w:space="0" w:color="000000"/>
              <w:right w:val="nil"/>
            </w:tcBorders>
            <w:vAlign w:val="center"/>
          </w:tcPr>
          <w:p w14:paraId="0B662199"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1.5</w:t>
            </w:r>
          </w:p>
        </w:tc>
      </w:tr>
      <w:tr w:rsidR="000C1105" w:rsidRPr="000C1105" w14:paraId="01B63437" w14:textId="77777777">
        <w:trPr>
          <w:trHeight w:val="312"/>
          <w:jc w:val="center"/>
        </w:trPr>
        <w:tc>
          <w:tcPr>
            <w:tcW w:w="175" w:type="pct"/>
            <w:vMerge/>
            <w:tcBorders>
              <w:top w:val="single" w:sz="4" w:space="0" w:color="000000"/>
              <w:left w:val="nil"/>
              <w:right w:val="single" w:sz="6" w:space="0" w:color="000000"/>
            </w:tcBorders>
            <w:vAlign w:val="center"/>
          </w:tcPr>
          <w:p w14:paraId="3806678C" w14:textId="77777777" w:rsidR="00670ADE" w:rsidRPr="000C1105" w:rsidRDefault="00670ADE" w:rsidP="00670ADE">
            <w:pPr>
              <w:jc w:val="center"/>
              <w:rPr>
                <w:rFonts w:ascii="Times New Roman" w:hAnsi="Times New Roman" w:cs="Times New Roman"/>
                <w:sz w:val="21"/>
                <w:szCs w:val="21"/>
              </w:rPr>
            </w:pPr>
          </w:p>
        </w:tc>
        <w:tc>
          <w:tcPr>
            <w:tcW w:w="293" w:type="pct"/>
            <w:vMerge/>
            <w:tcBorders>
              <w:top w:val="single" w:sz="4" w:space="0" w:color="000000"/>
              <w:left w:val="single" w:sz="6" w:space="0" w:color="000000"/>
            </w:tcBorders>
            <w:vAlign w:val="center"/>
          </w:tcPr>
          <w:p w14:paraId="68BF3189" w14:textId="77777777" w:rsidR="00670ADE" w:rsidRPr="000C1105" w:rsidRDefault="00670ADE" w:rsidP="00670ADE">
            <w:pPr>
              <w:jc w:val="center"/>
              <w:rPr>
                <w:rFonts w:ascii="Times New Roman" w:hAnsi="Times New Roman" w:cs="Times New Roman"/>
                <w:sz w:val="21"/>
                <w:szCs w:val="21"/>
              </w:rPr>
            </w:pPr>
          </w:p>
        </w:tc>
        <w:tc>
          <w:tcPr>
            <w:tcW w:w="428" w:type="pct"/>
            <w:tcBorders>
              <w:top w:val="single" w:sz="4" w:space="0" w:color="000000"/>
            </w:tcBorders>
            <w:vAlign w:val="center"/>
          </w:tcPr>
          <w:p w14:paraId="09DC4025"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硫化氢</w:t>
            </w:r>
          </w:p>
        </w:tc>
        <w:tc>
          <w:tcPr>
            <w:tcW w:w="929" w:type="pct"/>
            <w:vMerge/>
            <w:tcBorders>
              <w:top w:val="single" w:sz="4" w:space="0" w:color="000000"/>
            </w:tcBorders>
            <w:vAlign w:val="center"/>
          </w:tcPr>
          <w:p w14:paraId="61958A14" w14:textId="77777777" w:rsidR="00670ADE" w:rsidRPr="000C1105" w:rsidRDefault="00670ADE" w:rsidP="00670ADE">
            <w:pPr>
              <w:jc w:val="center"/>
              <w:rPr>
                <w:rFonts w:ascii="Times New Roman" w:hAnsi="Times New Roman" w:cs="Times New Roman"/>
                <w:sz w:val="21"/>
                <w:szCs w:val="21"/>
              </w:rPr>
            </w:pPr>
          </w:p>
        </w:tc>
        <w:tc>
          <w:tcPr>
            <w:tcW w:w="812" w:type="pct"/>
            <w:tcBorders>
              <w:top w:val="single" w:sz="4" w:space="0" w:color="000000"/>
            </w:tcBorders>
            <w:vAlign w:val="center"/>
          </w:tcPr>
          <w:p w14:paraId="40DF1BC6"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456" w:type="pct"/>
            <w:tcBorders>
              <w:top w:val="single" w:sz="4" w:space="0" w:color="000000"/>
            </w:tcBorders>
            <w:vAlign w:val="center"/>
          </w:tcPr>
          <w:p w14:paraId="4A395418" w14:textId="77777777" w:rsidR="00670ADE" w:rsidRPr="000C1105" w:rsidRDefault="00670ADE" w:rsidP="00670ADE">
            <w:pPr>
              <w:jc w:val="center"/>
              <w:rPr>
                <w:rFonts w:ascii="Times New Roman" w:eastAsiaTheme="minorEastAsia" w:hAnsi="Times New Roman" w:cs="Times New Roman"/>
              </w:rPr>
            </w:pPr>
            <w:r w:rsidRPr="000C1105">
              <w:rPr>
                <w:rFonts w:ascii="Times New Roman" w:hAnsi="Times New Roman" w:cs="Times New Roman"/>
                <w:lang w:val="en-US"/>
              </w:rPr>
              <w:t>0.02</w:t>
            </w:r>
          </w:p>
        </w:tc>
        <w:tc>
          <w:tcPr>
            <w:tcW w:w="762" w:type="pct"/>
            <w:tcBorders>
              <w:top w:val="single" w:sz="4" w:space="0" w:color="000000"/>
            </w:tcBorders>
            <w:vAlign w:val="center"/>
          </w:tcPr>
          <w:p w14:paraId="145BFC68" w14:textId="77777777" w:rsidR="00670ADE" w:rsidRPr="000C1105" w:rsidRDefault="00670ADE" w:rsidP="00670ADE">
            <w:pPr>
              <w:jc w:val="center"/>
              <w:rPr>
                <w:rFonts w:ascii="Times New Roman" w:hAnsi="Times New Roman" w:cs="Times New Roman"/>
                <w:sz w:val="21"/>
                <w:szCs w:val="21"/>
              </w:rPr>
            </w:pPr>
          </w:p>
        </w:tc>
        <w:tc>
          <w:tcPr>
            <w:tcW w:w="552" w:type="pct"/>
            <w:tcBorders>
              <w:top w:val="single" w:sz="4" w:space="0" w:color="000000"/>
            </w:tcBorders>
            <w:vAlign w:val="center"/>
          </w:tcPr>
          <w:p w14:paraId="27EED389" w14:textId="77777777" w:rsidR="00670ADE" w:rsidRPr="000C1105" w:rsidRDefault="00670ADE" w:rsidP="00670ADE">
            <w:pPr>
              <w:jc w:val="center"/>
              <w:rPr>
                <w:rFonts w:ascii="Times New Roman" w:eastAsiaTheme="minorEastAsia" w:hAnsi="Times New Roman" w:cs="Times New Roman"/>
              </w:rPr>
            </w:pPr>
            <w:r w:rsidRPr="000C1105">
              <w:rPr>
                <w:rFonts w:ascii="Times New Roman" w:hAnsi="Times New Roman" w:cs="Times New Roman"/>
                <w:lang w:val="en-US"/>
              </w:rPr>
              <w:t>0.02</w:t>
            </w:r>
          </w:p>
        </w:tc>
        <w:tc>
          <w:tcPr>
            <w:tcW w:w="592" w:type="pct"/>
            <w:tcBorders>
              <w:top w:val="single" w:sz="4" w:space="0" w:color="000000"/>
              <w:right w:val="nil"/>
            </w:tcBorders>
            <w:vAlign w:val="center"/>
          </w:tcPr>
          <w:p w14:paraId="1035F9A0" w14:textId="77777777" w:rsidR="00670ADE" w:rsidRPr="000C1105" w:rsidRDefault="00670ADE" w:rsidP="00670ADE">
            <w:pPr>
              <w:jc w:val="center"/>
              <w:rPr>
                <w:rFonts w:ascii="Times New Roman" w:hAnsi="Times New Roman" w:cs="Times New Roman"/>
                <w:sz w:val="21"/>
                <w:szCs w:val="21"/>
              </w:rPr>
            </w:pPr>
            <w:r w:rsidRPr="000C1105">
              <w:rPr>
                <w:rFonts w:ascii="Times New Roman" w:hAnsi="Times New Roman" w:cs="Times New Roman"/>
                <w:sz w:val="21"/>
                <w:szCs w:val="21"/>
              </w:rPr>
              <w:t>0.06</w:t>
            </w:r>
          </w:p>
        </w:tc>
      </w:tr>
      <w:tr w:rsidR="000C1105" w:rsidRPr="000C1105" w14:paraId="6398B80E" w14:textId="77777777">
        <w:trPr>
          <w:trHeight w:val="311"/>
          <w:jc w:val="center"/>
        </w:trPr>
        <w:tc>
          <w:tcPr>
            <w:tcW w:w="175" w:type="pct"/>
            <w:vMerge/>
            <w:tcBorders>
              <w:top w:val="single" w:sz="4" w:space="0" w:color="000000"/>
              <w:left w:val="nil"/>
              <w:right w:val="single" w:sz="6" w:space="0" w:color="000000"/>
            </w:tcBorders>
            <w:vAlign w:val="center"/>
          </w:tcPr>
          <w:p w14:paraId="45FDC13A" w14:textId="77777777" w:rsidR="00BB4D3B" w:rsidRPr="000C1105" w:rsidRDefault="00BB4D3B">
            <w:pPr>
              <w:jc w:val="center"/>
              <w:rPr>
                <w:rFonts w:ascii="Times New Roman" w:hAnsi="Times New Roman" w:cs="Times New Roman"/>
                <w:sz w:val="21"/>
                <w:szCs w:val="21"/>
              </w:rPr>
            </w:pPr>
          </w:p>
        </w:tc>
        <w:tc>
          <w:tcPr>
            <w:tcW w:w="293" w:type="pct"/>
            <w:vMerge w:val="restart"/>
            <w:tcBorders>
              <w:top w:val="single" w:sz="4" w:space="0" w:color="000000"/>
              <w:left w:val="single" w:sz="6" w:space="0" w:color="000000"/>
            </w:tcBorders>
            <w:vAlign w:val="center"/>
          </w:tcPr>
          <w:p w14:paraId="32EA9E19" w14:textId="356EA07E"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收集池</w:t>
            </w:r>
          </w:p>
        </w:tc>
        <w:tc>
          <w:tcPr>
            <w:tcW w:w="428" w:type="pct"/>
            <w:tcBorders>
              <w:top w:val="single" w:sz="4" w:space="0" w:color="000000"/>
            </w:tcBorders>
            <w:vAlign w:val="center"/>
          </w:tcPr>
          <w:p w14:paraId="6DBFEF4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氨气</w:t>
            </w:r>
          </w:p>
        </w:tc>
        <w:tc>
          <w:tcPr>
            <w:tcW w:w="929" w:type="pct"/>
            <w:vMerge/>
            <w:tcBorders>
              <w:top w:val="single" w:sz="4" w:space="0" w:color="000000"/>
            </w:tcBorders>
            <w:vAlign w:val="center"/>
          </w:tcPr>
          <w:p w14:paraId="774AB06F" w14:textId="77777777" w:rsidR="00BB4D3B" w:rsidRPr="000C1105" w:rsidRDefault="00BB4D3B">
            <w:pPr>
              <w:jc w:val="center"/>
              <w:rPr>
                <w:rFonts w:ascii="Times New Roman" w:hAnsi="Times New Roman" w:cs="Times New Roman"/>
                <w:sz w:val="21"/>
                <w:szCs w:val="21"/>
              </w:rPr>
            </w:pPr>
          </w:p>
        </w:tc>
        <w:tc>
          <w:tcPr>
            <w:tcW w:w="812" w:type="pct"/>
            <w:tcBorders>
              <w:top w:val="single" w:sz="4" w:space="0" w:color="000000"/>
            </w:tcBorders>
            <w:vAlign w:val="center"/>
          </w:tcPr>
          <w:p w14:paraId="075F7D1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456" w:type="pct"/>
            <w:tcBorders>
              <w:top w:val="single" w:sz="4" w:space="0" w:color="000000"/>
            </w:tcBorders>
            <w:vAlign w:val="center"/>
          </w:tcPr>
          <w:p w14:paraId="754EFBC6" w14:textId="77777777" w:rsidR="00BB4D3B" w:rsidRPr="000C1105" w:rsidRDefault="00C069BE">
            <w:pPr>
              <w:jc w:val="center"/>
              <w:rPr>
                <w:rFonts w:ascii="Times New Roman" w:hAnsi="Times New Roman" w:cs="Times New Roman"/>
              </w:rPr>
            </w:pPr>
            <w:r w:rsidRPr="000C1105">
              <w:rPr>
                <w:rFonts w:ascii="Times New Roman" w:hAnsi="Times New Roman" w:cs="Times New Roman"/>
                <w:lang w:val="en-US"/>
              </w:rPr>
              <w:t>0.001</w:t>
            </w:r>
          </w:p>
        </w:tc>
        <w:tc>
          <w:tcPr>
            <w:tcW w:w="762" w:type="pct"/>
            <w:tcBorders>
              <w:top w:val="single" w:sz="4" w:space="0" w:color="000000"/>
            </w:tcBorders>
            <w:vAlign w:val="center"/>
          </w:tcPr>
          <w:p w14:paraId="721DD70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552" w:type="pct"/>
            <w:tcBorders>
              <w:top w:val="single" w:sz="4" w:space="0" w:color="000000"/>
            </w:tcBorders>
            <w:vAlign w:val="center"/>
          </w:tcPr>
          <w:p w14:paraId="7DCE6022" w14:textId="77777777" w:rsidR="00BB4D3B" w:rsidRPr="000C1105" w:rsidRDefault="00C069BE">
            <w:pPr>
              <w:jc w:val="center"/>
              <w:rPr>
                <w:rFonts w:ascii="Times New Roman" w:hAnsi="Times New Roman" w:cs="Times New Roman"/>
              </w:rPr>
            </w:pPr>
            <w:r w:rsidRPr="000C1105">
              <w:rPr>
                <w:rFonts w:ascii="Times New Roman" w:hAnsi="Times New Roman" w:cs="Times New Roman"/>
                <w:lang w:val="en-US"/>
              </w:rPr>
              <w:t>0.001</w:t>
            </w:r>
          </w:p>
        </w:tc>
        <w:tc>
          <w:tcPr>
            <w:tcW w:w="592" w:type="pct"/>
            <w:tcBorders>
              <w:top w:val="single" w:sz="4" w:space="0" w:color="000000"/>
              <w:right w:val="nil"/>
            </w:tcBorders>
            <w:vAlign w:val="center"/>
          </w:tcPr>
          <w:p w14:paraId="714AF4A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1.5 </w:t>
            </w:r>
          </w:p>
        </w:tc>
      </w:tr>
      <w:tr w:rsidR="000C1105" w:rsidRPr="000C1105" w14:paraId="2B292472" w14:textId="77777777">
        <w:trPr>
          <w:trHeight w:val="311"/>
          <w:jc w:val="center"/>
        </w:trPr>
        <w:tc>
          <w:tcPr>
            <w:tcW w:w="175" w:type="pct"/>
            <w:vMerge/>
            <w:tcBorders>
              <w:top w:val="single" w:sz="4" w:space="0" w:color="000000"/>
              <w:left w:val="nil"/>
              <w:right w:val="single" w:sz="6" w:space="0" w:color="000000"/>
            </w:tcBorders>
            <w:vAlign w:val="center"/>
          </w:tcPr>
          <w:p w14:paraId="74D9E7FF" w14:textId="77777777" w:rsidR="00BB4D3B" w:rsidRPr="000C1105" w:rsidRDefault="00BB4D3B">
            <w:pPr>
              <w:jc w:val="center"/>
              <w:rPr>
                <w:rFonts w:ascii="Times New Roman" w:hAnsi="Times New Roman" w:cs="Times New Roman"/>
                <w:sz w:val="21"/>
                <w:szCs w:val="21"/>
              </w:rPr>
            </w:pPr>
          </w:p>
        </w:tc>
        <w:tc>
          <w:tcPr>
            <w:tcW w:w="293" w:type="pct"/>
            <w:vMerge/>
            <w:tcBorders>
              <w:top w:val="single" w:sz="4" w:space="0" w:color="000000"/>
              <w:left w:val="single" w:sz="6" w:space="0" w:color="000000"/>
            </w:tcBorders>
            <w:vAlign w:val="center"/>
          </w:tcPr>
          <w:p w14:paraId="66A60597" w14:textId="77777777" w:rsidR="00BB4D3B" w:rsidRPr="000C1105" w:rsidRDefault="00BB4D3B">
            <w:pPr>
              <w:jc w:val="center"/>
              <w:rPr>
                <w:rFonts w:ascii="Times New Roman" w:hAnsi="Times New Roman" w:cs="Times New Roman"/>
                <w:sz w:val="21"/>
                <w:szCs w:val="21"/>
              </w:rPr>
            </w:pPr>
          </w:p>
        </w:tc>
        <w:tc>
          <w:tcPr>
            <w:tcW w:w="428" w:type="pct"/>
            <w:tcBorders>
              <w:top w:val="single" w:sz="4" w:space="0" w:color="000000"/>
            </w:tcBorders>
            <w:vAlign w:val="center"/>
          </w:tcPr>
          <w:p w14:paraId="0A3157B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硫化氢</w:t>
            </w:r>
          </w:p>
        </w:tc>
        <w:tc>
          <w:tcPr>
            <w:tcW w:w="929" w:type="pct"/>
            <w:vMerge/>
            <w:tcBorders>
              <w:top w:val="single" w:sz="4" w:space="0" w:color="000000"/>
            </w:tcBorders>
            <w:vAlign w:val="center"/>
          </w:tcPr>
          <w:p w14:paraId="21FDA8A5" w14:textId="77777777" w:rsidR="00BB4D3B" w:rsidRPr="000C1105" w:rsidRDefault="00BB4D3B">
            <w:pPr>
              <w:jc w:val="center"/>
              <w:rPr>
                <w:rFonts w:ascii="Times New Roman" w:hAnsi="Times New Roman" w:cs="Times New Roman"/>
                <w:sz w:val="21"/>
                <w:szCs w:val="21"/>
              </w:rPr>
            </w:pPr>
          </w:p>
        </w:tc>
        <w:tc>
          <w:tcPr>
            <w:tcW w:w="812" w:type="pct"/>
            <w:tcBorders>
              <w:top w:val="single" w:sz="4" w:space="0" w:color="000000"/>
            </w:tcBorders>
            <w:vAlign w:val="center"/>
          </w:tcPr>
          <w:p w14:paraId="1B3B942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456" w:type="pct"/>
            <w:tcBorders>
              <w:top w:val="single" w:sz="4" w:space="0" w:color="000000"/>
            </w:tcBorders>
            <w:vAlign w:val="center"/>
          </w:tcPr>
          <w:p w14:paraId="57AEE685" w14:textId="77777777" w:rsidR="00BB4D3B" w:rsidRPr="000C1105" w:rsidRDefault="00C069BE">
            <w:pPr>
              <w:jc w:val="center"/>
              <w:rPr>
                <w:rFonts w:ascii="Times New Roman" w:hAnsi="Times New Roman" w:cs="Times New Roman"/>
              </w:rPr>
            </w:pPr>
            <w:r w:rsidRPr="000C1105">
              <w:rPr>
                <w:rFonts w:ascii="Times New Roman" w:hAnsi="Times New Roman" w:cs="Times New Roman"/>
                <w:lang w:val="en-US"/>
              </w:rPr>
              <w:t>0.0001</w:t>
            </w:r>
          </w:p>
        </w:tc>
        <w:tc>
          <w:tcPr>
            <w:tcW w:w="762" w:type="pct"/>
            <w:tcBorders>
              <w:top w:val="single" w:sz="4" w:space="0" w:color="000000"/>
            </w:tcBorders>
            <w:vAlign w:val="center"/>
          </w:tcPr>
          <w:p w14:paraId="6BCE540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552" w:type="pct"/>
            <w:tcBorders>
              <w:top w:val="single" w:sz="4" w:space="0" w:color="000000"/>
            </w:tcBorders>
            <w:vAlign w:val="center"/>
          </w:tcPr>
          <w:p w14:paraId="657B91D3" w14:textId="77777777" w:rsidR="00BB4D3B" w:rsidRPr="000C1105" w:rsidRDefault="00C069BE">
            <w:pPr>
              <w:jc w:val="center"/>
              <w:rPr>
                <w:rFonts w:ascii="Times New Roman" w:hAnsi="Times New Roman" w:cs="Times New Roman"/>
              </w:rPr>
            </w:pPr>
            <w:r w:rsidRPr="000C1105">
              <w:rPr>
                <w:rFonts w:ascii="Times New Roman" w:hAnsi="Times New Roman" w:cs="Times New Roman"/>
                <w:lang w:val="en-US"/>
              </w:rPr>
              <w:t>0.0001</w:t>
            </w:r>
          </w:p>
        </w:tc>
        <w:tc>
          <w:tcPr>
            <w:tcW w:w="592" w:type="pct"/>
            <w:tcBorders>
              <w:top w:val="single" w:sz="4" w:space="0" w:color="000000"/>
              <w:right w:val="nil"/>
            </w:tcBorders>
            <w:vAlign w:val="center"/>
          </w:tcPr>
          <w:p w14:paraId="5096257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 xml:space="preserve">0.06 </w:t>
            </w:r>
          </w:p>
        </w:tc>
      </w:tr>
      <w:tr w:rsidR="000C1105" w:rsidRPr="000C1105" w14:paraId="2D3AB8A3" w14:textId="77777777" w:rsidTr="00670ADE">
        <w:trPr>
          <w:trHeight w:val="545"/>
          <w:jc w:val="center"/>
        </w:trPr>
        <w:tc>
          <w:tcPr>
            <w:tcW w:w="175" w:type="pct"/>
            <w:tcBorders>
              <w:top w:val="single" w:sz="4" w:space="0" w:color="auto"/>
              <w:left w:val="nil"/>
              <w:bottom w:val="single" w:sz="12" w:space="0" w:color="000000"/>
              <w:right w:val="single" w:sz="6" w:space="0" w:color="000000"/>
            </w:tcBorders>
            <w:vAlign w:val="center"/>
          </w:tcPr>
          <w:p w14:paraId="646802C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固体</w:t>
            </w:r>
          </w:p>
          <w:p w14:paraId="0540671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废物</w:t>
            </w:r>
          </w:p>
        </w:tc>
        <w:tc>
          <w:tcPr>
            <w:tcW w:w="722" w:type="pct"/>
            <w:gridSpan w:val="2"/>
            <w:tcBorders>
              <w:left w:val="single" w:sz="6" w:space="0" w:color="000000"/>
              <w:bottom w:val="single" w:sz="12" w:space="0" w:color="000000"/>
            </w:tcBorders>
            <w:vAlign w:val="center"/>
          </w:tcPr>
          <w:p w14:paraId="12BE9C91" w14:textId="28B426E0"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收集池</w:t>
            </w:r>
            <w:r w:rsidR="00C069BE" w:rsidRPr="000C1105">
              <w:rPr>
                <w:rFonts w:ascii="Times New Roman" w:hAnsi="Times New Roman" w:cs="Times New Roman"/>
                <w:sz w:val="21"/>
                <w:szCs w:val="21"/>
              </w:rPr>
              <w:t>污泥</w:t>
            </w:r>
          </w:p>
        </w:tc>
        <w:tc>
          <w:tcPr>
            <w:tcW w:w="929" w:type="pct"/>
            <w:tcBorders>
              <w:bottom w:val="single" w:sz="12" w:space="0" w:color="000000"/>
            </w:tcBorders>
            <w:vAlign w:val="center"/>
          </w:tcPr>
          <w:p w14:paraId="358932A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纳入填埋场</w:t>
            </w:r>
          </w:p>
        </w:tc>
        <w:tc>
          <w:tcPr>
            <w:tcW w:w="812" w:type="pct"/>
            <w:tcBorders>
              <w:bottom w:val="single" w:sz="12" w:space="0" w:color="000000"/>
            </w:tcBorders>
            <w:vAlign w:val="center"/>
          </w:tcPr>
          <w:p w14:paraId="6B69118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456" w:type="pct"/>
            <w:tcBorders>
              <w:bottom w:val="single" w:sz="12" w:space="0" w:color="000000"/>
            </w:tcBorders>
            <w:vAlign w:val="center"/>
          </w:tcPr>
          <w:p w14:paraId="38D322BE"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762" w:type="pct"/>
            <w:tcBorders>
              <w:bottom w:val="single" w:sz="12" w:space="0" w:color="000000"/>
            </w:tcBorders>
            <w:vAlign w:val="center"/>
          </w:tcPr>
          <w:p w14:paraId="16E8A8A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552" w:type="pct"/>
            <w:tcBorders>
              <w:bottom w:val="single" w:sz="12" w:space="0" w:color="000000"/>
            </w:tcBorders>
            <w:vAlign w:val="center"/>
          </w:tcPr>
          <w:p w14:paraId="769B733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0</w:t>
            </w:r>
          </w:p>
        </w:tc>
        <w:tc>
          <w:tcPr>
            <w:tcW w:w="592" w:type="pct"/>
            <w:tcBorders>
              <w:bottom w:val="single" w:sz="12" w:space="0" w:color="000000"/>
              <w:right w:val="nil"/>
            </w:tcBorders>
            <w:vAlign w:val="center"/>
          </w:tcPr>
          <w:p w14:paraId="449F458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bl>
    <w:p w14:paraId="40CA1D55" w14:textId="77777777" w:rsidR="00BB4D3B" w:rsidRPr="000C1105" w:rsidRDefault="00C069BE">
      <w:pPr>
        <w:pStyle w:val="35"/>
      </w:pPr>
      <w:bookmarkStart w:id="330" w:name="_Toc55910306"/>
      <w:r w:rsidRPr="000C1105">
        <w:t xml:space="preserve">10.2.2 </w:t>
      </w:r>
      <w:r w:rsidRPr="000C1105">
        <w:t>验收清单</w:t>
      </w:r>
      <w:bookmarkEnd w:id="330"/>
    </w:p>
    <w:p w14:paraId="24D410BC" w14:textId="77777777" w:rsidR="00BB4D3B" w:rsidRPr="000C1105" w:rsidRDefault="00C069BE">
      <w:pPr>
        <w:spacing w:line="360" w:lineRule="auto"/>
        <w:ind w:firstLineChars="200" w:firstLine="440"/>
        <w:jc w:val="both"/>
        <w:rPr>
          <w:rFonts w:ascii="Times New Roman" w:hAnsi="Times New Roman" w:cs="Times New Roman"/>
          <w:lang w:val="en-US"/>
        </w:rPr>
      </w:pPr>
      <w:r w:rsidRPr="000C1105">
        <w:rPr>
          <w:rFonts w:ascii="Times New Roman" w:hAnsi="Times New Roman" w:cs="Times New Roman"/>
          <w:lang w:val="en-US"/>
        </w:rPr>
        <w:t>本项目环保设施验收清单见表</w:t>
      </w:r>
      <w:r w:rsidRPr="000C1105">
        <w:rPr>
          <w:rFonts w:ascii="Times New Roman" w:hAnsi="Times New Roman" w:cs="Times New Roman"/>
          <w:lang w:val="en-US"/>
        </w:rPr>
        <w:t>10.2-2</w:t>
      </w:r>
      <w:r w:rsidRPr="000C1105">
        <w:rPr>
          <w:rFonts w:ascii="Times New Roman" w:hAnsi="Times New Roman" w:cs="Times New Roman"/>
          <w:lang w:val="en-US"/>
        </w:rPr>
        <w:t>。</w:t>
      </w:r>
    </w:p>
    <w:p w14:paraId="7692C161"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10.2-2   </w:t>
      </w:r>
      <w:r w:rsidRPr="000C1105">
        <w:rPr>
          <w:rFonts w:ascii="Times New Roman" w:hAnsi="Times New Roman" w:cs="Times New Roman"/>
          <w:b/>
          <w:sz w:val="24"/>
          <w:szCs w:val="24"/>
          <w:lang w:val="en-US"/>
        </w:rPr>
        <w:t>环保设施验收清单</w:t>
      </w:r>
    </w:p>
    <w:tbl>
      <w:tblPr>
        <w:tblW w:w="46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CellMar>
          <w:left w:w="0" w:type="dxa"/>
          <w:right w:w="0" w:type="dxa"/>
        </w:tblCellMar>
        <w:tblLook w:val="04A0" w:firstRow="1" w:lastRow="0" w:firstColumn="1" w:lastColumn="0" w:noHBand="0" w:noVBand="1"/>
      </w:tblPr>
      <w:tblGrid>
        <w:gridCol w:w="1017"/>
        <w:gridCol w:w="2386"/>
        <w:gridCol w:w="1984"/>
        <w:gridCol w:w="1277"/>
        <w:gridCol w:w="1680"/>
      </w:tblGrid>
      <w:tr w:rsidR="000C1105" w:rsidRPr="000C1105" w14:paraId="7D17E835" w14:textId="77777777">
        <w:trPr>
          <w:trHeight w:val="271"/>
          <w:jc w:val="center"/>
        </w:trPr>
        <w:tc>
          <w:tcPr>
            <w:tcW w:w="609" w:type="pct"/>
            <w:tcBorders>
              <w:top w:val="single" w:sz="12" w:space="0" w:color="000000"/>
              <w:left w:val="nil"/>
              <w:bottom w:val="single" w:sz="6" w:space="0" w:color="000000"/>
              <w:right w:val="single" w:sz="6" w:space="0" w:color="000000"/>
            </w:tcBorders>
            <w:shd w:val="clear" w:color="auto" w:fill="FFFFFF" w:themeFill="background1"/>
            <w:vAlign w:val="center"/>
          </w:tcPr>
          <w:p w14:paraId="7711923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污染种类</w:t>
            </w:r>
          </w:p>
        </w:tc>
        <w:tc>
          <w:tcPr>
            <w:tcW w:w="1430" w:type="pct"/>
            <w:tcBorders>
              <w:top w:val="single" w:sz="12" w:space="0" w:color="000000"/>
              <w:left w:val="single" w:sz="6" w:space="0" w:color="000000"/>
              <w:bottom w:val="single" w:sz="6" w:space="0" w:color="000000"/>
              <w:right w:val="single" w:sz="6" w:space="0" w:color="000000"/>
            </w:tcBorders>
            <w:shd w:val="clear" w:color="auto" w:fill="FFFFFF" w:themeFill="background1"/>
            <w:vAlign w:val="center"/>
          </w:tcPr>
          <w:p w14:paraId="7822F1B6"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环保设施名称</w:t>
            </w:r>
          </w:p>
        </w:tc>
        <w:tc>
          <w:tcPr>
            <w:tcW w:w="1189" w:type="pct"/>
            <w:tcBorders>
              <w:top w:val="single" w:sz="12" w:space="0" w:color="000000"/>
              <w:left w:val="single" w:sz="6" w:space="0" w:color="000000"/>
              <w:bottom w:val="single" w:sz="6" w:space="0" w:color="000000"/>
              <w:right w:val="single" w:sz="6" w:space="0" w:color="000000"/>
            </w:tcBorders>
            <w:shd w:val="clear" w:color="auto" w:fill="FFFFFF" w:themeFill="background1"/>
            <w:vAlign w:val="center"/>
          </w:tcPr>
          <w:p w14:paraId="6F9FDA0F"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种类</w:t>
            </w:r>
          </w:p>
        </w:tc>
        <w:tc>
          <w:tcPr>
            <w:tcW w:w="765" w:type="pct"/>
            <w:tcBorders>
              <w:top w:val="single" w:sz="12" w:space="0" w:color="000000"/>
              <w:left w:val="single" w:sz="6" w:space="0" w:color="000000"/>
              <w:bottom w:val="single" w:sz="6" w:space="0" w:color="000000"/>
              <w:right w:val="single" w:sz="6" w:space="0" w:color="000000"/>
            </w:tcBorders>
            <w:shd w:val="clear" w:color="auto" w:fill="FFFFFF" w:themeFill="background1"/>
            <w:vAlign w:val="center"/>
          </w:tcPr>
          <w:p w14:paraId="627D76E5"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数量</w:t>
            </w:r>
          </w:p>
        </w:tc>
        <w:tc>
          <w:tcPr>
            <w:tcW w:w="1007" w:type="pct"/>
            <w:tcBorders>
              <w:top w:val="single" w:sz="12" w:space="0" w:color="000000"/>
              <w:left w:val="single" w:sz="6" w:space="0" w:color="000000"/>
              <w:bottom w:val="single" w:sz="6" w:space="0" w:color="000000"/>
              <w:right w:val="nil"/>
            </w:tcBorders>
            <w:shd w:val="clear" w:color="auto" w:fill="FFFFFF" w:themeFill="background1"/>
            <w:vAlign w:val="center"/>
          </w:tcPr>
          <w:p w14:paraId="02471C5E" w14:textId="77777777" w:rsidR="00BB4D3B" w:rsidRPr="000C1105" w:rsidRDefault="00C069BE">
            <w:pPr>
              <w:jc w:val="center"/>
              <w:rPr>
                <w:rFonts w:ascii="Times New Roman" w:hAnsi="Times New Roman" w:cs="Times New Roman"/>
                <w:b/>
                <w:sz w:val="21"/>
                <w:szCs w:val="21"/>
              </w:rPr>
            </w:pPr>
            <w:r w:rsidRPr="000C1105">
              <w:rPr>
                <w:rFonts w:ascii="Times New Roman" w:hAnsi="Times New Roman" w:cs="Times New Roman"/>
                <w:b/>
                <w:sz w:val="21"/>
                <w:szCs w:val="21"/>
              </w:rPr>
              <w:t>验收标准</w:t>
            </w:r>
          </w:p>
        </w:tc>
      </w:tr>
      <w:tr w:rsidR="000C1105" w:rsidRPr="000C1105" w14:paraId="5A3BEF81" w14:textId="77777777">
        <w:trPr>
          <w:trHeight w:val="270"/>
          <w:jc w:val="center"/>
        </w:trPr>
        <w:tc>
          <w:tcPr>
            <w:tcW w:w="609" w:type="pct"/>
            <w:vMerge w:val="restart"/>
            <w:tcBorders>
              <w:top w:val="single" w:sz="6" w:space="0" w:color="000000"/>
              <w:left w:val="nil"/>
              <w:bottom w:val="single" w:sz="6" w:space="0" w:color="000000"/>
              <w:right w:val="single" w:sz="6" w:space="0" w:color="000000"/>
            </w:tcBorders>
            <w:shd w:val="clear" w:color="auto" w:fill="FFFFFF" w:themeFill="background1"/>
            <w:vAlign w:val="center"/>
          </w:tcPr>
          <w:p w14:paraId="193443F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废气</w:t>
            </w:r>
          </w:p>
        </w:tc>
        <w:tc>
          <w:tcPr>
            <w:tcW w:w="1430"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51F9414"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填埋气体导排系统</w:t>
            </w: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806BB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填埋气导排系统、除虫、杀菌</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4B19BB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若干</w:t>
            </w:r>
          </w:p>
        </w:tc>
        <w:tc>
          <w:tcPr>
            <w:tcW w:w="1007" w:type="pct"/>
            <w:vMerge w:val="restart"/>
            <w:tcBorders>
              <w:top w:val="single" w:sz="6" w:space="0" w:color="000000"/>
              <w:left w:val="single" w:sz="6" w:space="0" w:color="000000"/>
              <w:right w:val="nil"/>
            </w:tcBorders>
            <w:shd w:val="clear" w:color="auto" w:fill="FFFFFF" w:themeFill="background1"/>
            <w:vAlign w:val="center"/>
          </w:tcPr>
          <w:p w14:paraId="2CAF402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《恶臭污染物排放标准》</w:t>
            </w:r>
          </w:p>
        </w:tc>
      </w:tr>
      <w:tr w:rsidR="000C1105" w:rsidRPr="000C1105" w14:paraId="1DCCB591" w14:textId="77777777">
        <w:trPr>
          <w:trHeight w:val="337"/>
          <w:jc w:val="center"/>
        </w:trPr>
        <w:tc>
          <w:tcPr>
            <w:tcW w:w="609" w:type="pct"/>
            <w:vMerge/>
            <w:tcBorders>
              <w:top w:val="single" w:sz="6" w:space="0" w:color="000000"/>
              <w:left w:val="nil"/>
              <w:bottom w:val="single" w:sz="6" w:space="0" w:color="000000"/>
              <w:right w:val="single" w:sz="6" w:space="0" w:color="000000"/>
            </w:tcBorders>
            <w:shd w:val="clear" w:color="auto" w:fill="FFFFFF" w:themeFill="background1"/>
            <w:vAlign w:val="center"/>
          </w:tcPr>
          <w:p w14:paraId="48600693" w14:textId="77777777" w:rsidR="00BB4D3B" w:rsidRPr="000C1105" w:rsidRDefault="00BB4D3B">
            <w:pPr>
              <w:jc w:val="center"/>
              <w:rPr>
                <w:rFonts w:ascii="Times New Roman" w:hAnsi="Times New Roman" w:cs="Times New Roman"/>
                <w:sz w:val="21"/>
                <w:szCs w:val="21"/>
              </w:rPr>
            </w:pPr>
          </w:p>
        </w:tc>
        <w:tc>
          <w:tcPr>
            <w:tcW w:w="1430" w:type="pct"/>
            <w:tcBorders>
              <w:top w:val="single" w:sz="6" w:space="0" w:color="000000"/>
              <w:left w:val="single" w:sz="6" w:space="0" w:color="000000"/>
              <w:right w:val="single" w:sz="6" w:space="0" w:color="000000"/>
            </w:tcBorders>
            <w:shd w:val="clear" w:color="auto" w:fill="FFFFFF" w:themeFill="background1"/>
            <w:vAlign w:val="center"/>
          </w:tcPr>
          <w:p w14:paraId="26E8FFA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填埋场恶臭气体治理措施</w:t>
            </w:r>
          </w:p>
        </w:tc>
        <w:tc>
          <w:tcPr>
            <w:tcW w:w="1189" w:type="pct"/>
            <w:tcBorders>
              <w:top w:val="single" w:sz="6" w:space="0" w:color="000000"/>
              <w:left w:val="single" w:sz="6" w:space="0" w:color="000000"/>
              <w:right w:val="single" w:sz="6" w:space="0" w:color="000000"/>
            </w:tcBorders>
            <w:shd w:val="clear" w:color="auto" w:fill="FFFFFF" w:themeFill="background1"/>
            <w:vAlign w:val="center"/>
          </w:tcPr>
          <w:p w14:paraId="53A4AA1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2.2m</w:t>
            </w:r>
            <w:r w:rsidRPr="000C1105">
              <w:rPr>
                <w:rFonts w:ascii="Times New Roman" w:hAnsi="Times New Roman" w:cs="Times New Roman"/>
                <w:sz w:val="21"/>
                <w:szCs w:val="21"/>
              </w:rPr>
              <w:t>高防飞散网</w:t>
            </w:r>
          </w:p>
        </w:tc>
        <w:tc>
          <w:tcPr>
            <w:tcW w:w="765" w:type="pct"/>
            <w:tcBorders>
              <w:top w:val="single" w:sz="6" w:space="0" w:color="000000"/>
              <w:left w:val="single" w:sz="6" w:space="0" w:color="000000"/>
              <w:right w:val="single" w:sz="6" w:space="0" w:color="000000"/>
            </w:tcBorders>
            <w:shd w:val="clear" w:color="auto" w:fill="FFFFFF" w:themeFill="background1"/>
            <w:vAlign w:val="center"/>
          </w:tcPr>
          <w:p w14:paraId="6F1E414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r w:rsidRPr="000C1105">
              <w:rPr>
                <w:rFonts w:ascii="Times New Roman" w:hAnsi="Times New Roman" w:cs="Times New Roman"/>
                <w:sz w:val="21"/>
                <w:szCs w:val="21"/>
              </w:rPr>
              <w:t>套</w:t>
            </w:r>
          </w:p>
        </w:tc>
        <w:tc>
          <w:tcPr>
            <w:tcW w:w="1007" w:type="pct"/>
            <w:vMerge/>
            <w:tcBorders>
              <w:left w:val="single" w:sz="6" w:space="0" w:color="000000"/>
              <w:right w:val="nil"/>
            </w:tcBorders>
            <w:shd w:val="clear" w:color="auto" w:fill="FFFFFF" w:themeFill="background1"/>
            <w:vAlign w:val="center"/>
          </w:tcPr>
          <w:p w14:paraId="76BBCDA2" w14:textId="77777777" w:rsidR="00BB4D3B" w:rsidRPr="000C1105" w:rsidRDefault="00BB4D3B">
            <w:pPr>
              <w:jc w:val="center"/>
              <w:rPr>
                <w:rFonts w:ascii="Times New Roman" w:hAnsi="Times New Roman" w:cs="Times New Roman"/>
                <w:sz w:val="21"/>
                <w:szCs w:val="21"/>
              </w:rPr>
            </w:pPr>
          </w:p>
        </w:tc>
      </w:tr>
      <w:tr w:rsidR="000C1105" w:rsidRPr="000C1105" w14:paraId="593056E5" w14:textId="77777777">
        <w:trPr>
          <w:trHeight w:val="266"/>
          <w:jc w:val="center"/>
        </w:trPr>
        <w:tc>
          <w:tcPr>
            <w:tcW w:w="609" w:type="pct"/>
            <w:vMerge/>
            <w:tcBorders>
              <w:top w:val="nil"/>
              <w:left w:val="nil"/>
              <w:bottom w:val="single" w:sz="6" w:space="0" w:color="000000"/>
              <w:right w:val="single" w:sz="6" w:space="0" w:color="000000"/>
            </w:tcBorders>
            <w:shd w:val="clear" w:color="auto" w:fill="FFFFFF" w:themeFill="background1"/>
            <w:vAlign w:val="center"/>
          </w:tcPr>
          <w:p w14:paraId="515E3CF0" w14:textId="77777777" w:rsidR="00BB4D3B" w:rsidRPr="000C1105" w:rsidRDefault="00BB4D3B">
            <w:pPr>
              <w:jc w:val="center"/>
              <w:rPr>
                <w:rFonts w:ascii="Times New Roman" w:hAnsi="Times New Roman" w:cs="Times New Roman"/>
                <w:sz w:val="21"/>
                <w:szCs w:val="21"/>
              </w:rPr>
            </w:pPr>
          </w:p>
        </w:tc>
        <w:tc>
          <w:tcPr>
            <w:tcW w:w="1430" w:type="pct"/>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754A50C" w14:textId="67FEFB89"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渗滤液收集池</w:t>
            </w:r>
            <w:r w:rsidR="00C069BE" w:rsidRPr="000C1105">
              <w:rPr>
                <w:rFonts w:ascii="Times New Roman" w:hAnsi="Times New Roman" w:cs="Times New Roman"/>
                <w:sz w:val="21"/>
                <w:szCs w:val="21"/>
              </w:rPr>
              <w:t>恶臭治理</w:t>
            </w: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4C7960" w14:textId="35615A06" w:rsidR="00BB4D3B" w:rsidRPr="000C1105" w:rsidRDefault="004055F1">
            <w:pPr>
              <w:jc w:val="center"/>
              <w:rPr>
                <w:rFonts w:ascii="Times New Roman" w:hAnsi="Times New Roman" w:cs="Times New Roman"/>
                <w:sz w:val="21"/>
                <w:szCs w:val="21"/>
              </w:rPr>
            </w:pPr>
            <w:r w:rsidRPr="000C1105">
              <w:rPr>
                <w:rFonts w:ascii="Times New Roman" w:hAnsi="Times New Roman" w:cs="Times New Roman"/>
                <w:sz w:val="21"/>
                <w:szCs w:val="21"/>
              </w:rPr>
              <w:t>收集池</w:t>
            </w:r>
            <w:r w:rsidR="000B53C2" w:rsidRPr="000C1105">
              <w:rPr>
                <w:rFonts w:ascii="Times New Roman" w:hAnsi="Times New Roman" w:cs="Times New Roman" w:hint="eastAsia"/>
                <w:sz w:val="21"/>
                <w:szCs w:val="21"/>
              </w:rPr>
              <w:t>设置雨棚</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1D944A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r w:rsidRPr="000C1105">
              <w:rPr>
                <w:rFonts w:ascii="Times New Roman" w:hAnsi="Times New Roman" w:cs="Times New Roman"/>
                <w:sz w:val="21"/>
                <w:szCs w:val="21"/>
              </w:rPr>
              <w:t>座</w:t>
            </w:r>
          </w:p>
        </w:tc>
        <w:tc>
          <w:tcPr>
            <w:tcW w:w="1007" w:type="pct"/>
            <w:vMerge/>
            <w:tcBorders>
              <w:left w:val="single" w:sz="6" w:space="0" w:color="000000"/>
              <w:right w:val="nil"/>
            </w:tcBorders>
            <w:shd w:val="clear" w:color="auto" w:fill="FFFFFF" w:themeFill="background1"/>
            <w:vAlign w:val="center"/>
          </w:tcPr>
          <w:p w14:paraId="572C4A6F" w14:textId="77777777" w:rsidR="00BB4D3B" w:rsidRPr="000C1105" w:rsidRDefault="00BB4D3B">
            <w:pPr>
              <w:jc w:val="center"/>
              <w:rPr>
                <w:rFonts w:ascii="Times New Roman" w:hAnsi="Times New Roman" w:cs="Times New Roman"/>
                <w:sz w:val="21"/>
                <w:szCs w:val="21"/>
              </w:rPr>
            </w:pPr>
          </w:p>
        </w:tc>
      </w:tr>
      <w:tr w:rsidR="000C1105" w:rsidRPr="000C1105" w14:paraId="6F038B5D" w14:textId="77777777">
        <w:trPr>
          <w:trHeight w:val="268"/>
          <w:jc w:val="center"/>
        </w:trPr>
        <w:tc>
          <w:tcPr>
            <w:tcW w:w="609" w:type="pct"/>
            <w:vMerge/>
            <w:tcBorders>
              <w:top w:val="nil"/>
              <w:left w:val="nil"/>
              <w:bottom w:val="single" w:sz="6" w:space="0" w:color="000000"/>
              <w:right w:val="single" w:sz="6" w:space="0" w:color="000000"/>
            </w:tcBorders>
            <w:shd w:val="clear" w:color="auto" w:fill="FFFFFF" w:themeFill="background1"/>
            <w:vAlign w:val="center"/>
          </w:tcPr>
          <w:p w14:paraId="2E826F7A" w14:textId="77777777" w:rsidR="00BB4D3B" w:rsidRPr="000C1105" w:rsidRDefault="00BB4D3B">
            <w:pPr>
              <w:jc w:val="center"/>
              <w:rPr>
                <w:rFonts w:ascii="Times New Roman" w:hAnsi="Times New Roman" w:cs="Times New Roman"/>
                <w:sz w:val="21"/>
                <w:szCs w:val="21"/>
              </w:rPr>
            </w:pPr>
          </w:p>
        </w:tc>
        <w:tc>
          <w:tcPr>
            <w:tcW w:w="1430" w:type="pct"/>
            <w:vMerge/>
            <w:tcBorders>
              <w:top w:val="nil"/>
              <w:left w:val="single" w:sz="6" w:space="0" w:color="000000"/>
              <w:bottom w:val="single" w:sz="6" w:space="0" w:color="000000"/>
              <w:right w:val="single" w:sz="6" w:space="0" w:color="000000"/>
            </w:tcBorders>
            <w:shd w:val="clear" w:color="auto" w:fill="FFFFFF" w:themeFill="background1"/>
            <w:vAlign w:val="center"/>
          </w:tcPr>
          <w:p w14:paraId="5CFB5E74" w14:textId="77777777" w:rsidR="00BB4D3B" w:rsidRPr="000C1105" w:rsidRDefault="00BB4D3B">
            <w:pPr>
              <w:jc w:val="center"/>
              <w:rPr>
                <w:rFonts w:ascii="Times New Roman" w:hAnsi="Times New Roman" w:cs="Times New Roman"/>
                <w:sz w:val="21"/>
                <w:szCs w:val="21"/>
              </w:rPr>
            </w:pP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637EC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周边种植吸污能力强的植物</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027A3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007" w:type="pct"/>
            <w:vMerge/>
            <w:tcBorders>
              <w:left w:val="single" w:sz="6" w:space="0" w:color="000000"/>
              <w:bottom w:val="single" w:sz="6" w:space="0" w:color="000000"/>
              <w:right w:val="nil"/>
            </w:tcBorders>
            <w:shd w:val="clear" w:color="auto" w:fill="FFFFFF" w:themeFill="background1"/>
            <w:vAlign w:val="center"/>
          </w:tcPr>
          <w:p w14:paraId="30169FF7" w14:textId="77777777" w:rsidR="00BB4D3B" w:rsidRPr="000C1105" w:rsidRDefault="00BB4D3B">
            <w:pPr>
              <w:jc w:val="center"/>
              <w:rPr>
                <w:rFonts w:ascii="Times New Roman" w:hAnsi="Times New Roman" w:cs="Times New Roman"/>
                <w:sz w:val="21"/>
                <w:szCs w:val="21"/>
              </w:rPr>
            </w:pPr>
          </w:p>
        </w:tc>
      </w:tr>
      <w:tr w:rsidR="000C1105" w:rsidRPr="000C1105" w14:paraId="21C17C42" w14:textId="77777777">
        <w:trPr>
          <w:trHeight w:val="266"/>
          <w:jc w:val="center"/>
        </w:trPr>
        <w:tc>
          <w:tcPr>
            <w:tcW w:w="609" w:type="pct"/>
            <w:vMerge w:val="restart"/>
            <w:tcBorders>
              <w:top w:val="single" w:sz="6" w:space="0" w:color="000000"/>
              <w:left w:val="nil"/>
              <w:bottom w:val="single" w:sz="6" w:space="0" w:color="000000"/>
              <w:right w:val="single" w:sz="6" w:space="0" w:color="000000"/>
            </w:tcBorders>
            <w:shd w:val="clear" w:color="auto" w:fill="FFFFFF" w:themeFill="background1"/>
            <w:vAlign w:val="center"/>
          </w:tcPr>
          <w:p w14:paraId="7606574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废水</w:t>
            </w:r>
          </w:p>
        </w:tc>
        <w:tc>
          <w:tcPr>
            <w:tcW w:w="1430" w:type="pct"/>
            <w:vMerge w:val="restar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C505A86"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渗滤液收集及处理系统</w:t>
            </w: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1ADA50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渗滤液导排系统</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DA0584D"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若干</w:t>
            </w:r>
          </w:p>
        </w:tc>
        <w:tc>
          <w:tcPr>
            <w:tcW w:w="1007" w:type="pct"/>
            <w:tcBorders>
              <w:top w:val="single" w:sz="6" w:space="0" w:color="000000"/>
              <w:left w:val="single" w:sz="6" w:space="0" w:color="000000"/>
              <w:bottom w:val="single" w:sz="6" w:space="0" w:color="000000"/>
              <w:right w:val="nil"/>
            </w:tcBorders>
            <w:shd w:val="clear" w:color="auto" w:fill="FFFFFF" w:themeFill="background1"/>
            <w:vAlign w:val="center"/>
          </w:tcPr>
          <w:p w14:paraId="6B68779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满足设计要求</w:t>
            </w:r>
          </w:p>
        </w:tc>
      </w:tr>
      <w:tr w:rsidR="000C1105" w:rsidRPr="000C1105" w14:paraId="25F2C2D9" w14:textId="77777777">
        <w:trPr>
          <w:trHeight w:val="267"/>
          <w:jc w:val="center"/>
        </w:trPr>
        <w:tc>
          <w:tcPr>
            <w:tcW w:w="609" w:type="pct"/>
            <w:vMerge/>
            <w:tcBorders>
              <w:top w:val="nil"/>
              <w:left w:val="nil"/>
              <w:bottom w:val="single" w:sz="6" w:space="0" w:color="000000"/>
              <w:right w:val="single" w:sz="6" w:space="0" w:color="000000"/>
            </w:tcBorders>
            <w:shd w:val="clear" w:color="auto" w:fill="FFFFFF" w:themeFill="background1"/>
            <w:vAlign w:val="center"/>
          </w:tcPr>
          <w:p w14:paraId="16C8A8B3" w14:textId="77777777" w:rsidR="00BB4D3B" w:rsidRPr="000C1105" w:rsidRDefault="00BB4D3B">
            <w:pPr>
              <w:jc w:val="center"/>
              <w:rPr>
                <w:rFonts w:ascii="Times New Roman" w:hAnsi="Times New Roman" w:cs="Times New Roman"/>
                <w:sz w:val="21"/>
                <w:szCs w:val="21"/>
              </w:rPr>
            </w:pPr>
          </w:p>
        </w:tc>
        <w:tc>
          <w:tcPr>
            <w:tcW w:w="1430" w:type="pct"/>
            <w:vMerge/>
            <w:tcBorders>
              <w:top w:val="nil"/>
              <w:left w:val="single" w:sz="6" w:space="0" w:color="000000"/>
              <w:bottom w:val="single" w:sz="6" w:space="0" w:color="000000"/>
              <w:right w:val="single" w:sz="6" w:space="0" w:color="000000"/>
            </w:tcBorders>
            <w:shd w:val="clear" w:color="auto" w:fill="FFFFFF" w:themeFill="background1"/>
            <w:vAlign w:val="center"/>
          </w:tcPr>
          <w:p w14:paraId="2AFCA1C3" w14:textId="77777777" w:rsidR="00BB4D3B" w:rsidRPr="000C1105" w:rsidRDefault="00BB4D3B">
            <w:pPr>
              <w:jc w:val="center"/>
              <w:rPr>
                <w:rFonts w:ascii="Times New Roman" w:hAnsi="Times New Roman" w:cs="Times New Roman"/>
                <w:sz w:val="21"/>
                <w:szCs w:val="21"/>
              </w:rPr>
            </w:pP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8D67B4D" w14:textId="1BB88276"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576m</w:t>
            </w:r>
            <w:r w:rsidRPr="000C1105">
              <w:rPr>
                <w:rFonts w:ascii="Times New Roman" w:hAnsi="Times New Roman" w:cs="Times New Roman"/>
                <w:sz w:val="21"/>
                <w:szCs w:val="21"/>
                <w:vertAlign w:val="superscript"/>
              </w:rPr>
              <w:t>3</w:t>
            </w:r>
            <w:r w:rsidR="004055F1" w:rsidRPr="000C1105">
              <w:rPr>
                <w:rFonts w:ascii="Times New Roman" w:hAnsi="Times New Roman" w:cs="Times New Roman"/>
                <w:sz w:val="21"/>
                <w:szCs w:val="21"/>
              </w:rPr>
              <w:t>渗滤液收集池</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744FB10"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w:t>
            </w:r>
            <w:r w:rsidRPr="000C1105">
              <w:rPr>
                <w:rFonts w:ascii="Times New Roman" w:hAnsi="Times New Roman" w:cs="Times New Roman"/>
                <w:sz w:val="21"/>
                <w:szCs w:val="21"/>
              </w:rPr>
              <w:t>座</w:t>
            </w:r>
          </w:p>
        </w:tc>
        <w:tc>
          <w:tcPr>
            <w:tcW w:w="1007" w:type="pct"/>
            <w:tcBorders>
              <w:top w:val="single" w:sz="6" w:space="0" w:color="000000"/>
              <w:left w:val="single" w:sz="6" w:space="0" w:color="000000"/>
              <w:bottom w:val="single" w:sz="6" w:space="0" w:color="000000"/>
              <w:right w:val="nil"/>
            </w:tcBorders>
            <w:shd w:val="clear" w:color="auto" w:fill="FFFFFF" w:themeFill="background1"/>
            <w:vAlign w:val="center"/>
          </w:tcPr>
          <w:p w14:paraId="4C60503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满足设计要求</w:t>
            </w:r>
          </w:p>
        </w:tc>
      </w:tr>
      <w:tr w:rsidR="000C1105" w:rsidRPr="000C1105" w14:paraId="5C81959F" w14:textId="77777777">
        <w:trPr>
          <w:trHeight w:val="540"/>
          <w:jc w:val="center"/>
        </w:trPr>
        <w:tc>
          <w:tcPr>
            <w:tcW w:w="609" w:type="pct"/>
            <w:tcBorders>
              <w:top w:val="single" w:sz="6" w:space="0" w:color="000000"/>
              <w:left w:val="nil"/>
              <w:bottom w:val="single" w:sz="6" w:space="0" w:color="000000"/>
              <w:right w:val="single" w:sz="6" w:space="0" w:color="000000"/>
            </w:tcBorders>
            <w:shd w:val="clear" w:color="auto" w:fill="FFFFFF" w:themeFill="background1"/>
            <w:vAlign w:val="center"/>
          </w:tcPr>
          <w:p w14:paraId="6D29C96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噪声</w:t>
            </w:r>
          </w:p>
        </w:tc>
        <w:tc>
          <w:tcPr>
            <w:tcW w:w="1430"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71FAA8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推土车、泵类等机械设备</w:t>
            </w: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4DE466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泵基础减振、选用低噪声机械</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E3EAD6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若干</w:t>
            </w:r>
          </w:p>
        </w:tc>
        <w:tc>
          <w:tcPr>
            <w:tcW w:w="1007" w:type="pct"/>
            <w:tcBorders>
              <w:top w:val="single" w:sz="6" w:space="0" w:color="000000"/>
              <w:left w:val="single" w:sz="6" w:space="0" w:color="000000"/>
              <w:bottom w:val="single" w:sz="6" w:space="0" w:color="000000"/>
              <w:right w:val="nil"/>
            </w:tcBorders>
            <w:shd w:val="clear" w:color="auto" w:fill="FFFFFF" w:themeFill="background1"/>
            <w:vAlign w:val="center"/>
          </w:tcPr>
          <w:p w14:paraId="358F7B7F"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厂界噪声满足《声环境质量标准》</w:t>
            </w:r>
            <w:r w:rsidRPr="000C1105">
              <w:rPr>
                <w:rFonts w:ascii="Times New Roman" w:hAnsi="Times New Roman" w:cs="Times New Roman"/>
                <w:sz w:val="21"/>
                <w:szCs w:val="21"/>
              </w:rPr>
              <w:t xml:space="preserve">2 </w:t>
            </w:r>
            <w:r w:rsidRPr="000C1105">
              <w:rPr>
                <w:rFonts w:ascii="Times New Roman" w:hAnsi="Times New Roman" w:cs="Times New Roman"/>
                <w:sz w:val="21"/>
                <w:szCs w:val="21"/>
              </w:rPr>
              <w:t>类区标准</w:t>
            </w:r>
          </w:p>
        </w:tc>
      </w:tr>
      <w:tr w:rsidR="000C1105" w:rsidRPr="000C1105" w14:paraId="567A2A83" w14:textId="77777777">
        <w:trPr>
          <w:trHeight w:val="540"/>
          <w:jc w:val="center"/>
        </w:trPr>
        <w:tc>
          <w:tcPr>
            <w:tcW w:w="609" w:type="pct"/>
            <w:tcBorders>
              <w:top w:val="single" w:sz="6" w:space="0" w:color="000000"/>
              <w:left w:val="nil"/>
              <w:bottom w:val="single" w:sz="6" w:space="0" w:color="000000"/>
              <w:right w:val="single" w:sz="6" w:space="0" w:color="000000"/>
            </w:tcBorders>
            <w:shd w:val="clear" w:color="auto" w:fill="FFFFFF" w:themeFill="background1"/>
            <w:vAlign w:val="center"/>
          </w:tcPr>
          <w:p w14:paraId="7255D07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固废</w:t>
            </w:r>
          </w:p>
        </w:tc>
        <w:tc>
          <w:tcPr>
            <w:tcW w:w="1430"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12B9862"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生活垃圾</w:t>
            </w: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081CD21"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生活垃圾收集桶</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6EA7498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w:t>
            </w:r>
            <w:r w:rsidRPr="000C1105">
              <w:rPr>
                <w:rFonts w:ascii="Times New Roman" w:hAnsi="Times New Roman" w:cs="Times New Roman"/>
                <w:sz w:val="21"/>
                <w:szCs w:val="21"/>
              </w:rPr>
              <w:t>个</w:t>
            </w:r>
          </w:p>
        </w:tc>
        <w:tc>
          <w:tcPr>
            <w:tcW w:w="1007" w:type="pct"/>
            <w:tcBorders>
              <w:top w:val="single" w:sz="6" w:space="0" w:color="000000"/>
              <w:left w:val="single" w:sz="6" w:space="0" w:color="000000"/>
              <w:bottom w:val="single" w:sz="6" w:space="0" w:color="000000"/>
              <w:right w:val="nil"/>
            </w:tcBorders>
            <w:shd w:val="clear" w:color="auto" w:fill="FFFFFF" w:themeFill="background1"/>
            <w:vAlign w:val="center"/>
          </w:tcPr>
          <w:p w14:paraId="22BD628B"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r>
      <w:tr w:rsidR="000C1105" w:rsidRPr="000C1105" w14:paraId="6CEBCF10" w14:textId="77777777">
        <w:trPr>
          <w:trHeight w:val="539"/>
          <w:jc w:val="center"/>
        </w:trPr>
        <w:tc>
          <w:tcPr>
            <w:tcW w:w="609" w:type="pct"/>
            <w:vMerge w:val="restart"/>
            <w:tcBorders>
              <w:top w:val="single" w:sz="6" w:space="0" w:color="000000"/>
              <w:left w:val="nil"/>
              <w:right w:val="single" w:sz="6" w:space="0" w:color="000000"/>
            </w:tcBorders>
            <w:shd w:val="clear" w:color="auto" w:fill="FFFFFF" w:themeFill="background1"/>
            <w:vAlign w:val="center"/>
          </w:tcPr>
          <w:p w14:paraId="27BDD063"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地下水</w:t>
            </w:r>
          </w:p>
        </w:tc>
        <w:tc>
          <w:tcPr>
            <w:tcW w:w="1430"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7F035EA"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防渗设施</w:t>
            </w:r>
          </w:p>
        </w:tc>
        <w:tc>
          <w:tcPr>
            <w:tcW w:w="1189"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15512495"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1.5mmHDPE</w:t>
            </w:r>
            <w:r w:rsidRPr="000C1105">
              <w:rPr>
                <w:rFonts w:ascii="Times New Roman" w:hAnsi="Times New Roman" w:cs="Times New Roman"/>
                <w:sz w:val="21"/>
                <w:szCs w:val="21"/>
              </w:rPr>
              <w:t>膜、</w:t>
            </w:r>
            <w:r w:rsidRPr="000C1105">
              <w:rPr>
                <w:rFonts w:ascii="Times New Roman" w:hAnsi="Times New Roman" w:cs="Times New Roman"/>
                <w:sz w:val="21"/>
                <w:szCs w:val="21"/>
              </w:rPr>
              <w:t>600g/m</w:t>
            </w:r>
            <w:r w:rsidRPr="000C1105">
              <w:rPr>
                <w:rFonts w:ascii="Times New Roman" w:hAnsi="Times New Roman" w:cs="Times New Roman"/>
                <w:sz w:val="21"/>
                <w:szCs w:val="21"/>
                <w:vertAlign w:val="superscript"/>
              </w:rPr>
              <w:t>2</w:t>
            </w:r>
            <w:r w:rsidRPr="000C1105">
              <w:rPr>
                <w:rFonts w:ascii="Times New Roman" w:hAnsi="Times New Roman" w:cs="Times New Roman"/>
                <w:sz w:val="21"/>
                <w:szCs w:val="21"/>
              </w:rPr>
              <w:t>非织造</w:t>
            </w:r>
          </w:p>
          <w:p w14:paraId="64F5220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土工布等</w:t>
            </w:r>
          </w:p>
        </w:tc>
        <w:tc>
          <w:tcPr>
            <w:tcW w:w="765" w:type="pct"/>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B280FD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w:t>
            </w:r>
          </w:p>
        </w:tc>
        <w:tc>
          <w:tcPr>
            <w:tcW w:w="1007" w:type="pct"/>
            <w:tcBorders>
              <w:top w:val="single" w:sz="6" w:space="0" w:color="000000"/>
              <w:left w:val="single" w:sz="6" w:space="0" w:color="000000"/>
              <w:bottom w:val="single" w:sz="6" w:space="0" w:color="000000"/>
              <w:right w:val="nil"/>
            </w:tcBorders>
            <w:shd w:val="clear" w:color="auto" w:fill="FFFFFF" w:themeFill="background1"/>
            <w:vAlign w:val="center"/>
          </w:tcPr>
          <w:p w14:paraId="3AF53B2C"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满足设计要求</w:t>
            </w:r>
          </w:p>
        </w:tc>
      </w:tr>
      <w:tr w:rsidR="000C1105" w:rsidRPr="000C1105" w14:paraId="7B915F9C" w14:textId="77777777">
        <w:trPr>
          <w:trHeight w:val="270"/>
          <w:jc w:val="center"/>
        </w:trPr>
        <w:tc>
          <w:tcPr>
            <w:tcW w:w="609" w:type="pct"/>
            <w:vMerge/>
            <w:tcBorders>
              <w:top w:val="nil"/>
              <w:left w:val="nil"/>
              <w:bottom w:val="single" w:sz="12" w:space="0" w:color="000000"/>
              <w:right w:val="single" w:sz="6" w:space="0" w:color="000000"/>
            </w:tcBorders>
            <w:shd w:val="clear" w:color="auto" w:fill="FFFFFF" w:themeFill="background1"/>
            <w:vAlign w:val="center"/>
          </w:tcPr>
          <w:p w14:paraId="2D738EFA" w14:textId="77777777" w:rsidR="00BB4D3B" w:rsidRPr="000C1105" w:rsidRDefault="00BB4D3B">
            <w:pPr>
              <w:jc w:val="center"/>
              <w:rPr>
                <w:rFonts w:ascii="Times New Roman" w:hAnsi="Times New Roman" w:cs="Times New Roman"/>
                <w:sz w:val="21"/>
                <w:szCs w:val="21"/>
              </w:rPr>
            </w:pPr>
          </w:p>
        </w:tc>
        <w:tc>
          <w:tcPr>
            <w:tcW w:w="1430" w:type="pct"/>
            <w:tcBorders>
              <w:top w:val="single" w:sz="6" w:space="0" w:color="000000"/>
              <w:left w:val="single" w:sz="6" w:space="0" w:color="000000"/>
              <w:bottom w:val="single" w:sz="12" w:space="0" w:color="000000"/>
              <w:right w:val="single" w:sz="6" w:space="0" w:color="000000"/>
            </w:tcBorders>
            <w:shd w:val="clear" w:color="auto" w:fill="FFFFFF" w:themeFill="background1"/>
            <w:vAlign w:val="center"/>
          </w:tcPr>
          <w:p w14:paraId="4540D18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跟踪监测</w:t>
            </w:r>
          </w:p>
        </w:tc>
        <w:tc>
          <w:tcPr>
            <w:tcW w:w="1189" w:type="pct"/>
            <w:tcBorders>
              <w:top w:val="single" w:sz="6" w:space="0" w:color="000000"/>
              <w:left w:val="single" w:sz="6" w:space="0" w:color="000000"/>
              <w:bottom w:val="single" w:sz="12" w:space="0" w:color="000000"/>
              <w:right w:val="single" w:sz="6" w:space="0" w:color="000000"/>
            </w:tcBorders>
            <w:shd w:val="clear" w:color="auto" w:fill="FFFFFF" w:themeFill="background1"/>
            <w:vAlign w:val="center"/>
          </w:tcPr>
          <w:p w14:paraId="62B31789"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上、下游各布设一眼监测井</w:t>
            </w:r>
          </w:p>
        </w:tc>
        <w:tc>
          <w:tcPr>
            <w:tcW w:w="765" w:type="pct"/>
            <w:tcBorders>
              <w:top w:val="single" w:sz="6" w:space="0" w:color="000000"/>
              <w:left w:val="single" w:sz="6" w:space="0" w:color="000000"/>
              <w:bottom w:val="single" w:sz="12" w:space="0" w:color="000000"/>
              <w:right w:val="single" w:sz="6" w:space="0" w:color="000000"/>
            </w:tcBorders>
            <w:shd w:val="clear" w:color="auto" w:fill="FFFFFF" w:themeFill="background1"/>
            <w:vAlign w:val="center"/>
          </w:tcPr>
          <w:p w14:paraId="0B9AC767"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2</w:t>
            </w:r>
            <w:r w:rsidRPr="000C1105">
              <w:rPr>
                <w:rFonts w:ascii="Times New Roman" w:hAnsi="Times New Roman" w:cs="Times New Roman"/>
                <w:sz w:val="21"/>
                <w:szCs w:val="21"/>
              </w:rPr>
              <w:t>眼</w:t>
            </w:r>
          </w:p>
        </w:tc>
        <w:tc>
          <w:tcPr>
            <w:tcW w:w="1007" w:type="pct"/>
            <w:tcBorders>
              <w:top w:val="single" w:sz="6" w:space="0" w:color="000000"/>
              <w:left w:val="single" w:sz="6" w:space="0" w:color="000000"/>
              <w:bottom w:val="single" w:sz="12" w:space="0" w:color="000000"/>
              <w:right w:val="nil"/>
            </w:tcBorders>
            <w:shd w:val="clear" w:color="auto" w:fill="FFFFFF" w:themeFill="background1"/>
            <w:vAlign w:val="center"/>
          </w:tcPr>
          <w:p w14:paraId="4BE06BB8" w14:textId="77777777" w:rsidR="00BB4D3B" w:rsidRPr="000C1105" w:rsidRDefault="00C069BE">
            <w:pPr>
              <w:jc w:val="center"/>
              <w:rPr>
                <w:rFonts w:ascii="Times New Roman" w:hAnsi="Times New Roman" w:cs="Times New Roman"/>
                <w:sz w:val="21"/>
                <w:szCs w:val="21"/>
              </w:rPr>
            </w:pPr>
            <w:r w:rsidRPr="000C1105">
              <w:rPr>
                <w:rFonts w:ascii="Times New Roman" w:hAnsi="Times New Roman" w:cs="Times New Roman"/>
                <w:sz w:val="21"/>
                <w:szCs w:val="21"/>
              </w:rPr>
              <w:t>《地下水质量标准》中的</w:t>
            </w:r>
            <w:r w:rsidRPr="000C1105">
              <w:rPr>
                <w:rFonts w:ascii="Times New Roman" w:hAnsi="Times New Roman" w:cs="Times New Roman"/>
                <w:sz w:val="21"/>
                <w:szCs w:val="21"/>
              </w:rPr>
              <w:t>Ⅲ</w:t>
            </w:r>
            <w:r w:rsidRPr="000C1105">
              <w:rPr>
                <w:rFonts w:ascii="Times New Roman" w:hAnsi="Times New Roman" w:cs="Times New Roman"/>
                <w:sz w:val="21"/>
                <w:szCs w:val="21"/>
              </w:rPr>
              <w:t>类标准</w:t>
            </w:r>
          </w:p>
        </w:tc>
      </w:tr>
    </w:tbl>
    <w:p w14:paraId="130DE7D9" w14:textId="77777777" w:rsidR="00BB4D3B" w:rsidRPr="000C1105" w:rsidRDefault="00C069BE">
      <w:pPr>
        <w:pStyle w:val="25"/>
        <w:rPr>
          <w:rFonts w:ascii="Times New Roman" w:hAnsi="Times New Roman" w:cs="Times New Roman"/>
          <w:lang w:val="en-US"/>
        </w:rPr>
      </w:pPr>
      <w:bookmarkStart w:id="331" w:name="_Toc55910307"/>
      <w:r w:rsidRPr="000C1105">
        <w:rPr>
          <w:rFonts w:ascii="Times New Roman" w:hAnsi="Times New Roman" w:cs="Times New Roman"/>
          <w:lang w:val="en-US"/>
        </w:rPr>
        <w:t xml:space="preserve">10.3 </w:t>
      </w:r>
      <w:r w:rsidRPr="000C1105">
        <w:rPr>
          <w:rFonts w:ascii="Times New Roman" w:hAnsi="Times New Roman" w:cs="Times New Roman"/>
          <w:lang w:val="en-US"/>
        </w:rPr>
        <w:t>信息公开要求</w:t>
      </w:r>
      <w:bookmarkEnd w:id="331"/>
    </w:p>
    <w:p w14:paraId="17843332"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根据《企业事业单位环境信息公开办法》（环保部令第</w:t>
      </w:r>
      <w:r w:rsidRPr="000C1105">
        <w:rPr>
          <w:rFonts w:ascii="Times New Roman" w:hAnsi="Times New Roman" w:cs="Times New Roman"/>
          <w:sz w:val="24"/>
          <w:szCs w:val="24"/>
          <w:lang w:val="en-US"/>
        </w:rPr>
        <w:t xml:space="preserve"> 31 </w:t>
      </w:r>
      <w:r w:rsidRPr="000C1105">
        <w:rPr>
          <w:rFonts w:ascii="Times New Roman" w:hAnsi="Times New Roman" w:cs="Times New Roman"/>
          <w:sz w:val="24"/>
          <w:szCs w:val="24"/>
          <w:lang w:val="en-US"/>
        </w:rPr>
        <w:t>号）的规定，填埋场运行机构应公开的内容如下：</w:t>
      </w:r>
    </w:p>
    <w:p w14:paraId="45ACC3F4"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（一）单位名称、组织机构代码、工商行政管理注册号、注册地址、法定代表人、</w:t>
      </w:r>
      <w:r w:rsidRPr="000C1105">
        <w:rPr>
          <w:rFonts w:ascii="Times New Roman" w:hAnsi="Times New Roman" w:cs="Times New Roman"/>
          <w:sz w:val="24"/>
          <w:szCs w:val="24"/>
          <w:lang w:val="en-US"/>
        </w:rPr>
        <w:lastRenderedPageBreak/>
        <w:t>环境保护工作组织体系及联系人和联系方式；</w:t>
      </w:r>
    </w:p>
    <w:p w14:paraId="0FE649BA"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（二）生产地址及生产经营和管理服务的主要内容、产品及规模；</w:t>
      </w:r>
    </w:p>
    <w:p w14:paraId="10A70F22"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（三）主要污染物及特征污染物的种类、名称、排放方式、执行的污染物排放标准；</w:t>
      </w:r>
    </w:p>
    <w:p w14:paraId="73FC456B"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（四）主要污染物及特征污染物排放浓度和达标情况；</w:t>
      </w:r>
    </w:p>
    <w:p w14:paraId="3000114F"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（五）防治污染设施的建设和运行情况；</w:t>
      </w:r>
    </w:p>
    <w:p w14:paraId="0DA4CBDC"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（六）建设项目环境影响评价制度执行情况及其他环境行政许可情况；</w:t>
      </w:r>
    </w:p>
    <w:p w14:paraId="062D6754"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（七）突发环境事件应急预案及演练情况；</w:t>
      </w:r>
    </w:p>
    <w:p w14:paraId="16E1C208"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（八）突发环境事件发生情况；</w:t>
      </w:r>
    </w:p>
    <w:p w14:paraId="6DDD6F71"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（九）落实环境保护主管部门行政命令和行政指导意见情况；</w:t>
      </w:r>
    </w:p>
    <w:p w14:paraId="63092747"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（十）接受污染源监督性监测情况；</w:t>
      </w:r>
    </w:p>
    <w:p w14:paraId="7134B7EA"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（十一）缴纳排污费或环境保护税情况；</w:t>
      </w:r>
    </w:p>
    <w:p w14:paraId="0E808625"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（十二）受到环境行政处罚情况；</w:t>
      </w:r>
    </w:p>
    <w:p w14:paraId="73A6EFE9"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（十三）受到环境刑事制裁情况。</w:t>
      </w:r>
    </w:p>
    <w:p w14:paraId="664EBFDE" w14:textId="77777777" w:rsidR="00BB4D3B" w:rsidRPr="000C1105" w:rsidRDefault="00C069BE">
      <w:pPr>
        <w:pStyle w:val="25"/>
        <w:rPr>
          <w:rFonts w:ascii="Times New Roman" w:hAnsi="Times New Roman" w:cs="Times New Roman"/>
          <w:lang w:val="en-US"/>
        </w:rPr>
      </w:pPr>
      <w:bookmarkStart w:id="332" w:name="_Toc55910308"/>
      <w:r w:rsidRPr="000C1105">
        <w:rPr>
          <w:rFonts w:ascii="Times New Roman" w:hAnsi="Times New Roman" w:cs="Times New Roman"/>
          <w:lang w:val="en-US"/>
        </w:rPr>
        <w:t xml:space="preserve">10.4 </w:t>
      </w:r>
      <w:r w:rsidRPr="000C1105">
        <w:rPr>
          <w:rFonts w:ascii="Times New Roman" w:hAnsi="Times New Roman" w:cs="Times New Roman"/>
          <w:lang w:val="en-US"/>
        </w:rPr>
        <w:t>日常环境管理制度</w:t>
      </w:r>
      <w:bookmarkEnd w:id="332"/>
    </w:p>
    <w:p w14:paraId="76239C29"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垃圾填埋场环境保护管理制度内容见表</w:t>
      </w:r>
      <w:r w:rsidRPr="000C1105">
        <w:rPr>
          <w:rFonts w:ascii="Times New Roman" w:hAnsi="Times New Roman" w:cs="Times New Roman"/>
          <w:sz w:val="24"/>
          <w:szCs w:val="24"/>
          <w:lang w:val="en-US"/>
        </w:rPr>
        <w:t>10.4-1</w:t>
      </w:r>
      <w:r w:rsidRPr="000C1105">
        <w:rPr>
          <w:rFonts w:ascii="Times New Roman" w:hAnsi="Times New Roman" w:cs="Times New Roman"/>
          <w:sz w:val="24"/>
          <w:szCs w:val="24"/>
          <w:lang w:val="en-US"/>
        </w:rPr>
        <w:t>，环保设施管理规程见表</w:t>
      </w:r>
      <w:r w:rsidRPr="000C1105">
        <w:rPr>
          <w:rFonts w:ascii="Times New Roman" w:hAnsi="Times New Roman" w:cs="Times New Roman"/>
          <w:sz w:val="24"/>
          <w:szCs w:val="24"/>
          <w:lang w:val="en-US"/>
        </w:rPr>
        <w:t>10.4-2</w:t>
      </w:r>
      <w:r w:rsidRPr="000C1105">
        <w:rPr>
          <w:rFonts w:ascii="Times New Roman" w:hAnsi="Times New Roman" w:cs="Times New Roman"/>
          <w:sz w:val="24"/>
          <w:szCs w:val="24"/>
          <w:lang w:val="en-US"/>
        </w:rPr>
        <w:t>。要求与环境污染有关的各生产岗位必须明确环境管理任务和责任，并将其列入岗位职责，定期检查、考核，使企业环境管理制度落到实处。</w:t>
      </w:r>
    </w:p>
    <w:p w14:paraId="4F2ABC0B"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10.4-1  </w:t>
      </w:r>
      <w:r w:rsidRPr="000C1105">
        <w:rPr>
          <w:rFonts w:ascii="Times New Roman" w:hAnsi="Times New Roman" w:cs="Times New Roman"/>
          <w:b/>
          <w:sz w:val="24"/>
          <w:szCs w:val="24"/>
          <w:lang w:val="en-US"/>
        </w:rPr>
        <w:t>环境保护管理制度</w:t>
      </w:r>
    </w:p>
    <w:tbl>
      <w:tblPr>
        <w:tblW w:w="9285" w:type="dxa"/>
        <w:jc w:val="center"/>
        <w:tblBorders>
          <w:top w:val="single" w:sz="12" w:space="0" w:color="000000"/>
          <w:bottom w:val="single" w:sz="12" w:space="0" w:color="000000"/>
          <w:insideH w:val="single" w:sz="4" w:space="0" w:color="000000"/>
          <w:insideV w:val="single" w:sz="4" w:space="0" w:color="000000"/>
        </w:tblBorders>
        <w:shd w:val="clear" w:color="auto" w:fill="FFFFFF" w:themeFill="background1"/>
        <w:tblLayout w:type="fixed"/>
        <w:tblCellMar>
          <w:left w:w="0" w:type="dxa"/>
          <w:right w:w="0" w:type="dxa"/>
        </w:tblCellMar>
        <w:tblLook w:val="04A0" w:firstRow="1" w:lastRow="0" w:firstColumn="1" w:lastColumn="0" w:noHBand="0" w:noVBand="1"/>
      </w:tblPr>
      <w:tblGrid>
        <w:gridCol w:w="1339"/>
        <w:gridCol w:w="7946"/>
      </w:tblGrid>
      <w:tr w:rsidR="000C1105" w:rsidRPr="000C1105" w14:paraId="16C2A3E5" w14:textId="77777777">
        <w:trPr>
          <w:trHeight w:val="273"/>
          <w:jc w:val="center"/>
        </w:trPr>
        <w:tc>
          <w:tcPr>
            <w:tcW w:w="1339" w:type="dxa"/>
            <w:tcBorders>
              <w:top w:val="single" w:sz="12" w:space="0" w:color="000000"/>
              <w:bottom w:val="single" w:sz="12" w:space="0" w:color="000000"/>
            </w:tcBorders>
            <w:shd w:val="clear" w:color="auto" w:fill="FFFFFF" w:themeFill="background1"/>
            <w:vAlign w:val="center"/>
          </w:tcPr>
          <w:p w14:paraId="357CC23F" w14:textId="77777777" w:rsidR="00BB4D3B" w:rsidRPr="000C1105" w:rsidRDefault="00C069BE">
            <w:pPr>
              <w:pStyle w:val="TableParagraph"/>
              <w:ind w:left="246"/>
              <w:rPr>
                <w:rFonts w:ascii="Times New Roman" w:hAnsi="Times New Roman" w:cs="Times New Roman"/>
                <w:b/>
                <w:sz w:val="21"/>
              </w:rPr>
            </w:pPr>
            <w:r w:rsidRPr="000C1105">
              <w:rPr>
                <w:rFonts w:ascii="Times New Roman" w:hAnsi="Times New Roman" w:cs="Times New Roman"/>
                <w:b/>
                <w:sz w:val="21"/>
              </w:rPr>
              <w:t>实施部门</w:t>
            </w:r>
          </w:p>
        </w:tc>
        <w:tc>
          <w:tcPr>
            <w:tcW w:w="7946" w:type="dxa"/>
            <w:tcBorders>
              <w:top w:val="single" w:sz="12" w:space="0" w:color="000000"/>
              <w:bottom w:val="single" w:sz="12" w:space="0" w:color="000000"/>
            </w:tcBorders>
            <w:shd w:val="clear" w:color="auto" w:fill="FFFFFF" w:themeFill="background1"/>
            <w:vAlign w:val="center"/>
          </w:tcPr>
          <w:p w14:paraId="0E34B2F9" w14:textId="77777777" w:rsidR="00BB4D3B" w:rsidRPr="000C1105" w:rsidRDefault="00C069BE">
            <w:pPr>
              <w:pStyle w:val="TableParagraph"/>
              <w:ind w:left="3318" w:right="3308"/>
              <w:rPr>
                <w:rFonts w:ascii="Times New Roman" w:hAnsi="Times New Roman" w:cs="Times New Roman"/>
                <w:b/>
                <w:sz w:val="21"/>
              </w:rPr>
            </w:pPr>
            <w:r w:rsidRPr="000C1105">
              <w:rPr>
                <w:rFonts w:ascii="Times New Roman" w:hAnsi="Times New Roman" w:cs="Times New Roman"/>
                <w:b/>
                <w:sz w:val="21"/>
              </w:rPr>
              <w:t>主要内容</w:t>
            </w:r>
          </w:p>
        </w:tc>
      </w:tr>
      <w:tr w:rsidR="000C1105" w:rsidRPr="000C1105" w14:paraId="35E85E19" w14:textId="77777777">
        <w:trPr>
          <w:trHeight w:val="272"/>
          <w:jc w:val="center"/>
        </w:trPr>
        <w:tc>
          <w:tcPr>
            <w:tcW w:w="1339" w:type="dxa"/>
            <w:vMerge w:val="restart"/>
            <w:tcBorders>
              <w:top w:val="single" w:sz="12" w:space="0" w:color="000000"/>
            </w:tcBorders>
            <w:shd w:val="clear" w:color="auto" w:fill="FFFFFF" w:themeFill="background1"/>
            <w:vAlign w:val="center"/>
          </w:tcPr>
          <w:p w14:paraId="44164CD3" w14:textId="77777777" w:rsidR="00BB4D3B" w:rsidRPr="000C1105" w:rsidRDefault="00C069BE">
            <w:pPr>
              <w:pStyle w:val="TableParagraph"/>
              <w:ind w:left="353" w:right="237" w:hanging="105"/>
              <w:rPr>
                <w:rFonts w:ascii="Times New Roman" w:hAnsi="Times New Roman" w:cs="Times New Roman"/>
                <w:sz w:val="21"/>
              </w:rPr>
            </w:pPr>
            <w:r w:rsidRPr="000C1105">
              <w:rPr>
                <w:rFonts w:ascii="Times New Roman" w:hAnsi="Times New Roman" w:cs="Times New Roman"/>
                <w:sz w:val="21"/>
              </w:rPr>
              <w:t>运营单位</w:t>
            </w:r>
          </w:p>
        </w:tc>
        <w:tc>
          <w:tcPr>
            <w:tcW w:w="7946" w:type="dxa"/>
            <w:tcBorders>
              <w:top w:val="single" w:sz="12" w:space="0" w:color="000000"/>
            </w:tcBorders>
            <w:shd w:val="clear" w:color="auto" w:fill="FFFFFF" w:themeFill="background1"/>
            <w:vAlign w:val="center"/>
          </w:tcPr>
          <w:p w14:paraId="268E232E"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1</w:t>
            </w:r>
            <w:r w:rsidRPr="000C1105">
              <w:rPr>
                <w:rFonts w:ascii="Times New Roman" w:hAnsi="Times New Roman" w:cs="Times New Roman"/>
                <w:sz w:val="21"/>
              </w:rPr>
              <w:t>、按照</w:t>
            </w:r>
            <w:r w:rsidRPr="000C1105">
              <w:rPr>
                <w:rFonts w:ascii="Times New Roman" w:hAnsi="Times New Roman" w:cs="Times New Roman"/>
                <w:sz w:val="21"/>
              </w:rPr>
              <w:t xml:space="preserve"> </w:t>
            </w:r>
            <w:r w:rsidRPr="000C1105">
              <w:rPr>
                <w:rFonts w:ascii="Times New Roman" w:eastAsia="Times New Roman" w:hAnsi="Times New Roman" w:cs="Times New Roman"/>
                <w:sz w:val="21"/>
              </w:rPr>
              <w:t>HSE</w:t>
            </w:r>
            <w:r w:rsidRPr="000C1105">
              <w:rPr>
                <w:rFonts w:ascii="Times New Roman" w:hAnsi="Times New Roman" w:cs="Times New Roman"/>
                <w:sz w:val="21"/>
              </w:rPr>
              <w:t>（健康、安全、环保）原则要求，制定内部环境保护审核、例会制度</w:t>
            </w:r>
          </w:p>
        </w:tc>
      </w:tr>
      <w:tr w:rsidR="000C1105" w:rsidRPr="000C1105" w14:paraId="76769FE3" w14:textId="77777777">
        <w:trPr>
          <w:trHeight w:val="272"/>
          <w:jc w:val="center"/>
        </w:trPr>
        <w:tc>
          <w:tcPr>
            <w:tcW w:w="1339" w:type="dxa"/>
            <w:vMerge/>
            <w:shd w:val="clear" w:color="auto" w:fill="FFFFFF" w:themeFill="background1"/>
            <w:vAlign w:val="center"/>
          </w:tcPr>
          <w:p w14:paraId="2E6EBC60"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693D79CD"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2</w:t>
            </w:r>
            <w:r w:rsidRPr="000C1105">
              <w:rPr>
                <w:rFonts w:ascii="Times New Roman" w:hAnsi="Times New Roman" w:cs="Times New Roman"/>
                <w:sz w:val="21"/>
              </w:rPr>
              <w:t>、环境质量管理目标与指标统计考核制度</w:t>
            </w:r>
          </w:p>
        </w:tc>
      </w:tr>
      <w:tr w:rsidR="000C1105" w:rsidRPr="000C1105" w14:paraId="40F0E269" w14:textId="77777777">
        <w:trPr>
          <w:trHeight w:val="273"/>
          <w:jc w:val="center"/>
        </w:trPr>
        <w:tc>
          <w:tcPr>
            <w:tcW w:w="1339" w:type="dxa"/>
            <w:vMerge/>
            <w:shd w:val="clear" w:color="auto" w:fill="FFFFFF" w:themeFill="background1"/>
            <w:vAlign w:val="center"/>
          </w:tcPr>
          <w:p w14:paraId="3FE0AF51"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29B286FA"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3</w:t>
            </w:r>
            <w:r w:rsidRPr="000C1105">
              <w:rPr>
                <w:rFonts w:ascii="Times New Roman" w:hAnsi="Times New Roman" w:cs="Times New Roman"/>
                <w:sz w:val="21"/>
              </w:rPr>
              <w:t>、清洁生产管理与审计制度</w:t>
            </w:r>
          </w:p>
        </w:tc>
      </w:tr>
      <w:tr w:rsidR="000C1105" w:rsidRPr="000C1105" w14:paraId="57BF2075" w14:textId="77777777">
        <w:trPr>
          <w:trHeight w:val="272"/>
          <w:jc w:val="center"/>
        </w:trPr>
        <w:tc>
          <w:tcPr>
            <w:tcW w:w="1339" w:type="dxa"/>
            <w:vMerge/>
            <w:shd w:val="clear" w:color="auto" w:fill="FFFFFF" w:themeFill="background1"/>
            <w:vAlign w:val="center"/>
          </w:tcPr>
          <w:p w14:paraId="742ABBD2"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267453CA"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4</w:t>
            </w:r>
            <w:r w:rsidRPr="000C1105">
              <w:rPr>
                <w:rFonts w:ascii="Times New Roman" w:hAnsi="Times New Roman" w:cs="Times New Roman"/>
                <w:sz w:val="21"/>
              </w:rPr>
              <w:t>、内部环境管理、监督与检查制度</w:t>
            </w:r>
          </w:p>
        </w:tc>
      </w:tr>
      <w:tr w:rsidR="000C1105" w:rsidRPr="000C1105" w14:paraId="0A833C86" w14:textId="77777777">
        <w:trPr>
          <w:trHeight w:val="271"/>
          <w:jc w:val="center"/>
        </w:trPr>
        <w:tc>
          <w:tcPr>
            <w:tcW w:w="1339" w:type="dxa"/>
            <w:vMerge/>
            <w:shd w:val="clear" w:color="auto" w:fill="FFFFFF" w:themeFill="background1"/>
            <w:vAlign w:val="center"/>
          </w:tcPr>
          <w:p w14:paraId="5A4D0B8F"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58C14BBB"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5</w:t>
            </w:r>
            <w:r w:rsidRPr="000C1105">
              <w:rPr>
                <w:rFonts w:ascii="Times New Roman" w:hAnsi="Times New Roman" w:cs="Times New Roman"/>
                <w:sz w:val="21"/>
              </w:rPr>
              <w:t>、环保设施与设备定期检查、保养和维护管理制度</w:t>
            </w:r>
          </w:p>
        </w:tc>
      </w:tr>
      <w:tr w:rsidR="000C1105" w:rsidRPr="000C1105" w14:paraId="3D51E5F7" w14:textId="77777777">
        <w:trPr>
          <w:trHeight w:val="272"/>
          <w:jc w:val="center"/>
        </w:trPr>
        <w:tc>
          <w:tcPr>
            <w:tcW w:w="1339" w:type="dxa"/>
            <w:vMerge/>
            <w:shd w:val="clear" w:color="auto" w:fill="FFFFFF" w:themeFill="background1"/>
            <w:vAlign w:val="center"/>
          </w:tcPr>
          <w:p w14:paraId="67B59042"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3B6C1AEE"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6</w:t>
            </w:r>
            <w:r w:rsidRPr="000C1105">
              <w:rPr>
                <w:rFonts w:ascii="Times New Roman" w:hAnsi="Times New Roman" w:cs="Times New Roman"/>
                <w:sz w:val="21"/>
              </w:rPr>
              <w:t>、环境保护定期、不定期监测与污染源监控计划制度</w:t>
            </w:r>
          </w:p>
        </w:tc>
      </w:tr>
      <w:tr w:rsidR="000C1105" w:rsidRPr="000C1105" w14:paraId="5FADE6E6" w14:textId="77777777">
        <w:trPr>
          <w:trHeight w:val="273"/>
          <w:jc w:val="center"/>
        </w:trPr>
        <w:tc>
          <w:tcPr>
            <w:tcW w:w="1339" w:type="dxa"/>
            <w:vMerge/>
            <w:shd w:val="clear" w:color="auto" w:fill="FFFFFF" w:themeFill="background1"/>
            <w:vAlign w:val="center"/>
          </w:tcPr>
          <w:p w14:paraId="09F015D7"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5A829C2A"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7</w:t>
            </w:r>
            <w:r w:rsidRPr="000C1105">
              <w:rPr>
                <w:rFonts w:ascii="Times New Roman" w:hAnsi="Times New Roman" w:cs="Times New Roman"/>
                <w:sz w:val="21"/>
              </w:rPr>
              <w:t>、环境保护档案管理与环境污染事故应急处置管理规定</w:t>
            </w:r>
          </w:p>
        </w:tc>
      </w:tr>
      <w:tr w:rsidR="000C1105" w:rsidRPr="000C1105" w14:paraId="43480418" w14:textId="77777777">
        <w:trPr>
          <w:trHeight w:val="271"/>
          <w:jc w:val="center"/>
        </w:trPr>
        <w:tc>
          <w:tcPr>
            <w:tcW w:w="1339" w:type="dxa"/>
            <w:vMerge/>
            <w:shd w:val="clear" w:color="auto" w:fill="FFFFFF" w:themeFill="background1"/>
            <w:vAlign w:val="center"/>
          </w:tcPr>
          <w:p w14:paraId="2D7FF81F"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215E8CB0"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8</w:t>
            </w:r>
            <w:r w:rsidRPr="000C1105">
              <w:rPr>
                <w:rFonts w:ascii="Times New Roman" w:hAnsi="Times New Roman" w:cs="Times New Roman"/>
                <w:sz w:val="21"/>
              </w:rPr>
              <w:t>、危险化学品贮运、使用联单管理制度</w:t>
            </w:r>
          </w:p>
        </w:tc>
      </w:tr>
      <w:tr w:rsidR="000C1105" w:rsidRPr="000C1105" w14:paraId="344430A3" w14:textId="77777777">
        <w:trPr>
          <w:trHeight w:val="271"/>
          <w:jc w:val="center"/>
        </w:trPr>
        <w:tc>
          <w:tcPr>
            <w:tcW w:w="1339" w:type="dxa"/>
            <w:vMerge/>
            <w:shd w:val="clear" w:color="auto" w:fill="FFFFFF" w:themeFill="background1"/>
            <w:vAlign w:val="center"/>
          </w:tcPr>
          <w:p w14:paraId="3CD1E37C"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5B10F2EC"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9</w:t>
            </w:r>
            <w:r w:rsidRPr="000C1105">
              <w:rPr>
                <w:rFonts w:ascii="Times New Roman" w:hAnsi="Times New Roman" w:cs="Times New Roman"/>
                <w:sz w:val="21"/>
              </w:rPr>
              <w:t>、制定环境风险事故报告制度</w:t>
            </w:r>
          </w:p>
        </w:tc>
      </w:tr>
      <w:tr w:rsidR="000C1105" w:rsidRPr="000C1105" w14:paraId="3CD0B43A" w14:textId="77777777">
        <w:trPr>
          <w:trHeight w:val="273"/>
          <w:jc w:val="center"/>
        </w:trPr>
        <w:tc>
          <w:tcPr>
            <w:tcW w:w="1339" w:type="dxa"/>
            <w:vMerge/>
            <w:shd w:val="clear" w:color="auto" w:fill="FFFFFF" w:themeFill="background1"/>
            <w:vAlign w:val="center"/>
          </w:tcPr>
          <w:p w14:paraId="370A9C15" w14:textId="77777777" w:rsidR="00BB4D3B" w:rsidRPr="000C1105" w:rsidRDefault="00BB4D3B">
            <w:pPr>
              <w:jc w:val="center"/>
              <w:rPr>
                <w:rFonts w:ascii="Times New Roman" w:hAnsi="Times New Roman" w:cs="Times New Roman"/>
                <w:sz w:val="2"/>
                <w:szCs w:val="2"/>
              </w:rPr>
            </w:pPr>
          </w:p>
        </w:tc>
        <w:tc>
          <w:tcPr>
            <w:tcW w:w="7946" w:type="dxa"/>
            <w:shd w:val="clear" w:color="auto" w:fill="FFFFFF" w:themeFill="background1"/>
            <w:vAlign w:val="center"/>
          </w:tcPr>
          <w:p w14:paraId="2D129451" w14:textId="77777777" w:rsidR="00BB4D3B" w:rsidRPr="000C1105" w:rsidRDefault="00C069BE">
            <w:pPr>
              <w:pStyle w:val="TableParagraph"/>
              <w:ind w:left="106"/>
              <w:jc w:val="left"/>
              <w:rPr>
                <w:rFonts w:ascii="Times New Roman" w:hAnsi="Times New Roman" w:cs="Times New Roman"/>
                <w:sz w:val="21"/>
              </w:rPr>
            </w:pPr>
            <w:r w:rsidRPr="000C1105">
              <w:rPr>
                <w:rFonts w:ascii="Times New Roman" w:eastAsia="Times New Roman" w:hAnsi="Times New Roman" w:cs="Times New Roman"/>
                <w:sz w:val="21"/>
              </w:rPr>
              <w:t>10</w:t>
            </w:r>
            <w:r w:rsidRPr="000C1105">
              <w:rPr>
                <w:rFonts w:ascii="Times New Roman" w:hAnsi="Times New Roman" w:cs="Times New Roman"/>
                <w:sz w:val="21"/>
              </w:rPr>
              <w:t>、环境保护宣传、教育与培训制度</w:t>
            </w:r>
          </w:p>
        </w:tc>
      </w:tr>
    </w:tbl>
    <w:p w14:paraId="2D9EF5E1" w14:textId="77777777" w:rsidR="00BB4D3B" w:rsidRPr="000C1105" w:rsidRDefault="00BB4D3B">
      <w:pPr>
        <w:rPr>
          <w:rFonts w:ascii="Times New Roman" w:hAnsi="Times New Roman" w:cs="Times New Roman"/>
          <w:b/>
          <w:sz w:val="24"/>
          <w:szCs w:val="24"/>
          <w:lang w:val="en-US"/>
        </w:rPr>
      </w:pPr>
    </w:p>
    <w:p w14:paraId="464B864A" w14:textId="77777777" w:rsidR="00BB4D3B" w:rsidRPr="000C1105" w:rsidRDefault="00C069BE">
      <w:pPr>
        <w:jc w:val="center"/>
        <w:rPr>
          <w:rFonts w:ascii="Times New Roman" w:hAnsi="Times New Roman" w:cs="Times New Roman"/>
          <w:b/>
          <w:sz w:val="24"/>
          <w:szCs w:val="24"/>
          <w:lang w:val="en-US"/>
        </w:rPr>
      </w:pPr>
      <w:r w:rsidRPr="000C1105">
        <w:rPr>
          <w:rFonts w:ascii="Times New Roman" w:hAnsi="Times New Roman" w:cs="Times New Roman"/>
          <w:b/>
          <w:sz w:val="24"/>
          <w:szCs w:val="24"/>
          <w:lang w:val="en-US"/>
        </w:rPr>
        <w:t>表</w:t>
      </w:r>
      <w:r w:rsidRPr="000C1105">
        <w:rPr>
          <w:rFonts w:ascii="Times New Roman" w:hAnsi="Times New Roman" w:cs="Times New Roman"/>
          <w:b/>
          <w:sz w:val="24"/>
          <w:szCs w:val="24"/>
          <w:lang w:val="en-US"/>
        </w:rPr>
        <w:t xml:space="preserve">10.4-2  </w:t>
      </w:r>
      <w:r w:rsidRPr="000C1105">
        <w:rPr>
          <w:rFonts w:ascii="Times New Roman" w:hAnsi="Times New Roman" w:cs="Times New Roman"/>
          <w:b/>
          <w:sz w:val="24"/>
          <w:szCs w:val="24"/>
          <w:lang w:val="en-US"/>
        </w:rPr>
        <w:t>环境保护管理制度</w:t>
      </w:r>
    </w:p>
    <w:tbl>
      <w:tblPr>
        <w:tblW w:w="9285" w:type="dxa"/>
        <w:jc w:val="center"/>
        <w:tblBorders>
          <w:top w:val="single" w:sz="12" w:space="0" w:color="000000"/>
          <w:bottom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39"/>
        <w:gridCol w:w="7946"/>
      </w:tblGrid>
      <w:tr w:rsidR="000C1105" w:rsidRPr="000C1105" w14:paraId="6343573C" w14:textId="77777777">
        <w:trPr>
          <w:trHeight w:val="272"/>
          <w:jc w:val="center"/>
        </w:trPr>
        <w:tc>
          <w:tcPr>
            <w:tcW w:w="1339" w:type="dxa"/>
            <w:tcBorders>
              <w:top w:val="single" w:sz="12" w:space="0" w:color="000000"/>
              <w:bottom w:val="single" w:sz="12" w:space="0" w:color="000000"/>
            </w:tcBorders>
            <w:shd w:val="clear" w:color="auto" w:fill="FFFFFF" w:themeFill="background1"/>
            <w:vAlign w:val="center"/>
          </w:tcPr>
          <w:p w14:paraId="5A6B9EA5" w14:textId="77777777" w:rsidR="00BB4D3B" w:rsidRPr="000C1105" w:rsidRDefault="00C069BE">
            <w:pPr>
              <w:pStyle w:val="TableParagraph"/>
              <w:spacing w:line="252" w:lineRule="exact"/>
              <w:ind w:left="246"/>
              <w:jc w:val="left"/>
              <w:rPr>
                <w:rFonts w:ascii="Times New Roman" w:hAnsi="Times New Roman" w:cs="Times New Roman"/>
                <w:b/>
                <w:sz w:val="21"/>
              </w:rPr>
            </w:pPr>
            <w:r w:rsidRPr="000C1105">
              <w:rPr>
                <w:rFonts w:ascii="Times New Roman" w:hAnsi="Times New Roman" w:cs="Times New Roman"/>
                <w:b/>
                <w:sz w:val="21"/>
              </w:rPr>
              <w:t>实施部门</w:t>
            </w:r>
          </w:p>
        </w:tc>
        <w:tc>
          <w:tcPr>
            <w:tcW w:w="7946" w:type="dxa"/>
            <w:tcBorders>
              <w:top w:val="single" w:sz="12" w:space="0" w:color="000000"/>
              <w:bottom w:val="single" w:sz="12" w:space="0" w:color="000000"/>
            </w:tcBorders>
            <w:shd w:val="clear" w:color="auto" w:fill="FFFFFF" w:themeFill="background1"/>
            <w:vAlign w:val="center"/>
          </w:tcPr>
          <w:p w14:paraId="6DB21101" w14:textId="77777777" w:rsidR="00BB4D3B" w:rsidRPr="000C1105" w:rsidRDefault="00C069BE">
            <w:pPr>
              <w:pStyle w:val="TableParagraph"/>
              <w:spacing w:line="252" w:lineRule="exact"/>
              <w:ind w:left="3318" w:right="3312"/>
              <w:rPr>
                <w:rFonts w:ascii="Times New Roman" w:hAnsi="Times New Roman" w:cs="Times New Roman"/>
                <w:b/>
                <w:sz w:val="21"/>
              </w:rPr>
            </w:pPr>
            <w:r w:rsidRPr="000C1105">
              <w:rPr>
                <w:rFonts w:ascii="Times New Roman" w:hAnsi="Times New Roman" w:cs="Times New Roman"/>
                <w:b/>
                <w:sz w:val="21"/>
              </w:rPr>
              <w:t>主要管理内容</w:t>
            </w:r>
          </w:p>
        </w:tc>
      </w:tr>
      <w:tr w:rsidR="000C1105" w:rsidRPr="000C1105" w14:paraId="2DE57F5F" w14:textId="77777777">
        <w:trPr>
          <w:trHeight w:val="273"/>
          <w:jc w:val="center"/>
        </w:trPr>
        <w:tc>
          <w:tcPr>
            <w:tcW w:w="1339" w:type="dxa"/>
            <w:vMerge w:val="restart"/>
            <w:tcBorders>
              <w:top w:val="single" w:sz="12" w:space="0" w:color="000000"/>
            </w:tcBorders>
            <w:vAlign w:val="center"/>
          </w:tcPr>
          <w:p w14:paraId="29768D03" w14:textId="77777777" w:rsidR="00BB4D3B" w:rsidRPr="000C1105" w:rsidRDefault="00C069BE">
            <w:pPr>
              <w:pStyle w:val="TableParagraph"/>
              <w:spacing w:line="242" w:lineRule="auto"/>
              <w:ind w:left="353" w:right="237" w:hanging="105"/>
              <w:jc w:val="left"/>
              <w:rPr>
                <w:rFonts w:ascii="Times New Roman" w:hAnsi="Times New Roman" w:cs="Times New Roman"/>
                <w:sz w:val="21"/>
              </w:rPr>
            </w:pPr>
            <w:r w:rsidRPr="000C1105">
              <w:rPr>
                <w:rFonts w:ascii="Times New Roman" w:hAnsi="Times New Roman" w:cs="Times New Roman"/>
                <w:sz w:val="21"/>
              </w:rPr>
              <w:t>建设单位</w:t>
            </w:r>
          </w:p>
        </w:tc>
        <w:tc>
          <w:tcPr>
            <w:tcW w:w="7946" w:type="dxa"/>
            <w:tcBorders>
              <w:top w:val="single" w:sz="12" w:space="0" w:color="000000"/>
            </w:tcBorders>
            <w:vAlign w:val="center"/>
          </w:tcPr>
          <w:p w14:paraId="440C7B5D" w14:textId="77777777" w:rsidR="00BB4D3B" w:rsidRPr="000C1105" w:rsidRDefault="00C069BE">
            <w:pPr>
              <w:pStyle w:val="TableParagraph"/>
              <w:spacing w:before="1"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1</w:t>
            </w:r>
            <w:r w:rsidRPr="000C1105">
              <w:rPr>
                <w:rFonts w:ascii="Times New Roman" w:hAnsi="Times New Roman" w:cs="Times New Roman"/>
                <w:sz w:val="21"/>
              </w:rPr>
              <w:t>、废气治理设施使用、维护和管理规程，污水处理设施等运行管理技术规程</w:t>
            </w:r>
          </w:p>
        </w:tc>
      </w:tr>
      <w:tr w:rsidR="000C1105" w:rsidRPr="000C1105" w14:paraId="1699C8FA" w14:textId="77777777">
        <w:trPr>
          <w:trHeight w:val="271"/>
          <w:jc w:val="center"/>
        </w:trPr>
        <w:tc>
          <w:tcPr>
            <w:tcW w:w="1339" w:type="dxa"/>
            <w:vMerge/>
            <w:vAlign w:val="center"/>
          </w:tcPr>
          <w:p w14:paraId="58541828" w14:textId="77777777" w:rsidR="00BB4D3B" w:rsidRPr="000C1105" w:rsidRDefault="00BB4D3B">
            <w:pPr>
              <w:rPr>
                <w:rFonts w:ascii="Times New Roman" w:hAnsi="Times New Roman" w:cs="Times New Roman"/>
                <w:sz w:val="2"/>
                <w:szCs w:val="2"/>
              </w:rPr>
            </w:pPr>
          </w:p>
        </w:tc>
        <w:tc>
          <w:tcPr>
            <w:tcW w:w="7946" w:type="dxa"/>
            <w:vAlign w:val="center"/>
          </w:tcPr>
          <w:p w14:paraId="2D2F9CA9" w14:textId="69461447" w:rsidR="00BB4D3B" w:rsidRPr="000C1105" w:rsidRDefault="00C069BE">
            <w:pPr>
              <w:pStyle w:val="TableParagraph"/>
              <w:spacing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2</w:t>
            </w:r>
            <w:r w:rsidRPr="000C1105">
              <w:rPr>
                <w:rFonts w:ascii="Times New Roman" w:hAnsi="Times New Roman" w:cs="Times New Roman"/>
                <w:sz w:val="21"/>
              </w:rPr>
              <w:t>、垃圾渗滤液</w:t>
            </w:r>
            <w:r w:rsidR="007C6815" w:rsidRPr="000C1105">
              <w:rPr>
                <w:rFonts w:ascii="Times New Roman" w:hAnsi="Times New Roman" w:cs="Times New Roman"/>
                <w:sz w:val="21"/>
              </w:rPr>
              <w:t>回喷</w:t>
            </w:r>
            <w:r w:rsidRPr="000C1105">
              <w:rPr>
                <w:rFonts w:ascii="Times New Roman" w:hAnsi="Times New Roman" w:cs="Times New Roman"/>
                <w:sz w:val="21"/>
              </w:rPr>
              <w:t>、等管理规程</w:t>
            </w:r>
          </w:p>
        </w:tc>
      </w:tr>
      <w:tr w:rsidR="000C1105" w:rsidRPr="000C1105" w14:paraId="09A95DC6" w14:textId="77777777">
        <w:trPr>
          <w:trHeight w:val="272"/>
          <w:jc w:val="center"/>
        </w:trPr>
        <w:tc>
          <w:tcPr>
            <w:tcW w:w="1339" w:type="dxa"/>
            <w:vMerge/>
            <w:vAlign w:val="center"/>
          </w:tcPr>
          <w:p w14:paraId="24BFE089" w14:textId="77777777" w:rsidR="00BB4D3B" w:rsidRPr="000C1105" w:rsidRDefault="00BB4D3B">
            <w:pPr>
              <w:rPr>
                <w:rFonts w:ascii="Times New Roman" w:hAnsi="Times New Roman" w:cs="Times New Roman"/>
                <w:sz w:val="2"/>
                <w:szCs w:val="2"/>
              </w:rPr>
            </w:pPr>
          </w:p>
        </w:tc>
        <w:tc>
          <w:tcPr>
            <w:tcW w:w="7946" w:type="dxa"/>
            <w:vAlign w:val="center"/>
          </w:tcPr>
          <w:p w14:paraId="7015A6B5" w14:textId="77777777" w:rsidR="00BB4D3B" w:rsidRPr="000C1105" w:rsidRDefault="00C069BE">
            <w:pPr>
              <w:pStyle w:val="TableParagraph"/>
              <w:spacing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3</w:t>
            </w:r>
            <w:r w:rsidRPr="000C1105">
              <w:rPr>
                <w:rFonts w:ascii="Times New Roman" w:hAnsi="Times New Roman" w:cs="Times New Roman"/>
                <w:sz w:val="21"/>
              </w:rPr>
              <w:t>、隔声、消声设备与设施维护和保养管理规程</w:t>
            </w:r>
          </w:p>
        </w:tc>
      </w:tr>
      <w:tr w:rsidR="000C1105" w:rsidRPr="000C1105" w14:paraId="2735877B" w14:textId="77777777">
        <w:trPr>
          <w:trHeight w:val="272"/>
          <w:jc w:val="center"/>
        </w:trPr>
        <w:tc>
          <w:tcPr>
            <w:tcW w:w="1339" w:type="dxa"/>
            <w:vMerge/>
            <w:vAlign w:val="center"/>
          </w:tcPr>
          <w:p w14:paraId="417F3DAF" w14:textId="77777777" w:rsidR="00BB4D3B" w:rsidRPr="000C1105" w:rsidRDefault="00BB4D3B">
            <w:pPr>
              <w:rPr>
                <w:rFonts w:ascii="Times New Roman" w:hAnsi="Times New Roman" w:cs="Times New Roman"/>
                <w:sz w:val="2"/>
                <w:szCs w:val="2"/>
              </w:rPr>
            </w:pPr>
          </w:p>
        </w:tc>
        <w:tc>
          <w:tcPr>
            <w:tcW w:w="7946" w:type="dxa"/>
            <w:vAlign w:val="center"/>
          </w:tcPr>
          <w:p w14:paraId="496E4AB9" w14:textId="77777777" w:rsidR="00BB4D3B" w:rsidRPr="000C1105" w:rsidRDefault="00C069BE">
            <w:pPr>
              <w:pStyle w:val="TableParagraph"/>
              <w:spacing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4</w:t>
            </w:r>
            <w:r w:rsidRPr="000C1105">
              <w:rPr>
                <w:rFonts w:ascii="Times New Roman" w:hAnsi="Times New Roman" w:cs="Times New Roman"/>
                <w:sz w:val="21"/>
              </w:rPr>
              <w:t>、环保设备安全操作规程及安全管理规章</w:t>
            </w:r>
          </w:p>
        </w:tc>
      </w:tr>
      <w:tr w:rsidR="000C1105" w:rsidRPr="000C1105" w14:paraId="11E2F6B8" w14:textId="77777777">
        <w:trPr>
          <w:trHeight w:val="273"/>
          <w:jc w:val="center"/>
        </w:trPr>
        <w:tc>
          <w:tcPr>
            <w:tcW w:w="1339" w:type="dxa"/>
            <w:vMerge/>
            <w:vAlign w:val="center"/>
          </w:tcPr>
          <w:p w14:paraId="4B9B3F37" w14:textId="77777777" w:rsidR="00BB4D3B" w:rsidRPr="000C1105" w:rsidRDefault="00BB4D3B">
            <w:pPr>
              <w:rPr>
                <w:rFonts w:ascii="Times New Roman" w:hAnsi="Times New Roman" w:cs="Times New Roman"/>
                <w:sz w:val="2"/>
                <w:szCs w:val="2"/>
              </w:rPr>
            </w:pPr>
          </w:p>
        </w:tc>
        <w:tc>
          <w:tcPr>
            <w:tcW w:w="7946" w:type="dxa"/>
            <w:vAlign w:val="center"/>
          </w:tcPr>
          <w:p w14:paraId="1DD51067" w14:textId="77777777" w:rsidR="00BB4D3B" w:rsidRPr="000C1105" w:rsidRDefault="00C069BE">
            <w:pPr>
              <w:pStyle w:val="TableParagraph"/>
              <w:spacing w:before="1"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5</w:t>
            </w:r>
            <w:r w:rsidRPr="000C1105">
              <w:rPr>
                <w:rFonts w:ascii="Times New Roman" w:hAnsi="Times New Roman" w:cs="Times New Roman"/>
                <w:sz w:val="21"/>
              </w:rPr>
              <w:t>、企业生态环境保护与环境绿化规划</w:t>
            </w:r>
          </w:p>
        </w:tc>
      </w:tr>
      <w:tr w:rsidR="000C1105" w:rsidRPr="000C1105" w14:paraId="1451DC6B" w14:textId="77777777">
        <w:trPr>
          <w:trHeight w:val="272"/>
          <w:jc w:val="center"/>
        </w:trPr>
        <w:tc>
          <w:tcPr>
            <w:tcW w:w="1339" w:type="dxa"/>
            <w:vMerge/>
            <w:vAlign w:val="center"/>
          </w:tcPr>
          <w:p w14:paraId="4B1FA644" w14:textId="77777777" w:rsidR="00BB4D3B" w:rsidRPr="000C1105" w:rsidRDefault="00BB4D3B">
            <w:pPr>
              <w:rPr>
                <w:rFonts w:ascii="Times New Roman" w:hAnsi="Times New Roman" w:cs="Times New Roman"/>
                <w:sz w:val="2"/>
                <w:szCs w:val="2"/>
              </w:rPr>
            </w:pPr>
          </w:p>
        </w:tc>
        <w:tc>
          <w:tcPr>
            <w:tcW w:w="7946" w:type="dxa"/>
            <w:vAlign w:val="center"/>
          </w:tcPr>
          <w:p w14:paraId="183A6C1A" w14:textId="77777777" w:rsidR="00BB4D3B" w:rsidRPr="000C1105" w:rsidRDefault="00C069BE">
            <w:pPr>
              <w:pStyle w:val="TableParagraph"/>
              <w:spacing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6</w:t>
            </w:r>
            <w:r w:rsidRPr="000C1105">
              <w:rPr>
                <w:rFonts w:ascii="Times New Roman" w:hAnsi="Times New Roman" w:cs="Times New Roman"/>
                <w:sz w:val="21"/>
              </w:rPr>
              <w:t>、重点环保设施污染控制点巡回检查制度</w:t>
            </w:r>
          </w:p>
        </w:tc>
      </w:tr>
      <w:tr w:rsidR="000C1105" w:rsidRPr="000C1105" w14:paraId="0272187E" w14:textId="77777777">
        <w:trPr>
          <w:trHeight w:val="272"/>
          <w:jc w:val="center"/>
        </w:trPr>
        <w:tc>
          <w:tcPr>
            <w:tcW w:w="1339" w:type="dxa"/>
            <w:vMerge/>
            <w:vAlign w:val="center"/>
          </w:tcPr>
          <w:p w14:paraId="2381A67A" w14:textId="77777777" w:rsidR="00BB4D3B" w:rsidRPr="000C1105" w:rsidRDefault="00BB4D3B">
            <w:pPr>
              <w:rPr>
                <w:rFonts w:ascii="Times New Roman" w:hAnsi="Times New Roman" w:cs="Times New Roman"/>
                <w:sz w:val="2"/>
                <w:szCs w:val="2"/>
              </w:rPr>
            </w:pPr>
          </w:p>
        </w:tc>
        <w:tc>
          <w:tcPr>
            <w:tcW w:w="7946" w:type="dxa"/>
            <w:vAlign w:val="center"/>
          </w:tcPr>
          <w:p w14:paraId="3FDC533D" w14:textId="77777777" w:rsidR="00BB4D3B" w:rsidRPr="000C1105" w:rsidRDefault="00C069BE">
            <w:pPr>
              <w:pStyle w:val="TableParagraph"/>
              <w:spacing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7</w:t>
            </w:r>
            <w:r w:rsidRPr="000C1105">
              <w:rPr>
                <w:rFonts w:ascii="Times New Roman" w:hAnsi="Times New Roman" w:cs="Times New Roman"/>
                <w:sz w:val="21"/>
              </w:rPr>
              <w:t>、做好环境管理台账，登记垃圾进场量及填埋记录，渗滤液产生及处理量等</w:t>
            </w:r>
          </w:p>
        </w:tc>
      </w:tr>
      <w:tr w:rsidR="000C1105" w:rsidRPr="000C1105" w14:paraId="6787B9D0" w14:textId="77777777">
        <w:trPr>
          <w:trHeight w:val="273"/>
          <w:jc w:val="center"/>
        </w:trPr>
        <w:tc>
          <w:tcPr>
            <w:tcW w:w="1339" w:type="dxa"/>
            <w:vMerge/>
            <w:vAlign w:val="center"/>
          </w:tcPr>
          <w:p w14:paraId="6E223844" w14:textId="77777777" w:rsidR="00BB4D3B" w:rsidRPr="000C1105" w:rsidRDefault="00BB4D3B">
            <w:pPr>
              <w:rPr>
                <w:rFonts w:ascii="Times New Roman" w:hAnsi="Times New Roman" w:cs="Times New Roman"/>
                <w:sz w:val="2"/>
                <w:szCs w:val="2"/>
              </w:rPr>
            </w:pPr>
          </w:p>
        </w:tc>
        <w:tc>
          <w:tcPr>
            <w:tcW w:w="7946" w:type="dxa"/>
            <w:vAlign w:val="center"/>
          </w:tcPr>
          <w:p w14:paraId="31D58623" w14:textId="77777777" w:rsidR="00BB4D3B" w:rsidRPr="000C1105" w:rsidRDefault="00C069BE">
            <w:pPr>
              <w:pStyle w:val="TableParagraph"/>
              <w:spacing w:before="1" w:line="252" w:lineRule="exact"/>
              <w:ind w:left="106"/>
              <w:jc w:val="left"/>
              <w:rPr>
                <w:rFonts w:ascii="Times New Roman" w:hAnsi="Times New Roman" w:cs="Times New Roman"/>
                <w:sz w:val="21"/>
              </w:rPr>
            </w:pPr>
            <w:r w:rsidRPr="000C1105">
              <w:rPr>
                <w:rFonts w:ascii="Times New Roman" w:eastAsia="Times New Roman" w:hAnsi="Times New Roman" w:cs="Times New Roman"/>
                <w:sz w:val="21"/>
              </w:rPr>
              <w:t>8</w:t>
            </w:r>
            <w:r w:rsidRPr="000C1105">
              <w:rPr>
                <w:rFonts w:ascii="Times New Roman" w:hAnsi="Times New Roman" w:cs="Times New Roman"/>
                <w:sz w:val="21"/>
              </w:rPr>
              <w:t>、做好运营期费用管理，保障全部环保设施费用落实到位</w:t>
            </w:r>
          </w:p>
        </w:tc>
      </w:tr>
    </w:tbl>
    <w:p w14:paraId="5CF05D3E" w14:textId="77777777" w:rsidR="00BB4D3B" w:rsidRPr="000C1105" w:rsidRDefault="00C069BE">
      <w:pPr>
        <w:pStyle w:val="25"/>
        <w:rPr>
          <w:rFonts w:ascii="Times New Roman" w:hAnsi="Times New Roman" w:cs="Times New Roman"/>
          <w:lang w:val="en-US"/>
        </w:rPr>
      </w:pPr>
      <w:bookmarkStart w:id="333" w:name="_Toc55910309"/>
      <w:r w:rsidRPr="000C1105">
        <w:rPr>
          <w:rFonts w:ascii="Times New Roman" w:hAnsi="Times New Roman" w:cs="Times New Roman"/>
          <w:lang w:val="en-US"/>
        </w:rPr>
        <w:t xml:space="preserve">10.5 </w:t>
      </w:r>
      <w:r w:rsidRPr="000C1105">
        <w:rPr>
          <w:rFonts w:ascii="Times New Roman" w:hAnsi="Times New Roman" w:cs="Times New Roman"/>
          <w:lang w:val="en-US"/>
        </w:rPr>
        <w:t>环境监测计划</w:t>
      </w:r>
      <w:bookmarkEnd w:id="333"/>
    </w:p>
    <w:p w14:paraId="0C35F6F5"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项目涉及恶臭污染物等气体污染物，废水不外排，运营单位应把环境污染监测放在日常环境管理的突出位置，污染源监测委托有资质的环境监测单位完成。建议环境污染监测按以下原则进行：</w:t>
      </w:r>
    </w:p>
    <w:p w14:paraId="0D4FC9E8"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）大气污染源监测污染源名称：无组织</w:t>
      </w:r>
    </w:p>
    <w:p w14:paraId="490185E6"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监测项目：硫化氢、氨、臭气浓度；</w:t>
      </w:r>
    </w:p>
    <w:p w14:paraId="5A7AA05F"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监测方法：按《</w:t>
      </w:r>
      <w:r w:rsidRPr="000C1105">
        <w:rPr>
          <w:rFonts w:ascii="Times New Roman" w:hAnsi="Times New Roman" w:cs="Times New Roman"/>
          <w:spacing w:val="-8"/>
          <w:sz w:val="24"/>
          <w:szCs w:val="24"/>
        </w:rPr>
        <w:t>恶臭污染物排放标准</w:t>
      </w: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GB14554-1993</w:t>
      </w:r>
      <w:r w:rsidRPr="000C1105">
        <w:rPr>
          <w:rFonts w:ascii="Times New Roman" w:hAnsi="Times New Roman" w:cs="Times New Roman"/>
          <w:sz w:val="24"/>
          <w:szCs w:val="24"/>
          <w:lang w:val="en-US"/>
        </w:rPr>
        <w:t>）要求方法监测；</w:t>
      </w:r>
      <w:r w:rsidRPr="000C1105">
        <w:rPr>
          <w:rFonts w:ascii="Times New Roman" w:hAnsi="Times New Roman" w:cs="Times New Roman"/>
          <w:sz w:val="24"/>
          <w:szCs w:val="24"/>
          <w:lang w:val="en-US"/>
        </w:rPr>
        <w:t xml:space="preserve"> </w:t>
      </w:r>
    </w:p>
    <w:p w14:paraId="2D6731DB"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监测频率：每半年</w:t>
      </w:r>
      <w:r w:rsidRPr="000C1105">
        <w:rPr>
          <w:rFonts w:ascii="Times New Roman" w:hAnsi="Times New Roman" w:cs="Times New Roman"/>
          <w:sz w:val="24"/>
          <w:szCs w:val="24"/>
          <w:lang w:val="en-US"/>
        </w:rPr>
        <w:t xml:space="preserve"> 1 </w:t>
      </w:r>
      <w:r w:rsidRPr="000C1105">
        <w:rPr>
          <w:rFonts w:ascii="Times New Roman" w:hAnsi="Times New Roman" w:cs="Times New Roman"/>
          <w:sz w:val="24"/>
          <w:szCs w:val="24"/>
          <w:lang w:val="en-US"/>
        </w:rPr>
        <w:t>次；</w:t>
      </w:r>
    </w:p>
    <w:p w14:paraId="6AF07420"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）噪声监测</w:t>
      </w:r>
    </w:p>
    <w:p w14:paraId="25A3DA1A"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监测项目：等效</w:t>
      </w:r>
      <w:r w:rsidRPr="000C1105">
        <w:rPr>
          <w:rFonts w:ascii="Times New Roman" w:hAnsi="Times New Roman" w:cs="Times New Roman"/>
          <w:sz w:val="24"/>
          <w:szCs w:val="24"/>
          <w:lang w:val="en-US"/>
        </w:rPr>
        <w:t xml:space="preserve"> A </w:t>
      </w:r>
      <w:r w:rsidRPr="000C1105">
        <w:rPr>
          <w:rFonts w:ascii="Times New Roman" w:hAnsi="Times New Roman" w:cs="Times New Roman"/>
          <w:sz w:val="24"/>
          <w:szCs w:val="24"/>
          <w:lang w:val="en-US"/>
        </w:rPr>
        <w:t>声级</w:t>
      </w:r>
    </w:p>
    <w:p w14:paraId="19F2CF45"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监测点位：厂界四周，四厂界外</w:t>
      </w:r>
      <w:r w:rsidRPr="000C1105">
        <w:rPr>
          <w:rFonts w:ascii="Times New Roman" w:hAnsi="Times New Roman" w:cs="Times New Roman"/>
          <w:sz w:val="24"/>
          <w:szCs w:val="24"/>
          <w:lang w:val="en-US"/>
        </w:rPr>
        <w:t>1m</w:t>
      </w:r>
      <w:r w:rsidRPr="000C1105">
        <w:rPr>
          <w:rFonts w:ascii="Times New Roman" w:hAnsi="Times New Roman" w:cs="Times New Roman"/>
          <w:sz w:val="24"/>
          <w:szCs w:val="24"/>
          <w:lang w:val="en-US"/>
        </w:rPr>
        <w:t>处设置监测点位；</w:t>
      </w:r>
    </w:p>
    <w:p w14:paraId="130649E9"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监测方法：按《工业企业厂界噪声测量方法》等有关规范要求执行；</w:t>
      </w:r>
    </w:p>
    <w:p w14:paraId="734E19D4"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w:t>
      </w:r>
      <w:r w:rsidRPr="000C1105">
        <w:rPr>
          <w:rFonts w:ascii="Times New Roman" w:hAnsi="Times New Roman" w:cs="Times New Roman"/>
          <w:sz w:val="24"/>
          <w:szCs w:val="24"/>
          <w:lang w:val="en-US"/>
        </w:rPr>
        <w:t>3</w:t>
      </w:r>
      <w:r w:rsidRPr="000C1105">
        <w:rPr>
          <w:rFonts w:ascii="Times New Roman" w:hAnsi="Times New Roman" w:cs="Times New Roman"/>
          <w:sz w:val="24"/>
          <w:szCs w:val="24"/>
          <w:lang w:val="en-US"/>
        </w:rPr>
        <w:t>）地下水监测</w:t>
      </w:r>
    </w:p>
    <w:p w14:paraId="1641BDF9"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监测项目：</w:t>
      </w:r>
      <w:r w:rsidRPr="000C1105">
        <w:rPr>
          <w:rFonts w:ascii="Times New Roman" w:hAnsi="Times New Roman" w:cs="Times New Roman"/>
          <w:sz w:val="24"/>
          <w:szCs w:val="24"/>
          <w:lang w:val="en-US"/>
        </w:rPr>
        <w:t>pH</w:t>
      </w:r>
      <w:r w:rsidRPr="000C1105">
        <w:rPr>
          <w:rFonts w:ascii="Times New Roman" w:hAnsi="Times New Roman" w:cs="Times New Roman"/>
          <w:sz w:val="24"/>
          <w:szCs w:val="24"/>
          <w:lang w:val="en-US"/>
        </w:rPr>
        <w:t>、总硬度、溶解性总固体、高锰酸盐指数、氨氮、硝酸盐、亚硝酸盐、硫酸盐、氯化物、挥发酚、氰化物、砷、汞、六价铬、铅、氟、镉、铁、锰、铜、锌、粪大肠菌群等；</w:t>
      </w:r>
    </w:p>
    <w:p w14:paraId="7321B8EB" w14:textId="77777777"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监测点位：填埋场设</w:t>
      </w:r>
      <w:r w:rsidRPr="000C1105">
        <w:rPr>
          <w:rFonts w:ascii="Times New Roman" w:hAnsi="Times New Roman" w:cs="Times New Roman"/>
          <w:sz w:val="24"/>
          <w:szCs w:val="24"/>
          <w:lang w:val="en-US"/>
        </w:rPr>
        <w:t>2</w:t>
      </w:r>
      <w:r w:rsidRPr="000C1105">
        <w:rPr>
          <w:rFonts w:ascii="Times New Roman" w:hAnsi="Times New Roman" w:cs="Times New Roman"/>
          <w:sz w:val="24"/>
          <w:szCs w:val="24"/>
          <w:lang w:val="en-US"/>
        </w:rPr>
        <w:t>眼跟踪监测井（分别为上游</w:t>
      </w:r>
      <w:r w:rsidRPr="000C1105">
        <w:rPr>
          <w:rFonts w:ascii="Times New Roman" w:hAnsi="Times New Roman" w:cs="Times New Roman"/>
          <w:sz w:val="24"/>
          <w:szCs w:val="24"/>
          <w:lang w:val="en-US"/>
        </w:rPr>
        <w:t>50m</w:t>
      </w:r>
      <w:r w:rsidRPr="000C1105">
        <w:rPr>
          <w:rFonts w:ascii="Times New Roman" w:hAnsi="Times New Roman" w:cs="Times New Roman"/>
          <w:sz w:val="24"/>
          <w:szCs w:val="24"/>
          <w:lang w:val="en-US"/>
        </w:rPr>
        <w:t>处设背景井</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眼、下游</w:t>
      </w:r>
      <w:r w:rsidRPr="000C1105">
        <w:rPr>
          <w:rFonts w:ascii="Times New Roman" w:hAnsi="Times New Roman" w:cs="Times New Roman"/>
          <w:sz w:val="24"/>
          <w:szCs w:val="24"/>
          <w:lang w:val="en-US"/>
        </w:rPr>
        <w:t>50m</w:t>
      </w:r>
      <w:r w:rsidRPr="000C1105">
        <w:rPr>
          <w:rFonts w:ascii="Times New Roman" w:hAnsi="Times New Roman" w:cs="Times New Roman"/>
          <w:sz w:val="24"/>
          <w:szCs w:val="24"/>
          <w:lang w:val="en-US"/>
        </w:rPr>
        <w:t>处设监控井</w:t>
      </w:r>
      <w:r w:rsidRPr="000C1105">
        <w:rPr>
          <w:rFonts w:ascii="Times New Roman" w:hAnsi="Times New Roman" w:cs="Times New Roman"/>
          <w:sz w:val="24"/>
          <w:szCs w:val="24"/>
          <w:lang w:val="en-US"/>
        </w:rPr>
        <w:t>1</w:t>
      </w:r>
      <w:r w:rsidRPr="000C1105">
        <w:rPr>
          <w:rFonts w:ascii="Times New Roman" w:hAnsi="Times New Roman" w:cs="Times New Roman"/>
          <w:sz w:val="24"/>
          <w:szCs w:val="24"/>
          <w:lang w:val="en-US"/>
        </w:rPr>
        <w:t>眼）；</w:t>
      </w:r>
    </w:p>
    <w:p w14:paraId="6FC009CD" w14:textId="1BDE6F3C" w:rsidR="00BB4D3B" w:rsidRPr="000C1105" w:rsidRDefault="00C069BE">
      <w:pPr>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监测频率：</w:t>
      </w:r>
      <w:r w:rsidR="00A52EB9" w:rsidRPr="000C1105">
        <w:rPr>
          <w:rFonts w:ascii="Times New Roman" w:hAnsi="Times New Roman" w:cs="Times New Roman"/>
          <w:sz w:val="24"/>
          <w:szCs w:val="24"/>
          <w:lang w:val="en-US"/>
        </w:rPr>
        <w:t>背景井</w:t>
      </w:r>
      <w:r w:rsidR="00A52EB9" w:rsidRPr="000C1105">
        <w:rPr>
          <w:rFonts w:ascii="Times New Roman" w:hAnsi="Times New Roman" w:cs="Times New Roman"/>
          <w:sz w:val="24"/>
          <w:szCs w:val="24"/>
          <w:lang w:val="en-US"/>
        </w:rPr>
        <w:t>1</w:t>
      </w:r>
      <w:r w:rsidR="00A52EB9" w:rsidRPr="000C1105">
        <w:rPr>
          <w:rFonts w:ascii="Times New Roman" w:hAnsi="Times New Roman" w:cs="Times New Roman"/>
          <w:sz w:val="24"/>
          <w:szCs w:val="24"/>
          <w:lang w:val="en-US"/>
        </w:rPr>
        <w:t>次</w:t>
      </w:r>
      <w:r w:rsidR="00A52EB9" w:rsidRPr="000C1105">
        <w:rPr>
          <w:rFonts w:ascii="Times New Roman" w:hAnsi="Times New Roman" w:cs="Times New Roman"/>
          <w:sz w:val="24"/>
          <w:szCs w:val="24"/>
          <w:lang w:val="en-US"/>
        </w:rPr>
        <w:t>/</w:t>
      </w:r>
      <w:r w:rsidR="00A52EB9" w:rsidRPr="000C1105">
        <w:rPr>
          <w:rFonts w:ascii="Times New Roman" w:hAnsi="Times New Roman" w:cs="Times New Roman"/>
          <w:sz w:val="24"/>
          <w:szCs w:val="24"/>
          <w:lang w:val="en-US"/>
        </w:rPr>
        <w:t>月，监控井</w:t>
      </w:r>
      <w:r w:rsidR="00A52EB9" w:rsidRPr="000C1105">
        <w:rPr>
          <w:rFonts w:ascii="Times New Roman" w:hAnsi="Times New Roman" w:cs="Times New Roman"/>
          <w:sz w:val="24"/>
          <w:szCs w:val="24"/>
          <w:lang w:val="en-US"/>
        </w:rPr>
        <w:t>1</w:t>
      </w:r>
      <w:r w:rsidR="00A52EB9" w:rsidRPr="000C1105">
        <w:rPr>
          <w:rFonts w:ascii="Times New Roman" w:hAnsi="Times New Roman" w:cs="Times New Roman"/>
          <w:sz w:val="24"/>
          <w:szCs w:val="24"/>
          <w:lang w:val="en-US"/>
        </w:rPr>
        <w:t>次</w:t>
      </w:r>
      <w:r w:rsidR="00A52EB9" w:rsidRPr="000C1105">
        <w:rPr>
          <w:rFonts w:ascii="Times New Roman" w:hAnsi="Times New Roman" w:cs="Times New Roman"/>
          <w:sz w:val="24"/>
          <w:szCs w:val="24"/>
          <w:lang w:val="en-US"/>
        </w:rPr>
        <w:t>/2</w:t>
      </w:r>
      <w:r w:rsidR="00A52EB9" w:rsidRPr="000C1105">
        <w:rPr>
          <w:rFonts w:ascii="Times New Roman" w:hAnsi="Times New Roman" w:cs="Times New Roman"/>
          <w:sz w:val="24"/>
          <w:szCs w:val="24"/>
          <w:lang w:val="en-US"/>
        </w:rPr>
        <w:t>周</w:t>
      </w:r>
      <w:r w:rsidRPr="000C1105">
        <w:rPr>
          <w:rFonts w:ascii="Times New Roman" w:hAnsi="Times New Roman" w:cs="Times New Roman"/>
          <w:sz w:val="24"/>
          <w:szCs w:val="24"/>
          <w:lang w:val="en-US"/>
        </w:rPr>
        <w:t>。</w:t>
      </w:r>
    </w:p>
    <w:p w14:paraId="3544F62F" w14:textId="77777777" w:rsidR="00BB4D3B" w:rsidRPr="000C1105" w:rsidRDefault="00BB4D3B">
      <w:pPr>
        <w:spacing w:line="360" w:lineRule="auto"/>
        <w:ind w:firstLineChars="200" w:firstLine="440"/>
        <w:jc w:val="both"/>
        <w:rPr>
          <w:rFonts w:ascii="Times New Roman" w:hAnsi="Times New Roman" w:cs="Times New Roman"/>
          <w:lang w:val="en-US"/>
        </w:rPr>
      </w:pPr>
    </w:p>
    <w:p w14:paraId="31A53487" w14:textId="77777777" w:rsidR="00BB4D3B" w:rsidRPr="000C1105" w:rsidRDefault="00BB4D3B">
      <w:pPr>
        <w:spacing w:line="360" w:lineRule="auto"/>
        <w:ind w:firstLineChars="200" w:firstLine="440"/>
        <w:jc w:val="both"/>
        <w:rPr>
          <w:rFonts w:ascii="Times New Roman" w:hAnsi="Times New Roman" w:cs="Times New Roman"/>
          <w:lang w:val="en-US"/>
        </w:rPr>
      </w:pPr>
    </w:p>
    <w:p w14:paraId="29DCF583" w14:textId="77777777" w:rsidR="00BB4D3B" w:rsidRPr="000C1105" w:rsidRDefault="00BB4D3B">
      <w:pPr>
        <w:spacing w:line="360" w:lineRule="auto"/>
        <w:ind w:firstLineChars="200" w:firstLine="440"/>
        <w:jc w:val="both"/>
        <w:rPr>
          <w:rFonts w:ascii="Times New Roman" w:hAnsi="Times New Roman" w:cs="Times New Roman"/>
          <w:lang w:val="en-US"/>
        </w:rPr>
      </w:pPr>
    </w:p>
    <w:p w14:paraId="1CC36D98" w14:textId="77777777" w:rsidR="00BB4D3B" w:rsidRPr="000C1105" w:rsidRDefault="00BB4D3B">
      <w:pPr>
        <w:spacing w:line="360" w:lineRule="auto"/>
        <w:ind w:firstLineChars="200" w:firstLine="440"/>
        <w:jc w:val="both"/>
        <w:rPr>
          <w:rFonts w:ascii="Times New Roman" w:hAnsi="Times New Roman" w:cs="Times New Roman"/>
          <w:lang w:val="en-US"/>
        </w:rPr>
      </w:pPr>
    </w:p>
    <w:p w14:paraId="1050333E" w14:textId="77777777" w:rsidR="00BB4D3B" w:rsidRPr="000C1105" w:rsidRDefault="00BB4D3B">
      <w:pPr>
        <w:spacing w:line="360" w:lineRule="auto"/>
        <w:ind w:firstLineChars="200" w:firstLine="440"/>
        <w:jc w:val="both"/>
        <w:rPr>
          <w:rFonts w:ascii="Times New Roman" w:hAnsi="Times New Roman" w:cs="Times New Roman"/>
          <w:lang w:val="en-US"/>
        </w:rPr>
      </w:pPr>
    </w:p>
    <w:p w14:paraId="6FCA8EE3" w14:textId="77777777" w:rsidR="00BB4D3B" w:rsidRPr="000C1105" w:rsidRDefault="00BB4D3B">
      <w:pPr>
        <w:spacing w:line="360" w:lineRule="auto"/>
        <w:ind w:firstLineChars="200" w:firstLine="440"/>
        <w:jc w:val="both"/>
        <w:rPr>
          <w:rFonts w:ascii="Times New Roman" w:hAnsi="Times New Roman" w:cs="Times New Roman"/>
          <w:lang w:val="en-US"/>
        </w:rPr>
      </w:pPr>
    </w:p>
    <w:p w14:paraId="48D8919A" w14:textId="77777777" w:rsidR="00BB4D3B" w:rsidRPr="000C1105" w:rsidRDefault="00BB4D3B">
      <w:pPr>
        <w:spacing w:line="360" w:lineRule="auto"/>
        <w:ind w:firstLineChars="200" w:firstLine="440"/>
        <w:jc w:val="both"/>
        <w:rPr>
          <w:rFonts w:ascii="Times New Roman" w:hAnsi="Times New Roman" w:cs="Times New Roman"/>
          <w:lang w:val="en-US"/>
        </w:rPr>
      </w:pPr>
    </w:p>
    <w:p w14:paraId="37569398" w14:textId="2AD0E598" w:rsidR="00BB4D3B" w:rsidRPr="000C1105" w:rsidRDefault="00BB4D3B">
      <w:pPr>
        <w:spacing w:line="360" w:lineRule="auto"/>
        <w:ind w:firstLineChars="200" w:firstLine="440"/>
        <w:jc w:val="both"/>
        <w:rPr>
          <w:rFonts w:ascii="Times New Roman" w:hAnsi="Times New Roman" w:cs="Times New Roman"/>
          <w:lang w:val="en-US"/>
        </w:rPr>
      </w:pPr>
    </w:p>
    <w:p w14:paraId="2B04C12A" w14:textId="796D000A" w:rsidR="00E043FF" w:rsidRPr="000C1105" w:rsidRDefault="00E043FF">
      <w:pPr>
        <w:spacing w:line="360" w:lineRule="auto"/>
        <w:ind w:firstLineChars="200" w:firstLine="440"/>
        <w:jc w:val="both"/>
        <w:rPr>
          <w:rFonts w:ascii="Times New Roman" w:hAnsi="Times New Roman" w:cs="Times New Roman"/>
          <w:lang w:val="en-US"/>
        </w:rPr>
      </w:pPr>
    </w:p>
    <w:p w14:paraId="65A775B8" w14:textId="77777777" w:rsidR="00A52EB9" w:rsidRPr="000C1105" w:rsidRDefault="00A52EB9">
      <w:pPr>
        <w:spacing w:line="360" w:lineRule="auto"/>
        <w:ind w:firstLineChars="200" w:firstLine="440"/>
        <w:jc w:val="both"/>
        <w:rPr>
          <w:rFonts w:ascii="Times New Roman" w:hAnsi="Times New Roman" w:cs="Times New Roman"/>
          <w:lang w:val="en-US"/>
        </w:rPr>
      </w:pPr>
    </w:p>
    <w:p w14:paraId="0F68EF1C" w14:textId="6CD48DAF" w:rsidR="00BB4D3B" w:rsidRPr="000C1105" w:rsidRDefault="00C069BE">
      <w:pPr>
        <w:pStyle w:val="13"/>
        <w:rPr>
          <w:rFonts w:ascii="Times New Roman" w:hAnsi="Times New Roman" w:cs="Times New Roman"/>
        </w:rPr>
      </w:pPr>
      <w:bookmarkStart w:id="334" w:name="_Toc55910310"/>
      <w:r w:rsidRPr="000C1105">
        <w:rPr>
          <w:rFonts w:ascii="Times New Roman" w:hAnsi="Times New Roman" w:cs="Times New Roman"/>
        </w:rPr>
        <w:lastRenderedPageBreak/>
        <w:t xml:space="preserve">11 </w:t>
      </w:r>
      <w:r w:rsidRPr="000C1105">
        <w:rPr>
          <w:rFonts w:ascii="Times New Roman" w:hAnsi="Times New Roman" w:cs="Times New Roman"/>
        </w:rPr>
        <w:t>结论与建议</w:t>
      </w:r>
      <w:bookmarkEnd w:id="334"/>
    </w:p>
    <w:p w14:paraId="47A9C430" w14:textId="77777777" w:rsidR="00BB4D3B" w:rsidRPr="000C1105" w:rsidRDefault="00C069BE">
      <w:pPr>
        <w:pStyle w:val="25"/>
        <w:rPr>
          <w:rFonts w:ascii="Times New Roman" w:hAnsi="Times New Roman" w:cs="Times New Roman"/>
        </w:rPr>
      </w:pPr>
      <w:bookmarkStart w:id="335" w:name="_Toc55910311"/>
      <w:r w:rsidRPr="000C1105">
        <w:rPr>
          <w:rFonts w:ascii="Times New Roman" w:hAnsi="Times New Roman" w:cs="Times New Roman"/>
        </w:rPr>
        <w:t xml:space="preserve">11.1 </w:t>
      </w:r>
      <w:r w:rsidRPr="000C1105">
        <w:rPr>
          <w:rFonts w:ascii="Times New Roman" w:hAnsi="Times New Roman" w:cs="Times New Roman"/>
        </w:rPr>
        <w:t>项目概况</w:t>
      </w:r>
      <w:bookmarkEnd w:id="335"/>
    </w:p>
    <w:p w14:paraId="56D8360F"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长安镇生活垃圾填埋场处理工程建设项目，位于平利县长安镇高原村二组</w:t>
      </w:r>
      <w:r w:rsidRPr="000C1105">
        <w:rPr>
          <w:rFonts w:ascii="Times New Roman" w:hAnsi="Times New Roman" w:cs="Times New Roman"/>
          <w:w w:val="95"/>
        </w:rPr>
        <w:t>。项目</w:t>
      </w:r>
      <w:r w:rsidRPr="000C1105">
        <w:rPr>
          <w:rFonts w:ascii="Times New Roman" w:hAnsi="Times New Roman" w:cs="Times New Roman"/>
        </w:rPr>
        <w:t>填埋场有效库容</w:t>
      </w:r>
      <w:r w:rsidRPr="000C1105">
        <w:rPr>
          <w:rFonts w:ascii="Times New Roman" w:hAnsi="Times New Roman" w:cs="Times New Roman"/>
        </w:rPr>
        <w:t>5.0</w:t>
      </w:r>
      <w:r w:rsidRPr="000C1105">
        <w:rPr>
          <w:rFonts w:ascii="Times New Roman" w:hAnsi="Times New Roman" w:cs="Times New Roman"/>
        </w:rPr>
        <w:t>万</w:t>
      </w:r>
      <w:r w:rsidRPr="000C1105">
        <w:rPr>
          <w:rFonts w:ascii="Times New Roman" w:hAnsi="Times New Roman" w:cs="Times New Roman"/>
        </w:rPr>
        <w:t>m</w:t>
      </w:r>
      <w:r w:rsidRPr="000C1105">
        <w:rPr>
          <w:rFonts w:ascii="Times New Roman" w:hAnsi="Times New Roman" w:cs="Times New Roman"/>
          <w:vertAlign w:val="superscript"/>
        </w:rPr>
        <w:t>3</w:t>
      </w:r>
      <w:r w:rsidRPr="000C1105">
        <w:rPr>
          <w:rFonts w:ascii="Times New Roman" w:hAnsi="Times New Roman" w:cs="Times New Roman"/>
        </w:rPr>
        <w:t>，占地</w:t>
      </w:r>
      <w:r w:rsidRPr="000C1105">
        <w:rPr>
          <w:rFonts w:ascii="Times New Roman" w:hAnsi="Times New Roman" w:cs="Times New Roman"/>
        </w:rPr>
        <w:t>22000m</w:t>
      </w:r>
      <w:r w:rsidRPr="000C1105">
        <w:rPr>
          <w:rFonts w:ascii="Times New Roman" w:hAnsi="Times New Roman" w:cs="Times New Roman"/>
          <w:vertAlign w:val="superscript"/>
        </w:rPr>
        <w:t>2</w:t>
      </w:r>
      <w:r w:rsidRPr="000C1105">
        <w:rPr>
          <w:rFonts w:ascii="Times New Roman" w:hAnsi="Times New Roman" w:cs="Times New Roman"/>
        </w:rPr>
        <w:t>，设计填埋量</w:t>
      </w:r>
      <w:r w:rsidRPr="000C1105">
        <w:rPr>
          <w:rFonts w:ascii="Times New Roman" w:hAnsi="Times New Roman" w:cs="Times New Roman"/>
        </w:rPr>
        <w:t>11t/d</w:t>
      </w:r>
      <w:r w:rsidRPr="000C1105">
        <w:rPr>
          <w:rFonts w:ascii="Times New Roman" w:hAnsi="Times New Roman" w:cs="Times New Roman"/>
        </w:rPr>
        <w:t>，</w:t>
      </w:r>
      <w:r w:rsidRPr="000C1105">
        <w:rPr>
          <w:rFonts w:ascii="Times New Roman" w:hAnsi="Times New Roman" w:cs="Times New Roman"/>
          <w:w w:val="95"/>
        </w:rPr>
        <w:t>服</w:t>
      </w:r>
      <w:r w:rsidRPr="000C1105">
        <w:rPr>
          <w:rFonts w:ascii="Times New Roman" w:hAnsi="Times New Roman" w:cs="Times New Roman"/>
        </w:rPr>
        <w:t>务年限</w:t>
      </w:r>
      <w:r w:rsidRPr="000C1105">
        <w:rPr>
          <w:rFonts w:ascii="Times New Roman" w:eastAsiaTheme="minorEastAsia" w:hAnsi="Times New Roman" w:cs="Times New Roman"/>
        </w:rPr>
        <w:t>10</w:t>
      </w:r>
      <w:r w:rsidRPr="000C1105">
        <w:rPr>
          <w:rFonts w:ascii="Times New Roman" w:hAnsi="Times New Roman" w:cs="Times New Roman"/>
        </w:rPr>
        <w:t>年。建设投资：</w:t>
      </w:r>
      <w:r w:rsidRPr="000C1105">
        <w:rPr>
          <w:rFonts w:ascii="Times New Roman" w:eastAsiaTheme="minorEastAsia" w:hAnsi="Times New Roman" w:cs="Times New Roman"/>
        </w:rPr>
        <w:t>485</w:t>
      </w:r>
      <w:r w:rsidRPr="000C1105">
        <w:rPr>
          <w:rFonts w:ascii="Times New Roman" w:hAnsi="Times New Roman" w:cs="Times New Roman"/>
        </w:rPr>
        <w:t>万元，环保设施投资</w:t>
      </w:r>
      <w:r w:rsidRPr="000C1105">
        <w:rPr>
          <w:rFonts w:ascii="Times New Roman" w:hAnsi="Times New Roman" w:cs="Times New Roman"/>
        </w:rPr>
        <w:t>153.95</w:t>
      </w:r>
      <w:r w:rsidRPr="000C1105">
        <w:rPr>
          <w:rFonts w:ascii="Times New Roman" w:hAnsi="Times New Roman" w:cs="Times New Roman"/>
        </w:rPr>
        <w:t>万元，占总投资的</w:t>
      </w:r>
      <w:r w:rsidRPr="000C1105">
        <w:rPr>
          <w:rFonts w:ascii="Times New Roman" w:eastAsiaTheme="minorEastAsia" w:hAnsi="Times New Roman" w:cs="Times New Roman"/>
        </w:rPr>
        <w:t>31.7</w:t>
      </w:r>
      <w:r w:rsidRPr="000C1105">
        <w:rPr>
          <w:rFonts w:ascii="Times New Roman" w:eastAsia="Times New Roman" w:hAnsi="Times New Roman" w:cs="Times New Roman"/>
        </w:rPr>
        <w:t>%</w:t>
      </w:r>
      <w:r w:rsidRPr="000C1105">
        <w:rPr>
          <w:rFonts w:ascii="Times New Roman" w:hAnsi="Times New Roman" w:cs="Times New Roman"/>
        </w:rPr>
        <w:t>。项目建设按《小城镇生活垃圾处理工程建设标准》（建标</w:t>
      </w:r>
      <w:r w:rsidRPr="000C1105">
        <w:rPr>
          <w:rFonts w:ascii="Times New Roman" w:eastAsia="Times New Roman" w:hAnsi="Times New Roman" w:cs="Times New Roman"/>
        </w:rPr>
        <w:t>149-2010</w:t>
      </w:r>
      <w:r w:rsidRPr="000C1105">
        <w:rPr>
          <w:rFonts w:ascii="Times New Roman" w:hAnsi="Times New Roman" w:cs="Times New Roman"/>
        </w:rPr>
        <w:t>）要求进行。</w:t>
      </w:r>
    </w:p>
    <w:p w14:paraId="3F9EC85F" w14:textId="77777777" w:rsidR="00BB4D3B" w:rsidRPr="000C1105" w:rsidRDefault="00C069BE">
      <w:pPr>
        <w:pStyle w:val="25"/>
        <w:rPr>
          <w:rFonts w:ascii="Times New Roman" w:hAnsi="Times New Roman" w:cs="Times New Roman"/>
        </w:rPr>
      </w:pPr>
      <w:bookmarkStart w:id="336" w:name="_Toc55910312"/>
      <w:r w:rsidRPr="000C1105">
        <w:rPr>
          <w:rFonts w:ascii="Times New Roman" w:hAnsi="Times New Roman" w:cs="Times New Roman"/>
        </w:rPr>
        <w:t xml:space="preserve">11.2 </w:t>
      </w:r>
      <w:r w:rsidRPr="000C1105">
        <w:rPr>
          <w:rFonts w:ascii="Times New Roman" w:hAnsi="Times New Roman" w:cs="Times New Roman"/>
        </w:rPr>
        <w:t>环境质量现状</w:t>
      </w:r>
      <w:bookmarkEnd w:id="336"/>
    </w:p>
    <w:p w14:paraId="4979C611" w14:textId="77777777" w:rsidR="00BB4D3B" w:rsidRPr="000C1105" w:rsidRDefault="00C069BE">
      <w:pPr>
        <w:pStyle w:val="50"/>
        <w:tabs>
          <w:tab w:val="left" w:pos="1295"/>
        </w:tabs>
        <w:spacing w:line="360" w:lineRule="auto"/>
        <w:ind w:left="0" w:firstLineChars="200" w:firstLine="450"/>
        <w:jc w:val="both"/>
        <w:rPr>
          <w:rFonts w:ascii="Times New Roman" w:hAnsi="Times New Roman" w:cs="Times New Roman"/>
          <w:b/>
          <w:spacing w:val="-8"/>
          <w:sz w:val="24"/>
        </w:rPr>
      </w:pPr>
      <w:r w:rsidRPr="000C1105">
        <w:rPr>
          <w:rFonts w:ascii="Times New Roman" w:hAnsi="Times New Roman" w:cs="Times New Roman"/>
          <w:b/>
          <w:spacing w:val="-8"/>
          <w:sz w:val="24"/>
        </w:rPr>
        <w:t>1</w:t>
      </w:r>
      <w:r w:rsidRPr="000C1105">
        <w:rPr>
          <w:rFonts w:ascii="Times New Roman" w:hAnsi="Times New Roman" w:cs="Times New Roman"/>
          <w:b/>
          <w:spacing w:val="-8"/>
          <w:sz w:val="24"/>
        </w:rPr>
        <w:t>、环境空气</w:t>
      </w:r>
    </w:p>
    <w:p w14:paraId="5FB0670C" w14:textId="77777777" w:rsidR="00BB4D3B" w:rsidRPr="000C1105" w:rsidRDefault="00C069BE">
      <w:pPr>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由表</w:t>
      </w:r>
      <w:r w:rsidRPr="000C1105">
        <w:rPr>
          <w:rFonts w:ascii="Times New Roman" w:eastAsia="Times New Roman" w:hAnsi="Times New Roman" w:cs="Times New Roman"/>
          <w:sz w:val="24"/>
          <w:szCs w:val="24"/>
        </w:rPr>
        <w:t>4.2-3</w:t>
      </w:r>
      <w:r w:rsidRPr="000C1105">
        <w:rPr>
          <w:rFonts w:ascii="Times New Roman" w:hAnsi="Times New Roman" w:cs="Times New Roman"/>
          <w:sz w:val="24"/>
          <w:szCs w:val="24"/>
        </w:rPr>
        <w:t>可以看出，硫化氢、氨气一小时浓度值未超标；由表</w:t>
      </w:r>
      <w:r w:rsidRPr="000C1105">
        <w:rPr>
          <w:rFonts w:ascii="Times New Roman" w:eastAsia="Times New Roman" w:hAnsi="Times New Roman" w:cs="Times New Roman"/>
          <w:sz w:val="24"/>
          <w:szCs w:val="24"/>
        </w:rPr>
        <w:t>4.2-</w:t>
      </w:r>
      <w:r w:rsidRPr="000C1105">
        <w:rPr>
          <w:rFonts w:ascii="Times New Roman" w:eastAsiaTheme="minorEastAsia" w:hAnsi="Times New Roman" w:cs="Times New Roman"/>
          <w:sz w:val="24"/>
          <w:szCs w:val="24"/>
        </w:rPr>
        <w:t>4</w:t>
      </w:r>
      <w:r w:rsidRPr="000C1105">
        <w:rPr>
          <w:rFonts w:ascii="Times New Roman" w:hAnsi="Times New Roman" w:cs="Times New Roman"/>
          <w:sz w:val="24"/>
          <w:szCs w:val="24"/>
        </w:rPr>
        <w:t>可以看出</w:t>
      </w:r>
      <w:r w:rsidRPr="000C1105">
        <w:rPr>
          <w:rFonts w:ascii="Times New Roman" w:hAnsi="Times New Roman" w:cs="Times New Roman"/>
          <w:sz w:val="24"/>
          <w:szCs w:val="24"/>
        </w:rPr>
        <w:t>SO</w:t>
      </w:r>
      <w:r w:rsidRPr="000C1105">
        <w:rPr>
          <w:rFonts w:ascii="Times New Roman" w:hAnsi="Times New Roman" w:cs="Times New Roman"/>
          <w:sz w:val="24"/>
          <w:szCs w:val="24"/>
          <w:vertAlign w:val="subscript"/>
        </w:rPr>
        <w:t>2</w:t>
      </w:r>
      <w:r w:rsidRPr="000C1105">
        <w:rPr>
          <w:rFonts w:ascii="Times New Roman" w:hAnsi="Times New Roman" w:cs="Times New Roman"/>
          <w:sz w:val="24"/>
          <w:szCs w:val="24"/>
        </w:rPr>
        <w:t>、</w:t>
      </w:r>
      <w:r w:rsidRPr="000C1105">
        <w:rPr>
          <w:rFonts w:ascii="Times New Roman" w:hAnsi="Times New Roman" w:cs="Times New Roman"/>
          <w:sz w:val="24"/>
          <w:szCs w:val="24"/>
        </w:rPr>
        <w:t>NO</w:t>
      </w:r>
      <w:r w:rsidRPr="000C1105">
        <w:rPr>
          <w:rFonts w:ascii="Times New Roman" w:hAnsi="Times New Roman" w:cs="Times New Roman"/>
          <w:sz w:val="24"/>
          <w:szCs w:val="24"/>
          <w:vertAlign w:val="subscript"/>
        </w:rPr>
        <w:t>2</w:t>
      </w:r>
      <w:r w:rsidRPr="000C1105">
        <w:rPr>
          <w:rFonts w:ascii="Times New Roman" w:hAnsi="Times New Roman" w:cs="Times New Roman"/>
          <w:sz w:val="24"/>
          <w:szCs w:val="24"/>
        </w:rPr>
        <w:t>、</w:t>
      </w:r>
      <w:r w:rsidRPr="000C1105">
        <w:rPr>
          <w:rFonts w:ascii="Times New Roman" w:hAnsi="Times New Roman" w:cs="Times New Roman"/>
          <w:sz w:val="24"/>
          <w:szCs w:val="24"/>
        </w:rPr>
        <w:t>PM</w:t>
      </w:r>
      <w:r w:rsidRPr="000C1105">
        <w:rPr>
          <w:rFonts w:ascii="Times New Roman" w:hAnsi="Times New Roman" w:cs="Times New Roman"/>
          <w:sz w:val="24"/>
          <w:szCs w:val="24"/>
          <w:vertAlign w:val="subscript"/>
        </w:rPr>
        <w:t>10</w:t>
      </w:r>
      <w:r w:rsidRPr="000C1105">
        <w:rPr>
          <w:rFonts w:ascii="Times New Roman" w:hAnsi="Times New Roman" w:cs="Times New Roman"/>
          <w:sz w:val="24"/>
          <w:szCs w:val="24"/>
        </w:rPr>
        <w:t>、</w:t>
      </w:r>
      <w:r w:rsidRPr="000C1105">
        <w:rPr>
          <w:rFonts w:ascii="Times New Roman" w:hAnsi="Times New Roman" w:cs="Times New Roman"/>
          <w:sz w:val="24"/>
          <w:szCs w:val="24"/>
        </w:rPr>
        <w:t>CO</w:t>
      </w:r>
      <w:r w:rsidRPr="000C1105">
        <w:rPr>
          <w:rFonts w:ascii="Times New Roman" w:hAnsi="Times New Roman" w:cs="Times New Roman"/>
          <w:sz w:val="24"/>
          <w:szCs w:val="24"/>
        </w:rPr>
        <w:t>、</w:t>
      </w:r>
      <w:r w:rsidRPr="000C1105">
        <w:rPr>
          <w:rFonts w:ascii="Times New Roman" w:hAnsi="Times New Roman" w:cs="Times New Roman"/>
          <w:sz w:val="24"/>
          <w:szCs w:val="24"/>
        </w:rPr>
        <w:t>PM</w:t>
      </w:r>
      <w:r w:rsidRPr="000C1105">
        <w:rPr>
          <w:rFonts w:ascii="Times New Roman" w:hAnsi="Times New Roman" w:cs="Times New Roman"/>
          <w:sz w:val="24"/>
          <w:szCs w:val="24"/>
          <w:vertAlign w:val="subscript"/>
        </w:rPr>
        <w:t>2.5</w:t>
      </w:r>
      <w:r w:rsidRPr="000C1105">
        <w:rPr>
          <w:rFonts w:ascii="Times New Roman" w:hAnsi="Times New Roman" w:cs="Times New Roman"/>
          <w:sz w:val="24"/>
          <w:szCs w:val="24"/>
        </w:rPr>
        <w:t>和</w:t>
      </w:r>
      <w:r w:rsidRPr="000C1105">
        <w:rPr>
          <w:rFonts w:ascii="Times New Roman" w:hAnsi="Times New Roman" w:cs="Times New Roman"/>
          <w:sz w:val="24"/>
          <w:szCs w:val="24"/>
        </w:rPr>
        <w:t>O</w:t>
      </w:r>
      <w:r w:rsidRPr="000C1105">
        <w:rPr>
          <w:rFonts w:ascii="Times New Roman" w:hAnsi="Times New Roman" w:cs="Times New Roman"/>
          <w:sz w:val="24"/>
          <w:szCs w:val="24"/>
          <w:vertAlign w:val="subscript"/>
        </w:rPr>
        <w:t>3</w:t>
      </w:r>
      <w:r w:rsidRPr="000C1105">
        <w:rPr>
          <w:rFonts w:ascii="Times New Roman" w:hAnsi="Times New Roman" w:cs="Times New Roman"/>
          <w:sz w:val="24"/>
          <w:szCs w:val="24"/>
        </w:rPr>
        <w:t>均达标，故</w:t>
      </w:r>
      <w:r w:rsidRPr="000C1105">
        <w:rPr>
          <w:rFonts w:ascii="Times New Roman" w:hAnsi="Times New Roman" w:cs="Times New Roman"/>
          <w:sz w:val="24"/>
          <w:szCs w:val="24"/>
        </w:rPr>
        <w:t>2019</w:t>
      </w:r>
      <w:r w:rsidRPr="000C1105">
        <w:rPr>
          <w:rFonts w:ascii="Times New Roman" w:hAnsi="Times New Roman" w:cs="Times New Roman"/>
          <w:sz w:val="24"/>
          <w:szCs w:val="24"/>
        </w:rPr>
        <w:t>年平利县空气质量达到《环境空气质量标准》（</w:t>
      </w:r>
      <w:r w:rsidRPr="000C1105">
        <w:rPr>
          <w:rFonts w:ascii="Times New Roman" w:hAnsi="Times New Roman" w:cs="Times New Roman"/>
          <w:sz w:val="24"/>
          <w:szCs w:val="24"/>
        </w:rPr>
        <w:t>GB3095-2012</w:t>
      </w:r>
      <w:r w:rsidRPr="000C1105">
        <w:rPr>
          <w:rFonts w:ascii="Times New Roman" w:hAnsi="Times New Roman" w:cs="Times New Roman"/>
          <w:sz w:val="24"/>
          <w:szCs w:val="24"/>
        </w:rPr>
        <w:t>）二级标准。</w:t>
      </w:r>
    </w:p>
    <w:p w14:paraId="0D6E0E48" w14:textId="77777777" w:rsidR="00BB4D3B" w:rsidRPr="000C1105" w:rsidRDefault="00C069BE">
      <w:pPr>
        <w:pStyle w:val="50"/>
        <w:tabs>
          <w:tab w:val="left" w:pos="1295"/>
        </w:tabs>
        <w:spacing w:line="360" w:lineRule="auto"/>
        <w:ind w:leftChars="200" w:left="591" w:hangingChars="67" w:hanging="151"/>
        <w:jc w:val="both"/>
        <w:rPr>
          <w:rFonts w:ascii="Times New Roman" w:hAnsi="Times New Roman" w:cs="Times New Roman"/>
          <w:b/>
          <w:spacing w:val="-8"/>
          <w:sz w:val="24"/>
        </w:rPr>
      </w:pPr>
      <w:r w:rsidRPr="000C1105">
        <w:rPr>
          <w:rFonts w:ascii="Times New Roman" w:hAnsi="Times New Roman" w:cs="Times New Roman"/>
          <w:b/>
          <w:spacing w:val="-8"/>
          <w:sz w:val="24"/>
        </w:rPr>
        <w:t>2</w:t>
      </w:r>
      <w:r w:rsidRPr="000C1105">
        <w:rPr>
          <w:rFonts w:ascii="Times New Roman" w:hAnsi="Times New Roman" w:cs="Times New Roman"/>
          <w:b/>
          <w:spacing w:val="-8"/>
          <w:sz w:val="24"/>
        </w:rPr>
        <w:t>、声环境</w:t>
      </w:r>
    </w:p>
    <w:p w14:paraId="5226883E" w14:textId="77777777" w:rsidR="00BB4D3B" w:rsidRPr="000C1105" w:rsidRDefault="00C069BE">
      <w:pPr>
        <w:pStyle w:val="a6"/>
        <w:spacing w:line="360" w:lineRule="auto"/>
        <w:ind w:left="0" w:firstLineChars="200" w:firstLine="480"/>
        <w:jc w:val="both"/>
        <w:rPr>
          <w:rFonts w:ascii="Times New Roman" w:hAnsi="Times New Roman" w:cs="Times New Roman"/>
          <w:b/>
          <w:spacing w:val="-8"/>
          <w:szCs w:val="22"/>
        </w:rPr>
      </w:pPr>
      <w:r w:rsidRPr="000C1105">
        <w:rPr>
          <w:rFonts w:ascii="Times New Roman" w:hAnsi="Times New Roman" w:cs="Times New Roman"/>
        </w:rPr>
        <w:t>项目四厂界噪声所有测点监测值均符合（</w:t>
      </w:r>
      <w:r w:rsidRPr="000C1105">
        <w:rPr>
          <w:rFonts w:ascii="Times New Roman" w:eastAsia="Times New Roman" w:hAnsi="Times New Roman" w:cs="Times New Roman"/>
        </w:rPr>
        <w:t>GB3096-2008</w:t>
      </w:r>
      <w:r w:rsidRPr="000C1105">
        <w:rPr>
          <w:rFonts w:ascii="Times New Roman" w:hAnsi="Times New Roman" w:cs="Times New Roman"/>
          <w:spacing w:val="-120"/>
        </w:rPr>
        <w:t>）</w:t>
      </w:r>
      <w:r w:rsidRPr="000C1105">
        <w:rPr>
          <w:rFonts w:ascii="Times New Roman" w:hAnsi="Times New Roman" w:cs="Times New Roman"/>
          <w:spacing w:val="-4"/>
        </w:rPr>
        <w:t>《声环</w:t>
      </w:r>
      <w:r w:rsidRPr="000C1105">
        <w:rPr>
          <w:rFonts w:ascii="Times New Roman" w:hAnsi="Times New Roman" w:cs="Times New Roman"/>
        </w:rPr>
        <w:t>境质量标准》</w:t>
      </w:r>
      <w:r w:rsidRPr="000C1105">
        <w:rPr>
          <w:rFonts w:ascii="Times New Roman" w:eastAsia="Times New Roman" w:hAnsi="Times New Roman" w:cs="Times New Roman"/>
        </w:rPr>
        <w:t xml:space="preserve">2 </w:t>
      </w:r>
      <w:r w:rsidRPr="000C1105">
        <w:rPr>
          <w:rFonts w:ascii="Times New Roman" w:hAnsi="Times New Roman" w:cs="Times New Roman"/>
        </w:rPr>
        <w:t>类区标准。</w:t>
      </w:r>
    </w:p>
    <w:p w14:paraId="2B45932F" w14:textId="77777777" w:rsidR="00BB4D3B" w:rsidRPr="000C1105" w:rsidRDefault="00C069BE">
      <w:pPr>
        <w:pStyle w:val="50"/>
        <w:tabs>
          <w:tab w:val="left" w:pos="1295"/>
        </w:tabs>
        <w:spacing w:line="360" w:lineRule="auto"/>
        <w:ind w:leftChars="200" w:left="591" w:hangingChars="67" w:hanging="151"/>
        <w:jc w:val="both"/>
        <w:rPr>
          <w:rFonts w:ascii="Times New Roman" w:hAnsi="Times New Roman" w:cs="Times New Roman"/>
          <w:b/>
          <w:spacing w:val="-8"/>
          <w:sz w:val="24"/>
        </w:rPr>
      </w:pPr>
      <w:r w:rsidRPr="000C1105">
        <w:rPr>
          <w:rFonts w:ascii="Times New Roman" w:hAnsi="Times New Roman" w:cs="Times New Roman"/>
          <w:b/>
          <w:spacing w:val="-8"/>
          <w:sz w:val="24"/>
        </w:rPr>
        <w:t>3</w:t>
      </w:r>
      <w:r w:rsidRPr="000C1105">
        <w:rPr>
          <w:rFonts w:ascii="Times New Roman" w:hAnsi="Times New Roman" w:cs="Times New Roman"/>
          <w:b/>
          <w:spacing w:val="-8"/>
          <w:sz w:val="24"/>
        </w:rPr>
        <w:t>、地下水</w:t>
      </w:r>
    </w:p>
    <w:p w14:paraId="272C31B1"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评价区地下水水质监测因子均符合《地下水质量标准》（</w:t>
      </w:r>
      <w:r w:rsidRPr="000C1105">
        <w:rPr>
          <w:rFonts w:ascii="Times New Roman" w:eastAsia="Times New Roman" w:hAnsi="Times New Roman" w:cs="Times New Roman"/>
        </w:rPr>
        <w:t>GB/T14848-93</w:t>
      </w:r>
      <w:r w:rsidRPr="000C1105">
        <w:rPr>
          <w:rFonts w:ascii="Times New Roman" w:hAnsi="Times New Roman" w:cs="Times New Roman"/>
        </w:rPr>
        <w:t>）</w:t>
      </w:r>
      <w:r w:rsidRPr="000C1105">
        <w:rPr>
          <w:rFonts w:ascii="Times New Roman" w:hAnsi="Times New Roman" w:cs="Times New Roman"/>
        </w:rPr>
        <w:t>Ⅲ</w:t>
      </w:r>
      <w:r w:rsidRPr="000C1105">
        <w:rPr>
          <w:rFonts w:ascii="Times New Roman" w:hAnsi="Times New Roman" w:cs="Times New Roman"/>
        </w:rPr>
        <w:t>类水标准。</w:t>
      </w:r>
    </w:p>
    <w:p w14:paraId="657B0EF1" w14:textId="77777777" w:rsidR="00BB4D3B" w:rsidRPr="000C1105" w:rsidRDefault="00C069BE">
      <w:pPr>
        <w:pStyle w:val="50"/>
        <w:tabs>
          <w:tab w:val="left" w:pos="1295"/>
        </w:tabs>
        <w:spacing w:line="360" w:lineRule="auto"/>
        <w:ind w:leftChars="200" w:left="591" w:hangingChars="67" w:hanging="151"/>
        <w:jc w:val="both"/>
        <w:rPr>
          <w:rFonts w:ascii="Times New Roman" w:hAnsi="Times New Roman" w:cs="Times New Roman"/>
          <w:b/>
          <w:spacing w:val="-8"/>
          <w:sz w:val="24"/>
        </w:rPr>
      </w:pPr>
      <w:r w:rsidRPr="000C1105">
        <w:rPr>
          <w:rFonts w:ascii="Times New Roman" w:hAnsi="Times New Roman" w:cs="Times New Roman"/>
          <w:b/>
          <w:spacing w:val="-8"/>
          <w:sz w:val="24"/>
        </w:rPr>
        <w:t>4</w:t>
      </w:r>
      <w:r w:rsidRPr="000C1105">
        <w:rPr>
          <w:rFonts w:ascii="Times New Roman" w:hAnsi="Times New Roman" w:cs="Times New Roman"/>
          <w:b/>
          <w:spacing w:val="-8"/>
          <w:sz w:val="24"/>
        </w:rPr>
        <w:t>、地表水</w:t>
      </w:r>
    </w:p>
    <w:p w14:paraId="3CF923DE" w14:textId="77777777" w:rsidR="00BB4D3B" w:rsidRPr="000C1105" w:rsidRDefault="00C069BE">
      <w:pPr>
        <w:pStyle w:val="24"/>
        <w:tabs>
          <w:tab w:val="left" w:pos="1304"/>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监测结果见表</w:t>
      </w:r>
      <w:r w:rsidRPr="000C1105">
        <w:rPr>
          <w:rFonts w:ascii="Times New Roman" w:eastAsia="Times New Roman" w:hAnsi="Times New Roman" w:cs="Times New Roman"/>
          <w:sz w:val="24"/>
        </w:rPr>
        <w:t>4.2-</w:t>
      </w:r>
      <w:r w:rsidRPr="000C1105">
        <w:rPr>
          <w:rFonts w:ascii="Times New Roman" w:eastAsia="等线" w:hAnsi="Times New Roman" w:cs="Times New Roman"/>
          <w:sz w:val="24"/>
        </w:rPr>
        <w:t>9</w:t>
      </w:r>
      <w:r w:rsidRPr="000C1105">
        <w:rPr>
          <w:rFonts w:ascii="Times New Roman" w:hAnsi="Times New Roman" w:cs="Times New Roman"/>
          <w:sz w:val="24"/>
        </w:rPr>
        <w:t>。从水质监测结果表可以看出，项目地的两个监测断面监测值全部符合《地表水环境质量标准》（</w:t>
      </w:r>
      <w:r w:rsidRPr="000C1105">
        <w:rPr>
          <w:rFonts w:ascii="Times New Roman" w:hAnsi="Times New Roman" w:cs="Times New Roman"/>
          <w:sz w:val="24"/>
        </w:rPr>
        <w:t>GB3838</w:t>
      </w:r>
      <w:r w:rsidRPr="000C1105">
        <w:rPr>
          <w:rFonts w:ascii="Times New Roman" w:hAnsi="Times New Roman" w:cs="Times New Roman"/>
          <w:sz w:val="24"/>
        </w:rPr>
        <w:t>－</w:t>
      </w:r>
      <w:r w:rsidRPr="000C1105">
        <w:rPr>
          <w:rFonts w:ascii="Times New Roman" w:hAnsi="Times New Roman" w:cs="Times New Roman"/>
          <w:sz w:val="24"/>
        </w:rPr>
        <w:t>2002</w:t>
      </w:r>
      <w:r w:rsidRPr="000C1105">
        <w:rPr>
          <w:rFonts w:ascii="Times New Roman" w:hAnsi="Times New Roman" w:cs="Times New Roman"/>
          <w:sz w:val="24"/>
        </w:rPr>
        <w:t>）的</w:t>
      </w:r>
      <w:r w:rsidRPr="000C1105">
        <w:rPr>
          <w:rFonts w:ascii="Times New Roman" w:hAnsi="Times New Roman" w:cs="Times New Roman"/>
          <w:sz w:val="24"/>
        </w:rPr>
        <w:t>Ⅱ</w:t>
      </w:r>
      <w:r w:rsidRPr="000C1105">
        <w:rPr>
          <w:rFonts w:ascii="Times New Roman" w:hAnsi="Times New Roman" w:cs="Times New Roman"/>
          <w:sz w:val="24"/>
        </w:rPr>
        <w:t>类水域标准限值，环境现状水质良好。</w:t>
      </w:r>
    </w:p>
    <w:p w14:paraId="3CE1E034" w14:textId="77777777" w:rsidR="00BB4D3B" w:rsidRPr="000C1105" w:rsidRDefault="00C069BE">
      <w:pPr>
        <w:pStyle w:val="50"/>
        <w:tabs>
          <w:tab w:val="left" w:pos="1295"/>
        </w:tabs>
        <w:spacing w:line="360" w:lineRule="auto"/>
        <w:ind w:leftChars="200" w:left="591" w:hangingChars="67" w:hanging="151"/>
        <w:jc w:val="both"/>
        <w:rPr>
          <w:rFonts w:ascii="Times New Roman" w:hAnsi="Times New Roman" w:cs="Times New Roman"/>
          <w:b/>
          <w:spacing w:val="-8"/>
          <w:sz w:val="24"/>
        </w:rPr>
      </w:pPr>
      <w:r w:rsidRPr="000C1105">
        <w:rPr>
          <w:rFonts w:ascii="Times New Roman" w:hAnsi="Times New Roman" w:cs="Times New Roman"/>
          <w:b/>
          <w:spacing w:val="-8"/>
          <w:sz w:val="24"/>
        </w:rPr>
        <w:t>5</w:t>
      </w:r>
      <w:r w:rsidRPr="000C1105">
        <w:rPr>
          <w:rFonts w:ascii="Times New Roman" w:hAnsi="Times New Roman" w:cs="Times New Roman"/>
          <w:b/>
          <w:spacing w:val="-8"/>
          <w:sz w:val="24"/>
        </w:rPr>
        <w:t>、土壤质量</w:t>
      </w:r>
    </w:p>
    <w:p w14:paraId="4062FB97" w14:textId="77777777" w:rsidR="00BB4D3B" w:rsidRPr="000C1105" w:rsidRDefault="00C069BE">
      <w:pPr>
        <w:tabs>
          <w:tab w:val="left" w:pos="691"/>
        </w:tabs>
        <w:spacing w:line="360" w:lineRule="auto"/>
        <w:ind w:firstLineChars="200" w:firstLine="480"/>
        <w:jc w:val="both"/>
        <w:rPr>
          <w:rFonts w:ascii="Times New Roman" w:hAnsi="Times New Roman" w:cs="Times New Roman"/>
          <w:sz w:val="24"/>
          <w:szCs w:val="24"/>
          <w:lang w:val="en-US"/>
        </w:rPr>
      </w:pPr>
      <w:r w:rsidRPr="000C1105">
        <w:rPr>
          <w:rFonts w:ascii="Times New Roman" w:hAnsi="Times New Roman" w:cs="Times New Roman"/>
          <w:sz w:val="24"/>
          <w:szCs w:val="24"/>
          <w:lang w:val="en-US"/>
        </w:rPr>
        <w:t>项目土壤监测因子均满足《土壤环境质量建设用地土壤污染风险管控标准（试行）》（</w:t>
      </w:r>
      <w:r w:rsidRPr="000C1105">
        <w:rPr>
          <w:rFonts w:ascii="Times New Roman" w:hAnsi="Times New Roman" w:cs="Times New Roman"/>
          <w:sz w:val="24"/>
          <w:szCs w:val="24"/>
          <w:lang w:val="en-US"/>
        </w:rPr>
        <w:t>GB36600-2018</w:t>
      </w:r>
      <w:r w:rsidRPr="000C1105">
        <w:rPr>
          <w:rFonts w:ascii="Times New Roman" w:hAnsi="Times New Roman" w:cs="Times New Roman"/>
          <w:sz w:val="24"/>
          <w:szCs w:val="24"/>
          <w:lang w:val="en-US"/>
        </w:rPr>
        <w:t>）筛选值（第二类用地）标准，土壤质量基本上对环境和植物不造成危害和污染。</w:t>
      </w:r>
    </w:p>
    <w:p w14:paraId="305A9B62" w14:textId="77777777" w:rsidR="00BB4D3B" w:rsidRPr="000C1105" w:rsidRDefault="00C069BE">
      <w:pPr>
        <w:pStyle w:val="25"/>
        <w:rPr>
          <w:rFonts w:ascii="Times New Roman" w:hAnsi="Times New Roman" w:cs="Times New Roman"/>
        </w:rPr>
      </w:pPr>
      <w:bookmarkStart w:id="337" w:name="_Toc55910313"/>
      <w:r w:rsidRPr="000C1105">
        <w:rPr>
          <w:rFonts w:ascii="Times New Roman" w:hAnsi="Times New Roman" w:cs="Times New Roman"/>
        </w:rPr>
        <w:t xml:space="preserve">11.3 </w:t>
      </w:r>
      <w:r w:rsidRPr="000C1105">
        <w:rPr>
          <w:rFonts w:ascii="Times New Roman" w:hAnsi="Times New Roman" w:cs="Times New Roman"/>
        </w:rPr>
        <w:t>环境影响评价主要结论</w:t>
      </w:r>
      <w:bookmarkEnd w:id="337"/>
    </w:p>
    <w:p w14:paraId="1F07DC0A" w14:textId="77777777" w:rsidR="00BB4D3B" w:rsidRPr="000C1105" w:rsidRDefault="00C069BE">
      <w:pPr>
        <w:pStyle w:val="35"/>
      </w:pPr>
      <w:bookmarkStart w:id="338" w:name="_Toc55910314"/>
      <w:r w:rsidRPr="000C1105">
        <w:t xml:space="preserve">11.3.1 </w:t>
      </w:r>
      <w:r w:rsidRPr="000C1105">
        <w:t>运营期环境影响</w:t>
      </w:r>
      <w:bookmarkEnd w:id="338"/>
    </w:p>
    <w:p w14:paraId="0B913285"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1</w:t>
      </w:r>
      <w:r w:rsidRPr="000C1105">
        <w:rPr>
          <w:rFonts w:ascii="Times New Roman" w:hAnsi="Times New Roman" w:cs="Times New Roman"/>
          <w:b/>
          <w:sz w:val="24"/>
        </w:rPr>
        <w:t>、大气环境影响评价及防护距离</w:t>
      </w:r>
    </w:p>
    <w:p w14:paraId="5C4BC559" w14:textId="674675B2"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填埋气体排放无超标现象，填埋气体无组织散逸对周边环境影响较小。项目卫生防</w:t>
      </w:r>
      <w:r w:rsidRPr="000C1105">
        <w:rPr>
          <w:rFonts w:ascii="Times New Roman" w:hAnsi="Times New Roman" w:cs="Times New Roman"/>
        </w:rPr>
        <w:lastRenderedPageBreak/>
        <w:t>护距离为</w:t>
      </w:r>
      <w:r w:rsidR="004D2770" w:rsidRPr="000C1105">
        <w:rPr>
          <w:rFonts w:ascii="Times New Roman" w:hAnsi="Times New Roman" w:cs="Times New Roman"/>
        </w:rPr>
        <w:t>3</w:t>
      </w:r>
      <w:r w:rsidRPr="000C1105">
        <w:rPr>
          <w:rFonts w:ascii="Times New Roman" w:hAnsi="Times New Roman" w:cs="Times New Roman"/>
        </w:rPr>
        <w:t>00m</w:t>
      </w:r>
      <w:r w:rsidRPr="000C1105">
        <w:rPr>
          <w:rFonts w:ascii="Times New Roman" w:hAnsi="Times New Roman" w:cs="Times New Roman"/>
        </w:rPr>
        <w:t>，根据现场调查，</w:t>
      </w:r>
      <w:r w:rsidR="004D2770" w:rsidRPr="000C1105">
        <w:rPr>
          <w:rFonts w:ascii="Times New Roman" w:hAnsi="Times New Roman" w:cs="Times New Roman"/>
        </w:rPr>
        <w:t>3</w:t>
      </w:r>
      <w:r w:rsidRPr="000C1105">
        <w:rPr>
          <w:rFonts w:ascii="Times New Roman" w:hAnsi="Times New Roman" w:cs="Times New Roman"/>
        </w:rPr>
        <w:t>00m</w:t>
      </w:r>
      <w:r w:rsidRPr="000C1105">
        <w:rPr>
          <w:rFonts w:ascii="Times New Roman" w:hAnsi="Times New Roman" w:cs="Times New Roman"/>
        </w:rPr>
        <w:t>范围内无村名住户。</w:t>
      </w:r>
    </w:p>
    <w:p w14:paraId="61DEC78A"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2</w:t>
      </w:r>
      <w:r w:rsidRPr="000C1105">
        <w:rPr>
          <w:rFonts w:ascii="Times New Roman" w:hAnsi="Times New Roman" w:cs="Times New Roman"/>
          <w:b/>
          <w:sz w:val="24"/>
        </w:rPr>
        <w:t>、地表水环境影响评价</w:t>
      </w:r>
    </w:p>
    <w:p w14:paraId="3A99DBAA" w14:textId="4291B82B" w:rsidR="00BB4D3B" w:rsidRPr="000C1105" w:rsidRDefault="00C069BE">
      <w:pPr>
        <w:pStyle w:val="50"/>
        <w:tabs>
          <w:tab w:val="left" w:pos="1295"/>
        </w:tabs>
        <w:spacing w:line="360" w:lineRule="auto"/>
        <w:ind w:left="0" w:firstLineChars="200" w:firstLine="480"/>
        <w:rPr>
          <w:rFonts w:ascii="Times New Roman" w:hAnsi="Times New Roman" w:cs="Times New Roman"/>
          <w:sz w:val="24"/>
          <w:lang w:bidi="zh-TW"/>
        </w:rPr>
      </w:pPr>
      <w:r w:rsidRPr="000C1105">
        <w:rPr>
          <w:rFonts w:ascii="Times New Roman" w:hAnsi="Times New Roman" w:cs="Times New Roman"/>
          <w:sz w:val="24"/>
          <w:lang w:bidi="zh-TW"/>
        </w:rPr>
        <w:t>填埋场废水主要为垃圾渗滤液，项目设置</w:t>
      </w:r>
      <w:r w:rsidRPr="000C1105">
        <w:rPr>
          <w:rFonts w:ascii="Times New Roman" w:hAnsi="Times New Roman" w:cs="Times New Roman"/>
          <w:sz w:val="24"/>
          <w:lang w:bidi="zh-TW"/>
        </w:rPr>
        <w:t>1</w:t>
      </w:r>
      <w:r w:rsidRPr="000C1105">
        <w:rPr>
          <w:rFonts w:ascii="Times New Roman" w:hAnsi="Times New Roman" w:cs="Times New Roman"/>
          <w:sz w:val="24"/>
          <w:lang w:bidi="zh-TW"/>
        </w:rPr>
        <w:t>座</w:t>
      </w:r>
      <w:r w:rsidRPr="000C1105">
        <w:rPr>
          <w:rFonts w:ascii="Times New Roman" w:hAnsi="Times New Roman" w:cs="Times New Roman"/>
          <w:sz w:val="24"/>
          <w:lang w:bidi="en-US"/>
        </w:rPr>
        <w:t>576m</w:t>
      </w:r>
      <w:r w:rsidRPr="000C1105">
        <w:rPr>
          <w:rFonts w:ascii="Times New Roman" w:hAnsi="Times New Roman" w:cs="Times New Roman"/>
          <w:sz w:val="24"/>
          <w:vertAlign w:val="superscript"/>
          <w:lang w:bidi="en-US"/>
        </w:rPr>
        <w:t>3</w:t>
      </w:r>
      <w:r w:rsidRPr="000C1105">
        <w:rPr>
          <w:rFonts w:ascii="Times New Roman" w:hAnsi="Times New Roman" w:cs="Times New Roman"/>
          <w:sz w:val="24"/>
          <w:lang w:bidi="zh-TW"/>
        </w:rPr>
        <w:t>渗滤液收集池，经收集后</w:t>
      </w:r>
      <w:r w:rsidR="007C6815" w:rsidRPr="000C1105">
        <w:rPr>
          <w:rFonts w:ascii="Times New Roman" w:hAnsi="Times New Roman" w:cs="Times New Roman"/>
          <w:sz w:val="24"/>
          <w:lang w:bidi="zh-TW"/>
        </w:rPr>
        <w:t>回喷</w:t>
      </w:r>
      <w:r w:rsidRPr="000C1105">
        <w:rPr>
          <w:rFonts w:ascii="Times New Roman" w:hAnsi="Times New Roman" w:cs="Times New Roman"/>
          <w:sz w:val="24"/>
          <w:lang w:bidi="zh-TW"/>
        </w:rPr>
        <w:t>于填埋场区，不会对地表水环境产生影响。</w:t>
      </w:r>
    </w:p>
    <w:p w14:paraId="3B8CDD21"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rPr>
      </w:pPr>
      <w:r w:rsidRPr="000C1105">
        <w:rPr>
          <w:rFonts w:ascii="Times New Roman" w:hAnsi="Times New Roman" w:cs="Times New Roman"/>
          <w:b/>
          <w:sz w:val="24"/>
        </w:rPr>
        <w:t>3</w:t>
      </w:r>
      <w:r w:rsidRPr="000C1105">
        <w:rPr>
          <w:rFonts w:ascii="Times New Roman" w:hAnsi="Times New Roman" w:cs="Times New Roman"/>
          <w:b/>
          <w:sz w:val="24"/>
        </w:rPr>
        <w:t>、地下水环境影响评价</w:t>
      </w:r>
    </w:p>
    <w:p w14:paraId="260C02B2" w14:textId="77777777" w:rsidR="00BB4D3B" w:rsidRPr="000C1105" w:rsidRDefault="00C069BE">
      <w:pPr>
        <w:pStyle w:val="Bodytext10"/>
        <w:spacing w:after="0" w:line="360" w:lineRule="auto"/>
        <w:ind w:firstLineChars="200" w:firstLine="480"/>
        <w:jc w:val="both"/>
        <w:rPr>
          <w:rFonts w:ascii="Times New Roman" w:hAnsi="Times New Roman" w:cs="Times New Roman"/>
          <w:color w:val="auto"/>
        </w:rPr>
      </w:pPr>
      <w:r w:rsidRPr="000C1105">
        <w:rPr>
          <w:rFonts w:ascii="Times New Roman" w:hAnsi="Times New Roman" w:cs="Times New Roman"/>
          <w:color w:val="auto"/>
          <w:lang w:eastAsia="zh-CN"/>
        </w:rPr>
        <w:t>（</w:t>
      </w:r>
      <w:r w:rsidRPr="000C1105">
        <w:rPr>
          <w:rFonts w:ascii="Times New Roman" w:hAnsi="Times New Roman" w:cs="Times New Roman"/>
          <w:color w:val="auto"/>
          <w:lang w:eastAsia="zh-CN"/>
        </w:rPr>
        <w:t>1</w:t>
      </w:r>
      <w:r w:rsidRPr="000C1105">
        <w:rPr>
          <w:rFonts w:ascii="Times New Roman" w:hAnsi="Times New Roman" w:cs="Times New Roman"/>
          <w:color w:val="auto"/>
          <w:lang w:eastAsia="zh-CN"/>
        </w:rPr>
        <w:t>）</w:t>
      </w:r>
      <w:r w:rsidRPr="000C1105">
        <w:rPr>
          <w:rFonts w:ascii="Times New Roman" w:hAnsi="Times New Roman" w:cs="Times New Roman"/>
          <w:color w:val="auto"/>
        </w:rPr>
        <w:t>正常工况下地下水的影响分析</w:t>
      </w:r>
    </w:p>
    <w:p w14:paraId="35D039FC" w14:textId="77777777" w:rsidR="00BB4D3B" w:rsidRPr="000C1105" w:rsidRDefault="00C069BE">
      <w:pPr>
        <w:pStyle w:val="Bodytext10"/>
        <w:spacing w:after="0" w:line="360" w:lineRule="auto"/>
        <w:ind w:firstLineChars="200" w:firstLine="480"/>
        <w:jc w:val="both"/>
        <w:rPr>
          <w:rFonts w:ascii="Times New Roman" w:hAnsi="Times New Roman" w:cs="Times New Roman"/>
          <w:color w:val="auto"/>
        </w:rPr>
      </w:pPr>
      <w:r w:rsidRPr="000C1105">
        <w:rPr>
          <w:rFonts w:ascii="Times New Roman" w:hAnsi="Times New Roman" w:cs="Times New Roman"/>
          <w:color w:val="auto"/>
        </w:rPr>
        <w:t>本填埋场区域沟底和边坡均设有复合防渗系统，渗滤液通过防渗层进入地下水的可能性很小，正常情况下不会对周围地下水环境产生影响。</w:t>
      </w:r>
    </w:p>
    <w:p w14:paraId="104D51CA" w14:textId="77777777" w:rsidR="00BB4D3B" w:rsidRPr="000C1105" w:rsidRDefault="00C069BE">
      <w:pPr>
        <w:pStyle w:val="Bodytext10"/>
        <w:spacing w:after="0" w:line="360" w:lineRule="auto"/>
        <w:ind w:firstLineChars="200" w:firstLine="480"/>
        <w:jc w:val="both"/>
        <w:rPr>
          <w:rFonts w:ascii="Times New Roman" w:hAnsi="Times New Roman" w:cs="Times New Roman"/>
          <w:color w:val="auto"/>
        </w:rPr>
      </w:pPr>
      <w:r w:rsidRPr="000C1105">
        <w:rPr>
          <w:rFonts w:ascii="Times New Roman" w:hAnsi="Times New Roman" w:cs="Times New Roman"/>
          <w:color w:val="auto"/>
          <w:lang w:eastAsia="zh-CN"/>
        </w:rPr>
        <w:t>（</w:t>
      </w:r>
      <w:r w:rsidRPr="000C1105">
        <w:rPr>
          <w:rFonts w:ascii="Times New Roman" w:hAnsi="Times New Roman" w:cs="Times New Roman"/>
          <w:color w:val="auto"/>
          <w:lang w:eastAsia="zh-CN"/>
        </w:rPr>
        <w:t>2</w:t>
      </w:r>
      <w:r w:rsidRPr="000C1105">
        <w:rPr>
          <w:rFonts w:ascii="Times New Roman" w:hAnsi="Times New Roman" w:cs="Times New Roman"/>
          <w:color w:val="auto"/>
          <w:lang w:eastAsia="zh-CN"/>
        </w:rPr>
        <w:t>）</w:t>
      </w:r>
      <w:r w:rsidRPr="000C1105">
        <w:rPr>
          <w:rFonts w:ascii="Times New Roman" w:hAnsi="Times New Roman" w:cs="Times New Roman"/>
          <w:color w:val="auto"/>
        </w:rPr>
        <w:t>事故状态下地下水的影响分析</w:t>
      </w:r>
    </w:p>
    <w:p w14:paraId="014772AD" w14:textId="77777777" w:rsidR="00F76D8A" w:rsidRPr="000C1105" w:rsidRDefault="00C069BE" w:rsidP="00F76D8A">
      <w:pPr>
        <w:pStyle w:val="110"/>
      </w:pPr>
      <w:bookmarkStart w:id="339" w:name="bookmark1299"/>
      <w:r w:rsidRPr="000C1105">
        <w:t>由预测结果可知，泄漏发生后，污染物随地下水向下游迁移，</w:t>
      </w:r>
      <w:r w:rsidR="00F76D8A" w:rsidRPr="000C1105">
        <w:t>而且随着迁移距离的变长，污染物浓度峰值（贡献值）变小；</w:t>
      </w:r>
      <w:r w:rsidR="00F76D8A" w:rsidRPr="000C1105">
        <w:t>COD</w:t>
      </w:r>
      <w:r w:rsidR="00F76D8A" w:rsidRPr="000C1105">
        <w:t>渗漏</w:t>
      </w:r>
      <w:r w:rsidR="00F76D8A" w:rsidRPr="000C1105">
        <w:t>100d</w:t>
      </w:r>
      <w:r w:rsidR="00F76D8A" w:rsidRPr="000C1105">
        <w:t>、</w:t>
      </w:r>
      <w:r w:rsidR="00F76D8A" w:rsidRPr="000C1105">
        <w:t>1000d</w:t>
      </w:r>
      <w:r w:rsidR="00F76D8A" w:rsidRPr="000C1105">
        <w:t>下游最大超标距离分别为</w:t>
      </w:r>
      <w:r w:rsidR="00F76D8A" w:rsidRPr="000C1105">
        <w:t>136m</w:t>
      </w:r>
      <w:r w:rsidR="00F76D8A" w:rsidRPr="000C1105">
        <w:t>、</w:t>
      </w:r>
      <w:r w:rsidR="00F76D8A" w:rsidRPr="000C1105">
        <w:t>682m</w:t>
      </w:r>
      <w:r w:rsidR="00F76D8A" w:rsidRPr="000C1105">
        <w:t>，最大影响范围分别为</w:t>
      </w:r>
      <w:r w:rsidR="00F76D8A" w:rsidRPr="000C1105">
        <w:t>150m</w:t>
      </w:r>
      <w:r w:rsidR="00F76D8A" w:rsidRPr="000C1105">
        <w:t>、</w:t>
      </w:r>
      <w:r w:rsidR="00F76D8A" w:rsidRPr="000C1105">
        <w:t>750m</w:t>
      </w:r>
      <w:r w:rsidR="00F76D8A" w:rsidRPr="000C1105">
        <w:t>；氨氮渗漏</w:t>
      </w:r>
      <w:r w:rsidR="00F76D8A" w:rsidRPr="000C1105">
        <w:t>100d</w:t>
      </w:r>
      <w:r w:rsidR="00F76D8A" w:rsidRPr="000C1105">
        <w:t>、</w:t>
      </w:r>
      <w:r w:rsidR="00F76D8A" w:rsidRPr="000C1105">
        <w:t>1000d</w:t>
      </w:r>
      <w:r w:rsidR="00F76D8A" w:rsidRPr="000C1105">
        <w:t>下游最大超标距离分别为</w:t>
      </w:r>
      <w:r w:rsidR="00F76D8A" w:rsidRPr="000C1105">
        <w:t>142m</w:t>
      </w:r>
      <w:r w:rsidR="00F76D8A" w:rsidRPr="000C1105">
        <w:t>、</w:t>
      </w:r>
      <w:r w:rsidR="00F76D8A" w:rsidRPr="000C1105">
        <w:t>691m</w:t>
      </w:r>
      <w:r w:rsidR="00F76D8A" w:rsidRPr="000C1105">
        <w:t>，最大影响范围分别为</w:t>
      </w:r>
      <w:r w:rsidR="00F76D8A" w:rsidRPr="000C1105">
        <w:t>150m</w:t>
      </w:r>
      <w:r w:rsidR="00F76D8A" w:rsidRPr="000C1105">
        <w:t>、</w:t>
      </w:r>
      <w:r w:rsidR="00F76D8A" w:rsidRPr="000C1105">
        <w:t>800m</w:t>
      </w:r>
      <w:r w:rsidR="00F76D8A" w:rsidRPr="000C1105">
        <w:t>。</w:t>
      </w:r>
      <w:r w:rsidR="00F76D8A" w:rsidRPr="000C1105">
        <w:t xml:space="preserve"> </w:t>
      </w:r>
    </w:p>
    <w:p w14:paraId="2D07047B" w14:textId="77777777" w:rsidR="00F76D8A" w:rsidRPr="000C1105" w:rsidRDefault="00F76D8A">
      <w:pPr>
        <w:pStyle w:val="Bodytext10"/>
        <w:spacing w:after="0" w:line="360" w:lineRule="auto"/>
        <w:ind w:firstLineChars="200" w:firstLine="480"/>
        <w:jc w:val="both"/>
        <w:rPr>
          <w:rFonts w:ascii="Times New Roman" w:eastAsia="PMingLiU" w:hAnsi="Times New Roman" w:cs="Times New Roman"/>
          <w:color w:val="auto"/>
        </w:rPr>
      </w:pPr>
      <w:r w:rsidRPr="000C1105">
        <w:rPr>
          <w:rFonts w:ascii="Times New Roman" w:hAnsi="Times New Roman" w:cs="Times New Roman"/>
          <w:color w:val="auto"/>
        </w:rPr>
        <w:t>长期持续稳定生活污水下渗</w:t>
      </w:r>
      <w:r w:rsidRPr="000C1105">
        <w:rPr>
          <w:rFonts w:ascii="Times New Roman" w:hAnsi="Times New Roman" w:cs="Times New Roman"/>
          <w:color w:val="auto"/>
        </w:rPr>
        <w:t>1000d</w:t>
      </w:r>
      <w:r w:rsidRPr="000C1105">
        <w:rPr>
          <w:rFonts w:ascii="Times New Roman" w:hAnsi="Times New Roman" w:cs="Times New Roman"/>
          <w:color w:val="auto"/>
        </w:rPr>
        <w:t>下游污染物</w:t>
      </w:r>
      <w:r w:rsidRPr="000C1105">
        <w:rPr>
          <w:rFonts w:ascii="Times New Roman" w:hAnsi="Times New Roman" w:cs="Times New Roman"/>
          <w:color w:val="auto"/>
        </w:rPr>
        <w:t>COD</w:t>
      </w:r>
      <w:r w:rsidRPr="000C1105">
        <w:rPr>
          <w:rFonts w:ascii="Times New Roman" w:hAnsi="Times New Roman" w:cs="Times New Roman"/>
          <w:color w:val="auto"/>
        </w:rPr>
        <w:t>最大超标距离为</w:t>
      </w:r>
      <w:r w:rsidRPr="000C1105">
        <w:rPr>
          <w:rFonts w:ascii="Times New Roman" w:hAnsi="Times New Roman" w:cs="Times New Roman"/>
          <w:color w:val="auto"/>
        </w:rPr>
        <w:t>682m</w:t>
      </w:r>
      <w:r w:rsidRPr="000C1105">
        <w:rPr>
          <w:rFonts w:ascii="Times New Roman" w:hAnsi="Times New Roman" w:cs="Times New Roman"/>
          <w:color w:val="auto"/>
        </w:rPr>
        <w:t>，氨氮最大超标距离为</w:t>
      </w:r>
      <w:r w:rsidRPr="000C1105">
        <w:rPr>
          <w:rFonts w:ascii="Times New Roman" w:hAnsi="Times New Roman" w:cs="Times New Roman"/>
          <w:color w:val="auto"/>
        </w:rPr>
        <w:t>691m</w:t>
      </w:r>
      <w:r w:rsidRPr="000C1105">
        <w:rPr>
          <w:rFonts w:ascii="Times New Roman" w:hAnsi="Times New Roman" w:cs="Times New Roman"/>
          <w:color w:val="auto"/>
        </w:rPr>
        <w:t>。污染物</w:t>
      </w:r>
      <w:r w:rsidRPr="000C1105">
        <w:rPr>
          <w:rFonts w:ascii="Times New Roman" w:hAnsi="Times New Roman" w:cs="Times New Roman"/>
          <w:color w:val="auto"/>
        </w:rPr>
        <w:t>COD</w:t>
      </w:r>
      <w:r w:rsidRPr="000C1105">
        <w:rPr>
          <w:rFonts w:ascii="Times New Roman" w:hAnsi="Times New Roman" w:cs="Times New Roman"/>
          <w:color w:val="auto"/>
        </w:rPr>
        <w:t>、氨氮的超标范围内，无饮用水井。污染物主要沿潜水含水层地下水流向运移，一般不会对深部含水层造成明显污染影响。</w:t>
      </w:r>
    </w:p>
    <w:p w14:paraId="0143ADEB" w14:textId="77777777" w:rsidR="00BB4D3B" w:rsidRPr="000C1105" w:rsidRDefault="00C069BE">
      <w:pPr>
        <w:pStyle w:val="Bodytext10"/>
        <w:spacing w:after="0" w:line="360" w:lineRule="auto"/>
        <w:ind w:firstLineChars="200" w:firstLine="480"/>
        <w:jc w:val="both"/>
        <w:rPr>
          <w:rFonts w:ascii="Times New Roman" w:hAnsi="Times New Roman" w:cs="Times New Roman"/>
          <w:color w:val="auto"/>
        </w:rPr>
      </w:pPr>
      <w:r w:rsidRPr="000C1105">
        <w:rPr>
          <w:rFonts w:ascii="Times New Roman" w:hAnsi="Times New Roman" w:cs="Times New Roman"/>
          <w:color w:val="auto"/>
        </w:rPr>
        <w:t>因此，在非正常工况下，填埋区防渗膜、渗滤液收集池发生泄漏后，污染物对地下水环境影响较小。</w:t>
      </w:r>
      <w:bookmarkEnd w:id="339"/>
    </w:p>
    <w:p w14:paraId="1C73B713"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4</w:t>
      </w:r>
      <w:r w:rsidRPr="000C1105">
        <w:rPr>
          <w:rFonts w:ascii="Times New Roman" w:hAnsi="Times New Roman" w:cs="Times New Roman"/>
          <w:b/>
          <w:sz w:val="24"/>
        </w:rPr>
        <w:t>、声环境影响评价</w:t>
      </w:r>
    </w:p>
    <w:p w14:paraId="1E43138F" w14:textId="77777777"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采取措施后，本项目厂界噪声昼夜间均可满足《工业企业厂界环境噪声排放标准》（</w:t>
      </w:r>
      <w:r w:rsidRPr="000C1105">
        <w:rPr>
          <w:rFonts w:ascii="Times New Roman" w:hAnsi="Times New Roman" w:cs="Times New Roman"/>
          <w:sz w:val="24"/>
        </w:rPr>
        <w:t>GB12348-2008</w:t>
      </w:r>
      <w:r w:rsidRPr="000C1105">
        <w:rPr>
          <w:rFonts w:ascii="Times New Roman" w:hAnsi="Times New Roman" w:cs="Times New Roman"/>
          <w:sz w:val="24"/>
        </w:rPr>
        <w:t>）对应的</w:t>
      </w:r>
      <w:r w:rsidRPr="000C1105">
        <w:rPr>
          <w:rFonts w:ascii="Times New Roman" w:hAnsi="Times New Roman" w:cs="Times New Roman"/>
          <w:sz w:val="24"/>
        </w:rPr>
        <w:t>2</w:t>
      </w:r>
      <w:r w:rsidRPr="000C1105">
        <w:rPr>
          <w:rFonts w:ascii="Times New Roman" w:hAnsi="Times New Roman" w:cs="Times New Roman"/>
          <w:sz w:val="24"/>
        </w:rPr>
        <w:t>类区标准限值，环境影响可接受。</w:t>
      </w:r>
    </w:p>
    <w:p w14:paraId="0E520C66"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5</w:t>
      </w:r>
      <w:r w:rsidRPr="000C1105">
        <w:rPr>
          <w:rFonts w:ascii="Times New Roman" w:hAnsi="Times New Roman" w:cs="Times New Roman"/>
          <w:b/>
          <w:sz w:val="24"/>
        </w:rPr>
        <w:t>、土壤环境影响评价</w:t>
      </w:r>
    </w:p>
    <w:p w14:paraId="7CB26869" w14:textId="77777777" w:rsidR="00BB4D3B" w:rsidRPr="000C1105" w:rsidRDefault="00C069BE">
      <w:pPr>
        <w:pStyle w:val="50"/>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w:t>
      </w:r>
      <w:r w:rsidRPr="000C1105">
        <w:rPr>
          <w:rFonts w:ascii="Times New Roman" w:hAnsi="Times New Roman" w:cs="Times New Roman"/>
          <w:sz w:val="24"/>
        </w:rPr>
        <w:t>）大气沉降影响</w:t>
      </w:r>
    </w:p>
    <w:p w14:paraId="635C8FA9" w14:textId="77777777"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由大气环境影响分析预测可知，本项目主要污染物</w:t>
      </w:r>
      <w:r w:rsidRPr="000C1105">
        <w:rPr>
          <w:rFonts w:ascii="Times New Roman" w:hAnsi="Times New Roman" w:cs="Times New Roman"/>
          <w:sz w:val="24"/>
        </w:rPr>
        <w:t>H</w:t>
      </w:r>
      <w:r w:rsidRPr="000C1105">
        <w:rPr>
          <w:rFonts w:ascii="Times New Roman" w:hAnsi="Times New Roman" w:cs="Times New Roman"/>
          <w:sz w:val="24"/>
          <w:vertAlign w:val="subscript"/>
        </w:rPr>
        <w:t>2</w:t>
      </w:r>
      <w:r w:rsidRPr="000C1105">
        <w:rPr>
          <w:rFonts w:ascii="Times New Roman" w:hAnsi="Times New Roman" w:cs="Times New Roman"/>
          <w:sz w:val="24"/>
        </w:rPr>
        <w:t>S</w:t>
      </w:r>
      <w:r w:rsidRPr="000C1105">
        <w:rPr>
          <w:rFonts w:ascii="Times New Roman" w:hAnsi="Times New Roman" w:cs="Times New Roman"/>
          <w:sz w:val="24"/>
        </w:rPr>
        <w:t>、</w:t>
      </w:r>
      <w:r w:rsidRPr="000C1105">
        <w:rPr>
          <w:rFonts w:ascii="Times New Roman" w:hAnsi="Times New Roman" w:cs="Times New Roman"/>
          <w:sz w:val="24"/>
        </w:rPr>
        <w:t>NH</w:t>
      </w:r>
      <w:r w:rsidRPr="000C1105">
        <w:rPr>
          <w:rFonts w:ascii="Times New Roman" w:hAnsi="Times New Roman" w:cs="Times New Roman"/>
          <w:sz w:val="24"/>
          <w:vertAlign w:val="subscript"/>
        </w:rPr>
        <w:t>3</w:t>
      </w:r>
      <w:r w:rsidRPr="000C1105">
        <w:rPr>
          <w:rFonts w:ascii="Times New Roman" w:hAnsi="Times New Roman" w:cs="Times New Roman"/>
          <w:sz w:val="24"/>
        </w:rPr>
        <w:t>最大地面落地浓度发生在下风向</w:t>
      </w:r>
      <w:r w:rsidR="008E74D3" w:rsidRPr="000C1105">
        <w:rPr>
          <w:rFonts w:ascii="Times New Roman" w:hAnsi="Times New Roman" w:cs="Times New Roman"/>
          <w:sz w:val="24"/>
        </w:rPr>
        <w:t>42</w:t>
      </w:r>
      <w:r w:rsidRPr="000C1105">
        <w:rPr>
          <w:rFonts w:ascii="Times New Roman" w:hAnsi="Times New Roman" w:cs="Times New Roman"/>
          <w:sz w:val="24"/>
        </w:rPr>
        <w:t>m</w:t>
      </w:r>
      <w:r w:rsidRPr="000C1105">
        <w:rPr>
          <w:rFonts w:ascii="Times New Roman" w:hAnsi="Times New Roman" w:cs="Times New Roman"/>
          <w:sz w:val="24"/>
        </w:rPr>
        <w:t>处，预测值为</w:t>
      </w:r>
      <w:r w:rsidR="008E74D3" w:rsidRPr="000C1105">
        <w:rPr>
          <w:rFonts w:ascii="Times New Roman" w:hAnsi="Times New Roman" w:cs="Times New Roman"/>
          <w:sz w:val="24"/>
        </w:rPr>
        <w:t>0.4031</w:t>
      </w:r>
      <w:r w:rsidRPr="000C1105">
        <w:rPr>
          <w:rFonts w:ascii="Times New Roman" w:hAnsi="Times New Roman" w:cs="Times New Roman"/>
          <w:sz w:val="24"/>
        </w:rPr>
        <w:t>ug/m</w:t>
      </w:r>
      <w:r w:rsidRPr="000C1105">
        <w:rPr>
          <w:rFonts w:ascii="Times New Roman" w:hAnsi="Times New Roman" w:cs="Times New Roman"/>
          <w:sz w:val="24"/>
          <w:vertAlign w:val="superscript"/>
        </w:rPr>
        <w:t>3</w:t>
      </w:r>
      <w:r w:rsidRPr="000C1105">
        <w:rPr>
          <w:rFonts w:ascii="Times New Roman" w:hAnsi="Times New Roman" w:cs="Times New Roman"/>
          <w:sz w:val="24"/>
        </w:rPr>
        <w:t>、</w:t>
      </w:r>
      <w:r w:rsidR="008E74D3" w:rsidRPr="000C1105">
        <w:rPr>
          <w:rFonts w:ascii="Times New Roman" w:hAnsi="Times New Roman" w:cs="Times New Roman"/>
          <w:sz w:val="24"/>
        </w:rPr>
        <w:t>3.6801</w:t>
      </w:r>
      <w:r w:rsidRPr="000C1105">
        <w:rPr>
          <w:rFonts w:ascii="Times New Roman" w:hAnsi="Times New Roman" w:cs="Times New Roman"/>
          <w:sz w:val="24"/>
        </w:rPr>
        <w:t>ug/m</w:t>
      </w:r>
      <w:r w:rsidRPr="000C1105">
        <w:rPr>
          <w:rFonts w:ascii="Times New Roman" w:hAnsi="Times New Roman" w:cs="Times New Roman"/>
          <w:sz w:val="24"/>
          <w:vertAlign w:val="superscript"/>
        </w:rPr>
        <w:t>3</w:t>
      </w:r>
      <w:r w:rsidRPr="000C1105">
        <w:rPr>
          <w:rFonts w:ascii="Times New Roman" w:hAnsi="Times New Roman" w:cs="Times New Roman"/>
          <w:sz w:val="24"/>
        </w:rPr>
        <w:t>，对土壤环境的影响甚微。</w:t>
      </w:r>
    </w:p>
    <w:p w14:paraId="7100289F" w14:textId="77777777" w:rsidR="00BB4D3B" w:rsidRPr="000C1105" w:rsidRDefault="00C069BE">
      <w:pPr>
        <w:pStyle w:val="50"/>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2</w:t>
      </w:r>
      <w:r w:rsidRPr="000C1105">
        <w:rPr>
          <w:rFonts w:ascii="Times New Roman" w:hAnsi="Times New Roman" w:cs="Times New Roman"/>
          <w:sz w:val="24"/>
        </w:rPr>
        <w:t>）地面漫流影响</w:t>
      </w:r>
    </w:p>
    <w:p w14:paraId="2E2360FC" w14:textId="6D3CB1CA"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项目产生的渗滤液经收集后全部</w:t>
      </w:r>
      <w:r w:rsidR="007C6815" w:rsidRPr="000C1105">
        <w:rPr>
          <w:rFonts w:ascii="Times New Roman" w:hAnsi="Times New Roman" w:cs="Times New Roman"/>
          <w:sz w:val="24"/>
        </w:rPr>
        <w:t>回喷</w:t>
      </w:r>
      <w:r w:rsidRPr="000C1105">
        <w:rPr>
          <w:rFonts w:ascii="Times New Roman" w:hAnsi="Times New Roman" w:cs="Times New Roman"/>
          <w:sz w:val="24"/>
        </w:rPr>
        <w:t>至填埋区，不直接排入外环境，从而在源头上减少了污染物进入土壤。项目填埋区设为重点防渗区，渗透系数小于</w:t>
      </w:r>
      <w:r w:rsidRPr="000C1105">
        <w:rPr>
          <w:rFonts w:ascii="Times New Roman" w:hAnsi="Times New Roman" w:cs="Times New Roman"/>
          <w:sz w:val="24"/>
        </w:rPr>
        <w:t>1.0x10</w:t>
      </w:r>
      <w:r w:rsidRPr="000C1105">
        <w:rPr>
          <w:rFonts w:ascii="Times New Roman" w:hAnsi="Times New Roman" w:cs="Times New Roman"/>
          <w:sz w:val="24"/>
          <w:vertAlign w:val="superscript"/>
        </w:rPr>
        <w:t>-7</w:t>
      </w:r>
      <w:r w:rsidRPr="000C1105">
        <w:rPr>
          <w:rFonts w:ascii="Times New Roman" w:hAnsi="Times New Roman" w:cs="Times New Roman"/>
          <w:sz w:val="24"/>
        </w:rPr>
        <w:t>cm/s</w:t>
      </w:r>
      <w:r w:rsidRPr="000C1105">
        <w:rPr>
          <w:rFonts w:ascii="Times New Roman" w:hAnsi="Times New Roman" w:cs="Times New Roman"/>
          <w:sz w:val="24"/>
        </w:rPr>
        <w:t>。因此地面漫流造成土壤污染的可能性很小，但也有发生污染的可能，一旦发生地面漫流，可及时处置，其影响是暂时的、可控的。</w:t>
      </w:r>
    </w:p>
    <w:p w14:paraId="1E4C7BE4" w14:textId="77777777" w:rsidR="00BB4D3B" w:rsidRPr="000C1105" w:rsidRDefault="00C069BE">
      <w:pPr>
        <w:pStyle w:val="50"/>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lastRenderedPageBreak/>
        <w:t>（</w:t>
      </w:r>
      <w:r w:rsidRPr="000C1105">
        <w:rPr>
          <w:rFonts w:ascii="Times New Roman" w:hAnsi="Times New Roman" w:cs="Times New Roman"/>
          <w:sz w:val="24"/>
        </w:rPr>
        <w:t>3</w:t>
      </w:r>
      <w:r w:rsidRPr="000C1105">
        <w:rPr>
          <w:rFonts w:ascii="Times New Roman" w:hAnsi="Times New Roman" w:cs="Times New Roman"/>
          <w:sz w:val="24"/>
        </w:rPr>
        <w:t>）地下入渗影响</w:t>
      </w:r>
    </w:p>
    <w:p w14:paraId="77399338" w14:textId="3E0EE51A"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生活垃圾填埋场的建设，对土壤污染源主要为填埋库和</w:t>
      </w:r>
      <w:r w:rsidR="004055F1" w:rsidRPr="000C1105">
        <w:rPr>
          <w:rFonts w:ascii="Times New Roman" w:hAnsi="Times New Roman" w:cs="Times New Roman"/>
          <w:sz w:val="24"/>
        </w:rPr>
        <w:t>收集池</w:t>
      </w:r>
      <w:r w:rsidRPr="000C1105">
        <w:rPr>
          <w:rFonts w:ascii="Times New Roman" w:hAnsi="Times New Roman" w:cs="Times New Roman"/>
          <w:sz w:val="24"/>
        </w:rPr>
        <w:t>渗沥液下渗。项目主要污染为氨氮、</w:t>
      </w:r>
      <w:r w:rsidRPr="000C1105">
        <w:rPr>
          <w:rFonts w:ascii="Times New Roman" w:hAnsi="Times New Roman" w:cs="Times New Roman"/>
          <w:sz w:val="24"/>
        </w:rPr>
        <w:t>COD</w:t>
      </w:r>
      <w:r w:rsidRPr="000C1105">
        <w:rPr>
          <w:rFonts w:ascii="Times New Roman" w:hAnsi="Times New Roman" w:cs="Times New Roman"/>
          <w:sz w:val="24"/>
        </w:rPr>
        <w:t>、</w:t>
      </w:r>
      <w:r w:rsidRPr="000C1105">
        <w:rPr>
          <w:rFonts w:ascii="Times New Roman" w:hAnsi="Times New Roman" w:cs="Times New Roman"/>
          <w:sz w:val="24"/>
        </w:rPr>
        <w:t>BOD</w:t>
      </w:r>
      <w:r w:rsidRPr="000C1105">
        <w:rPr>
          <w:rFonts w:ascii="Times New Roman" w:hAnsi="Times New Roman" w:cs="Times New Roman"/>
          <w:sz w:val="24"/>
          <w:vertAlign w:val="subscript"/>
        </w:rPr>
        <w:t>5</w:t>
      </w:r>
      <w:r w:rsidRPr="000C1105">
        <w:rPr>
          <w:rFonts w:ascii="Times New Roman" w:hAnsi="Times New Roman" w:cs="Times New Roman"/>
          <w:sz w:val="24"/>
        </w:rPr>
        <w:t>等，易吸附降解，基本不会对土壤质量产生明显恶化影响，环境影响较小；且氨氮、</w:t>
      </w:r>
      <w:r w:rsidRPr="000C1105">
        <w:rPr>
          <w:rFonts w:ascii="Times New Roman" w:hAnsi="Times New Roman" w:cs="Times New Roman"/>
          <w:sz w:val="24"/>
        </w:rPr>
        <w:t>COD</w:t>
      </w:r>
      <w:r w:rsidRPr="000C1105">
        <w:rPr>
          <w:rFonts w:ascii="Times New Roman" w:hAnsi="Times New Roman" w:cs="Times New Roman"/>
          <w:sz w:val="24"/>
        </w:rPr>
        <w:t>、</w:t>
      </w:r>
      <w:r w:rsidRPr="000C1105">
        <w:rPr>
          <w:rFonts w:ascii="Times New Roman" w:hAnsi="Times New Roman" w:cs="Times New Roman"/>
          <w:sz w:val="24"/>
        </w:rPr>
        <w:t>BOD</w:t>
      </w:r>
      <w:r w:rsidRPr="000C1105">
        <w:rPr>
          <w:rFonts w:ascii="Times New Roman" w:hAnsi="Times New Roman" w:cs="Times New Roman"/>
          <w:sz w:val="24"/>
          <w:vertAlign w:val="subscript"/>
        </w:rPr>
        <w:t>5</w:t>
      </w:r>
      <w:r w:rsidRPr="000C1105">
        <w:rPr>
          <w:rFonts w:ascii="Times New Roman" w:hAnsi="Times New Roman" w:cs="Times New Roman"/>
          <w:sz w:val="24"/>
        </w:rPr>
        <w:t>等可以改善土壤质地，提高土壤肥力，利于土壤环境改善。但如果短时间内大量泄漏高浓度渗滤液，将会对土壤造成不可逆的影响。</w:t>
      </w:r>
    </w:p>
    <w:p w14:paraId="76D1D0CA"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6</w:t>
      </w:r>
      <w:r w:rsidRPr="000C1105">
        <w:rPr>
          <w:rFonts w:ascii="Times New Roman" w:hAnsi="Times New Roman" w:cs="Times New Roman"/>
          <w:b/>
          <w:sz w:val="24"/>
        </w:rPr>
        <w:t>、固体废物环境影响</w:t>
      </w:r>
    </w:p>
    <w:p w14:paraId="6A43C28D" w14:textId="7114B2D0" w:rsidR="00BB4D3B" w:rsidRPr="000C1105" w:rsidRDefault="004055F1">
      <w:pPr>
        <w:pStyle w:val="50"/>
        <w:tabs>
          <w:tab w:val="left" w:pos="1295"/>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渗滤液收集池</w:t>
      </w:r>
      <w:r w:rsidR="00C069BE" w:rsidRPr="000C1105">
        <w:rPr>
          <w:rFonts w:ascii="Times New Roman" w:hAnsi="Times New Roman" w:cs="Times New Roman"/>
          <w:sz w:val="24"/>
        </w:rPr>
        <w:t>污泥纳入填埋场填埋处理，固废处置率</w:t>
      </w:r>
      <w:r w:rsidR="00C069BE" w:rsidRPr="000C1105">
        <w:rPr>
          <w:rFonts w:ascii="Times New Roman" w:hAnsi="Times New Roman" w:cs="Times New Roman"/>
          <w:sz w:val="24"/>
        </w:rPr>
        <w:t>100%</w:t>
      </w:r>
      <w:r w:rsidR="00C069BE" w:rsidRPr="000C1105">
        <w:rPr>
          <w:rFonts w:ascii="Times New Roman" w:hAnsi="Times New Roman" w:cs="Times New Roman"/>
          <w:sz w:val="24"/>
        </w:rPr>
        <w:t>，对环境影响较小。</w:t>
      </w:r>
      <w:bookmarkStart w:id="340" w:name="bookmark1312"/>
      <w:bookmarkStart w:id="341" w:name="bookmark1315"/>
      <w:bookmarkStart w:id="342" w:name="bookmark1313"/>
      <w:bookmarkStart w:id="343" w:name="bookmark1314"/>
    </w:p>
    <w:p w14:paraId="448B8E16"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bCs/>
          <w:sz w:val="24"/>
          <w:lang w:bidi="zh-TW"/>
        </w:rPr>
      </w:pPr>
      <w:r w:rsidRPr="000C1105">
        <w:rPr>
          <w:rFonts w:ascii="Times New Roman" w:hAnsi="Times New Roman" w:cs="Times New Roman"/>
          <w:b/>
          <w:bCs/>
          <w:sz w:val="24"/>
        </w:rPr>
        <w:t>7</w:t>
      </w:r>
      <w:r w:rsidRPr="000C1105">
        <w:rPr>
          <w:rFonts w:ascii="Times New Roman" w:hAnsi="Times New Roman" w:cs="Times New Roman"/>
          <w:b/>
          <w:bCs/>
          <w:sz w:val="24"/>
        </w:rPr>
        <w:t>、</w:t>
      </w:r>
      <w:r w:rsidRPr="000C1105">
        <w:rPr>
          <w:rFonts w:ascii="Times New Roman" w:hAnsi="Times New Roman" w:cs="Times New Roman"/>
          <w:b/>
          <w:bCs/>
          <w:sz w:val="24"/>
          <w:lang w:bidi="zh-TW"/>
        </w:rPr>
        <w:t>生态环境影响分析</w:t>
      </w:r>
      <w:bookmarkEnd w:id="340"/>
      <w:bookmarkEnd w:id="341"/>
      <w:bookmarkEnd w:id="342"/>
      <w:bookmarkEnd w:id="343"/>
    </w:p>
    <w:p w14:paraId="38D6CD4A" w14:textId="77777777"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lang w:bidi="zh-TW"/>
        </w:rPr>
      </w:pPr>
      <w:bookmarkStart w:id="344" w:name="bookmark1316"/>
      <w:r w:rsidRPr="000C1105">
        <w:rPr>
          <w:rFonts w:ascii="Times New Roman" w:hAnsi="Times New Roman" w:cs="Times New Roman"/>
          <w:sz w:val="24"/>
          <w:lang w:bidi="zh-TW"/>
        </w:rPr>
        <w:t>项目会对区域内景观、植被、陆生动物、农业生态环境等产生一定影响，在采取绿化、植被恢复、土地复垦等措施后，可起到固土、涵养水分、净化空气、调节局地气候和减尘灭菌作用，可有效减轻生态破坏和水土流失，对生态环境影响较小。</w:t>
      </w:r>
      <w:bookmarkEnd w:id="344"/>
    </w:p>
    <w:p w14:paraId="238E6DEB"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bCs/>
          <w:sz w:val="24"/>
          <w:lang w:bidi="zh-TW"/>
        </w:rPr>
      </w:pPr>
      <w:bookmarkStart w:id="345" w:name="bookmark1319"/>
      <w:bookmarkStart w:id="346" w:name="bookmark1318"/>
      <w:bookmarkStart w:id="347" w:name="bookmark1317"/>
      <w:r w:rsidRPr="000C1105">
        <w:rPr>
          <w:rFonts w:ascii="Times New Roman" w:hAnsi="Times New Roman" w:cs="Times New Roman"/>
          <w:b/>
          <w:bCs/>
          <w:sz w:val="24"/>
          <w:lang w:bidi="en-US"/>
        </w:rPr>
        <w:t>8</w:t>
      </w:r>
      <w:r w:rsidRPr="000C1105">
        <w:rPr>
          <w:rFonts w:ascii="Times New Roman" w:hAnsi="Times New Roman" w:cs="Times New Roman"/>
          <w:b/>
          <w:bCs/>
          <w:sz w:val="24"/>
          <w:lang w:bidi="en-US"/>
        </w:rPr>
        <w:t>、</w:t>
      </w:r>
      <w:r w:rsidRPr="000C1105">
        <w:rPr>
          <w:rFonts w:ascii="Times New Roman" w:hAnsi="Times New Roman" w:cs="Times New Roman"/>
          <w:b/>
          <w:bCs/>
          <w:sz w:val="24"/>
          <w:lang w:bidi="zh-TW"/>
        </w:rPr>
        <w:t>环境风险分析评价</w:t>
      </w:r>
      <w:bookmarkEnd w:id="345"/>
      <w:bookmarkEnd w:id="346"/>
      <w:bookmarkEnd w:id="347"/>
    </w:p>
    <w:p w14:paraId="2A1BA8A3" w14:textId="77777777"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lang w:bidi="zh-TW"/>
        </w:rPr>
      </w:pPr>
      <w:bookmarkStart w:id="348" w:name="bookmark1320"/>
      <w:r w:rsidRPr="000C1105">
        <w:rPr>
          <w:rFonts w:ascii="Times New Roman" w:hAnsi="Times New Roman" w:cs="Times New Roman"/>
          <w:sz w:val="24"/>
          <w:lang w:bidi="zh-TW"/>
        </w:rPr>
        <w:t>本项目涉及的主要风险源有渗滤液泄漏事故、防渗系统失效、垃圾气（甲烷）爆炸、强降雨风险、溃坝等，采取环评提出的风险防范措施后，发生概率极低。同时，填埋场下游沟道无村民居住，周边环境保护目标不会受到环境风险事故的影响，环境风险水平是可以接受的。</w:t>
      </w:r>
      <w:bookmarkEnd w:id="348"/>
    </w:p>
    <w:p w14:paraId="02214E02" w14:textId="5429D9F1" w:rsidR="00BB4D3B" w:rsidRPr="000C1105" w:rsidRDefault="00C069BE">
      <w:pPr>
        <w:pStyle w:val="35"/>
      </w:pPr>
      <w:bookmarkStart w:id="349" w:name="_Toc55910315"/>
      <w:r w:rsidRPr="000C1105">
        <w:t>11.3.</w:t>
      </w:r>
      <w:r w:rsidR="00EB367E" w:rsidRPr="000C1105">
        <w:t>2</w:t>
      </w:r>
      <w:r w:rsidRPr="000C1105">
        <w:t>主要污染防治措施</w:t>
      </w:r>
      <w:bookmarkEnd w:id="349"/>
    </w:p>
    <w:p w14:paraId="52BA5F91"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bookmarkStart w:id="350" w:name="bookmark1325"/>
      <w:bookmarkStart w:id="351" w:name="bookmark1326"/>
      <w:bookmarkStart w:id="352" w:name="bookmark1327"/>
      <w:r w:rsidRPr="000C1105">
        <w:rPr>
          <w:rFonts w:ascii="Times New Roman" w:hAnsi="Times New Roman" w:cs="Times New Roman"/>
          <w:b/>
          <w:sz w:val="24"/>
        </w:rPr>
        <w:t>1</w:t>
      </w:r>
      <w:r w:rsidRPr="000C1105">
        <w:rPr>
          <w:rFonts w:ascii="Times New Roman" w:hAnsi="Times New Roman" w:cs="Times New Roman"/>
          <w:b/>
          <w:sz w:val="24"/>
        </w:rPr>
        <w:t>、大气环境污染防治措施</w:t>
      </w:r>
      <w:bookmarkEnd w:id="350"/>
      <w:bookmarkEnd w:id="351"/>
      <w:bookmarkEnd w:id="352"/>
    </w:p>
    <w:p w14:paraId="52F12A66" w14:textId="77777777" w:rsidR="00BB4D3B" w:rsidRPr="000C1105" w:rsidRDefault="00C069BE">
      <w:pPr>
        <w:tabs>
          <w:tab w:val="left" w:pos="1378"/>
        </w:tabs>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1</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填埋气污染防治措施</w:t>
      </w:r>
    </w:p>
    <w:p w14:paraId="08F46B0B"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填埋气体采用导气井收集后直排排放。项目设置填埋场导气井</w:t>
      </w:r>
      <w:r w:rsidRPr="000C1105">
        <w:rPr>
          <w:rFonts w:ascii="Times New Roman" w:hAnsi="Times New Roman" w:cs="Times New Roman"/>
          <w:sz w:val="24"/>
          <w:szCs w:val="24"/>
          <w:lang w:val="zh-TW" w:eastAsia="zh-TW" w:bidi="zh-TW"/>
        </w:rPr>
        <w:t>5</w:t>
      </w:r>
      <w:r w:rsidRPr="000C1105">
        <w:rPr>
          <w:rFonts w:ascii="Times New Roman" w:hAnsi="Times New Roman" w:cs="Times New Roman"/>
          <w:sz w:val="24"/>
          <w:szCs w:val="24"/>
          <w:lang w:val="zh-TW" w:eastAsia="zh-TW" w:bidi="zh-TW"/>
        </w:rPr>
        <w:t>座，呈直线排列，同时定期对填埋区</w:t>
      </w:r>
      <w:r w:rsidRPr="000C1105">
        <w:rPr>
          <w:rFonts w:ascii="Times New Roman" w:hAnsi="Times New Roman" w:cs="Times New Roman"/>
          <w:sz w:val="24"/>
          <w:szCs w:val="24"/>
          <w:lang w:val="en-US" w:bidi="en-US"/>
        </w:rPr>
        <w:t>CH</w:t>
      </w:r>
      <w:r w:rsidRPr="000C1105">
        <w:rPr>
          <w:rFonts w:ascii="Times New Roman" w:hAnsi="Times New Roman" w:cs="Times New Roman"/>
          <w:sz w:val="15"/>
          <w:szCs w:val="15"/>
          <w:lang w:val="en-US" w:bidi="en-US"/>
        </w:rPr>
        <w:t>4</w:t>
      </w:r>
      <w:r w:rsidRPr="000C1105">
        <w:rPr>
          <w:rFonts w:ascii="Times New Roman" w:hAnsi="Times New Roman" w:cs="Times New Roman"/>
          <w:sz w:val="24"/>
          <w:szCs w:val="24"/>
          <w:lang w:val="zh-TW" w:eastAsia="zh-TW" w:bidi="zh-TW"/>
        </w:rPr>
        <w:t>进行监测，并加强监督、检查。若发现填埋场上空甲烷浓度达</w:t>
      </w:r>
      <w:r w:rsidRPr="000C1105">
        <w:rPr>
          <w:rFonts w:ascii="Times New Roman" w:hAnsi="Times New Roman" w:cs="Times New Roman"/>
          <w:sz w:val="24"/>
          <w:szCs w:val="24"/>
          <w:lang w:val="zh-TW" w:eastAsia="zh-TW" w:bidi="zh-TW"/>
        </w:rPr>
        <w:t>5%</w:t>
      </w:r>
      <w:r w:rsidRPr="000C1105">
        <w:rPr>
          <w:rFonts w:ascii="Times New Roman" w:hAnsi="Times New Roman" w:cs="Times New Roman"/>
          <w:sz w:val="24"/>
          <w:szCs w:val="24"/>
          <w:lang w:val="zh-TW" w:eastAsia="zh-TW" w:bidi="zh-TW"/>
        </w:rPr>
        <w:t>以上时，通过开放式的燃烧火炬燃烧处理，达标排放。</w:t>
      </w:r>
    </w:p>
    <w:p w14:paraId="23BB2C43" w14:textId="77777777" w:rsidR="00BB4D3B" w:rsidRPr="000C1105" w:rsidRDefault="00C069BE">
      <w:pPr>
        <w:tabs>
          <w:tab w:val="left" w:pos="1402"/>
        </w:tabs>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2</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恶臭气体污染防治措施</w:t>
      </w:r>
    </w:p>
    <w:p w14:paraId="5E9DC0B5"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对填埋垃圾及时覆土压实，定期喷洒药物，喷洒消臭、脱臭剂和杀虫剂，减少恶臭气体挥发；为了有效的减少收集池恶臭气体散逸对周围环境的影响，对渗滤液收集池密闭加盖并喷洒除臭剂，以减小收集池恶臭对周围环境的影响。</w:t>
      </w:r>
    </w:p>
    <w:p w14:paraId="64F6CCB3" w14:textId="77777777" w:rsidR="00BB4D3B" w:rsidRPr="000C1105" w:rsidRDefault="00C069BE">
      <w:pPr>
        <w:tabs>
          <w:tab w:val="left" w:pos="1402"/>
        </w:tabs>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3</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填埋作业区及取土场扬尘污染防治措施</w:t>
      </w:r>
    </w:p>
    <w:p w14:paraId="6B17CCE9"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在填埋作业区采用洒水车喷洒水方式抑制扬尘，土方运输车辆应</w:t>
      </w:r>
      <w:r w:rsidRPr="000C1105">
        <w:rPr>
          <w:rFonts w:ascii="Times New Roman" w:hAnsi="Times New Roman" w:cs="Times New Roman"/>
          <w:sz w:val="24"/>
          <w:szCs w:val="24"/>
          <w:lang w:val="zh-TW" w:eastAsia="zh-TW" w:bidi="zh-TW"/>
        </w:rPr>
        <w:t>100%</w:t>
      </w:r>
      <w:r w:rsidRPr="000C1105">
        <w:rPr>
          <w:rFonts w:ascii="Times New Roman" w:hAnsi="Times New Roman" w:cs="Times New Roman"/>
          <w:sz w:val="24"/>
          <w:szCs w:val="24"/>
          <w:lang w:val="zh-TW" w:eastAsia="zh-TW" w:bidi="zh-TW"/>
        </w:rPr>
        <w:t>全遮盖。</w:t>
      </w:r>
    </w:p>
    <w:p w14:paraId="0B1CF757" w14:textId="77777777" w:rsidR="00BB4D3B" w:rsidRPr="000C1105" w:rsidRDefault="00C069BE">
      <w:pPr>
        <w:tabs>
          <w:tab w:val="left" w:pos="1402"/>
        </w:tabs>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4</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绿化及其他措施</w:t>
      </w:r>
    </w:p>
    <w:p w14:paraId="71497F46" w14:textId="77777777" w:rsidR="00BB4D3B" w:rsidRPr="000C1105" w:rsidRDefault="00C069BE">
      <w:pPr>
        <w:autoSpaceDE/>
        <w:autoSpaceDN/>
        <w:spacing w:line="360" w:lineRule="auto"/>
        <w:ind w:firstLineChars="300" w:firstLine="72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1</w:t>
      </w:r>
      <w:r w:rsidRPr="000C1105">
        <w:rPr>
          <w:rFonts w:ascii="Times New Roman" w:hAnsi="Times New Roman" w:cs="Times New Roman"/>
          <w:sz w:val="24"/>
          <w:szCs w:val="24"/>
          <w:lang w:val="zh-TW" w:eastAsia="zh-TW" w:bidi="zh-TW"/>
        </w:rPr>
        <w:t>）绿化</w:t>
      </w:r>
    </w:p>
    <w:p w14:paraId="2BA482E3"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lastRenderedPageBreak/>
        <w:t>根据当地气候、土壤等条件在场区内的主要干道、支道、四周空旷地带结合地形设置绿化隔离带。</w:t>
      </w:r>
    </w:p>
    <w:p w14:paraId="613E0C04" w14:textId="77777777" w:rsidR="00BB4D3B" w:rsidRPr="000C1105" w:rsidRDefault="00C069BE">
      <w:pPr>
        <w:autoSpaceDE/>
        <w:autoSpaceDN/>
        <w:spacing w:line="360" w:lineRule="auto"/>
        <w:ind w:firstLineChars="300" w:firstLine="72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2</w:t>
      </w:r>
      <w:r w:rsidRPr="000C1105">
        <w:rPr>
          <w:rFonts w:ascii="Times New Roman" w:hAnsi="Times New Roman" w:cs="Times New Roman"/>
          <w:sz w:val="24"/>
          <w:szCs w:val="24"/>
          <w:lang w:val="zh-TW" w:eastAsia="zh-TW" w:bidi="zh-TW"/>
        </w:rPr>
        <w:t>）防飞散网</w:t>
      </w:r>
    </w:p>
    <w:p w14:paraId="245FCF38"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bookmarkStart w:id="353" w:name="bookmark1332"/>
      <w:r w:rsidRPr="000C1105">
        <w:rPr>
          <w:rFonts w:ascii="Times New Roman" w:hAnsi="Times New Roman" w:cs="Times New Roman"/>
          <w:sz w:val="24"/>
          <w:szCs w:val="24"/>
          <w:lang w:val="zh-TW" w:eastAsia="zh-TW" w:bidi="zh-TW"/>
        </w:rPr>
        <w:t>项目在填埋场周围设置有高</w:t>
      </w:r>
      <w:r w:rsidRPr="000C1105">
        <w:rPr>
          <w:rFonts w:ascii="Times New Roman" w:hAnsi="Times New Roman" w:cs="Times New Roman"/>
          <w:sz w:val="24"/>
          <w:szCs w:val="24"/>
          <w:lang w:val="en-US" w:bidi="en-US"/>
        </w:rPr>
        <w:t>2.2m</w:t>
      </w:r>
      <w:r w:rsidRPr="000C1105">
        <w:rPr>
          <w:rFonts w:ascii="Times New Roman" w:hAnsi="Times New Roman" w:cs="Times New Roman"/>
          <w:sz w:val="24"/>
          <w:szCs w:val="24"/>
          <w:lang w:val="zh-TW" w:eastAsia="zh-TW" w:bidi="zh-TW"/>
        </w:rPr>
        <w:t>防飞散网阻挡飞扬垃圾；明确专人负责对挂在周围防尘（防飞散）网上的飞扬垃圾等附着物及时进行清理。</w:t>
      </w:r>
      <w:bookmarkEnd w:id="353"/>
    </w:p>
    <w:p w14:paraId="0A9D620D"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bookmarkStart w:id="354" w:name="bookmark1335"/>
      <w:bookmarkStart w:id="355" w:name="bookmark1333"/>
      <w:bookmarkStart w:id="356" w:name="bookmark1334"/>
      <w:r w:rsidRPr="000C1105">
        <w:rPr>
          <w:rFonts w:ascii="Times New Roman" w:hAnsi="Times New Roman" w:cs="Times New Roman"/>
          <w:b/>
          <w:sz w:val="24"/>
        </w:rPr>
        <w:t>2</w:t>
      </w:r>
      <w:r w:rsidRPr="000C1105">
        <w:rPr>
          <w:rFonts w:ascii="Times New Roman" w:hAnsi="Times New Roman" w:cs="Times New Roman"/>
          <w:b/>
          <w:sz w:val="24"/>
        </w:rPr>
        <w:t>、水环境污染防治措施</w:t>
      </w:r>
      <w:bookmarkEnd w:id="354"/>
      <w:bookmarkEnd w:id="355"/>
      <w:bookmarkEnd w:id="356"/>
    </w:p>
    <w:p w14:paraId="52C743DE" w14:textId="77777777" w:rsidR="00BB4D3B" w:rsidRPr="000C1105" w:rsidRDefault="00C069BE" w:rsidP="00903312">
      <w:pPr>
        <w:tabs>
          <w:tab w:val="left" w:pos="1336"/>
        </w:tabs>
        <w:autoSpaceDE/>
        <w:autoSpaceDN/>
        <w:spacing w:line="360" w:lineRule="auto"/>
        <w:ind w:firstLineChars="200" w:firstLine="480"/>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w:t>
      </w:r>
      <w:r w:rsidRPr="000C1105">
        <w:rPr>
          <w:rFonts w:ascii="Times New Roman" w:hAnsi="Times New Roman" w:cs="Times New Roman"/>
          <w:sz w:val="24"/>
          <w:szCs w:val="24"/>
          <w:lang w:val="zh-TW" w:eastAsia="zh-TW" w:bidi="zh-TW"/>
        </w:rPr>
        <w:t>1</w:t>
      </w:r>
      <w:r w:rsidRPr="000C1105">
        <w:rPr>
          <w:rFonts w:ascii="Times New Roman" w:hAnsi="Times New Roman" w:cs="Times New Roman"/>
          <w:sz w:val="24"/>
          <w:szCs w:val="24"/>
          <w:lang w:val="zh-TW" w:eastAsia="zh-TW" w:bidi="zh-TW"/>
        </w:rPr>
        <w:t>）地表水污染防治措施</w:t>
      </w:r>
    </w:p>
    <w:p w14:paraId="41838FDD" w14:textId="600E1D55" w:rsidR="00BB4D3B" w:rsidRPr="000C1105" w:rsidRDefault="00C069BE" w:rsidP="00903312">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项目设有渗滤液收集池，内置潜污泵及</w:t>
      </w:r>
      <w:r w:rsidR="007C6815" w:rsidRPr="000C1105">
        <w:rPr>
          <w:rFonts w:ascii="Times New Roman" w:hAnsi="Times New Roman" w:cs="Times New Roman"/>
          <w:sz w:val="24"/>
          <w:szCs w:val="24"/>
          <w:lang w:val="zh-TW" w:eastAsia="zh-TW" w:bidi="zh-TW"/>
        </w:rPr>
        <w:t>回喷</w:t>
      </w:r>
      <w:r w:rsidRPr="000C1105">
        <w:rPr>
          <w:rFonts w:ascii="Times New Roman" w:hAnsi="Times New Roman" w:cs="Times New Roman"/>
          <w:sz w:val="24"/>
          <w:szCs w:val="24"/>
          <w:lang w:val="zh-TW" w:eastAsia="zh-TW" w:bidi="zh-TW"/>
        </w:rPr>
        <w:t>管道，运营和封场期渗滤液经收集后全部</w:t>
      </w:r>
      <w:r w:rsidR="007C6815" w:rsidRPr="000C1105">
        <w:rPr>
          <w:rFonts w:ascii="Times New Roman" w:hAnsi="Times New Roman" w:cs="Times New Roman"/>
          <w:sz w:val="24"/>
          <w:szCs w:val="24"/>
          <w:lang w:val="zh-TW" w:eastAsia="zh-TW" w:bidi="zh-TW"/>
        </w:rPr>
        <w:t>回喷</w:t>
      </w:r>
      <w:r w:rsidRPr="000C1105">
        <w:rPr>
          <w:rFonts w:ascii="Times New Roman" w:hAnsi="Times New Roman" w:cs="Times New Roman"/>
          <w:sz w:val="24"/>
          <w:szCs w:val="24"/>
          <w:lang w:val="zh-TW" w:eastAsia="zh-TW" w:bidi="zh-TW"/>
        </w:rPr>
        <w:t>库区</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不外排；填埋场区四周设截洪沟，拦截径流雨水进入填埋区，项目产生废水不会对周边地表水产生影响。</w:t>
      </w:r>
    </w:p>
    <w:p w14:paraId="6F32E08F" w14:textId="77777777" w:rsidR="00BB4D3B" w:rsidRPr="000C1105" w:rsidRDefault="00C069BE" w:rsidP="00903312">
      <w:pPr>
        <w:tabs>
          <w:tab w:val="left" w:pos="855"/>
        </w:tabs>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w:t>
      </w:r>
      <w:r w:rsidRPr="000C1105">
        <w:rPr>
          <w:rFonts w:ascii="Times New Roman" w:hAnsi="Times New Roman" w:cs="Times New Roman"/>
          <w:sz w:val="24"/>
          <w:szCs w:val="24"/>
          <w:lang w:val="zh-TW" w:eastAsia="zh-TW" w:bidi="zh-TW"/>
        </w:rPr>
        <w:t>2</w:t>
      </w:r>
      <w:r w:rsidRPr="000C1105">
        <w:rPr>
          <w:rFonts w:ascii="Times New Roman" w:hAnsi="Times New Roman" w:cs="Times New Roman"/>
          <w:sz w:val="24"/>
          <w:szCs w:val="24"/>
          <w:lang w:val="zh-TW" w:eastAsia="zh-TW" w:bidi="zh-TW"/>
        </w:rPr>
        <w:t>）地下水污染防治措施</w:t>
      </w:r>
    </w:p>
    <w:p w14:paraId="0DDDAE89" w14:textId="77777777" w:rsidR="00BB4D3B" w:rsidRPr="000C1105" w:rsidRDefault="00C069BE" w:rsidP="00903312">
      <w:pPr>
        <w:tabs>
          <w:tab w:val="left" w:pos="1466"/>
        </w:tabs>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eastAsia="Times New Roman" w:hAnsi="Times New Roman" w:cs="Times New Roman"/>
          <w:sz w:val="24"/>
          <w:szCs w:val="24"/>
          <w:lang w:val="zh-TW" w:eastAsia="zh-TW" w:bidi="zh-TW"/>
        </w:rPr>
        <w:t>1</w:t>
      </w:r>
      <w:r w:rsidRPr="000C1105">
        <w:rPr>
          <w:rFonts w:ascii="Times New Roman" w:hAnsi="Times New Roman" w:cs="Times New Roman"/>
          <w:sz w:val="24"/>
          <w:szCs w:val="24"/>
          <w:lang w:val="zh-TW" w:eastAsia="zh-TW" w:bidi="zh-TW"/>
        </w:rPr>
        <w:t>）正常工况下地下水污染防治措施</w:t>
      </w:r>
    </w:p>
    <w:p w14:paraId="0C7D767E" w14:textId="77777777" w:rsidR="00BB4D3B" w:rsidRPr="000C1105" w:rsidRDefault="00C069BE" w:rsidP="00903312">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本填埋场区域沟底和边坡均设有复合防渗系统，防渗材料采用两布一膜（中间层为</w:t>
      </w:r>
      <w:r w:rsidRPr="000C1105">
        <w:rPr>
          <w:rFonts w:ascii="Times New Roman" w:eastAsia="Times New Roman" w:hAnsi="Times New Roman" w:cs="Times New Roman"/>
          <w:sz w:val="24"/>
          <w:szCs w:val="24"/>
          <w:lang w:val="en-US" w:bidi="en-US"/>
        </w:rPr>
        <w:t>1.5mm</w:t>
      </w:r>
      <w:r w:rsidRPr="000C1105">
        <w:rPr>
          <w:rFonts w:ascii="Times New Roman" w:hAnsi="Times New Roman" w:cs="Times New Roman"/>
          <w:sz w:val="24"/>
          <w:szCs w:val="24"/>
          <w:lang w:val="zh-TW" w:eastAsia="zh-TW" w:bidi="zh-TW"/>
        </w:rPr>
        <w:t>厚</w:t>
      </w:r>
      <w:r w:rsidRPr="000C1105">
        <w:rPr>
          <w:rFonts w:ascii="Times New Roman" w:eastAsia="Times New Roman" w:hAnsi="Times New Roman" w:cs="Times New Roman"/>
          <w:sz w:val="24"/>
          <w:szCs w:val="24"/>
          <w:lang w:val="en-US" w:bidi="en-US"/>
        </w:rPr>
        <w:t>HDPE</w:t>
      </w:r>
      <w:r w:rsidRPr="000C1105">
        <w:rPr>
          <w:rFonts w:ascii="Times New Roman" w:hAnsi="Times New Roman" w:cs="Times New Roman"/>
          <w:sz w:val="24"/>
          <w:szCs w:val="24"/>
          <w:lang w:val="zh-TW" w:eastAsia="zh-TW" w:bidi="zh-TW"/>
        </w:rPr>
        <w:t>膜，上下层为非织造土工布）。</w:t>
      </w:r>
    </w:p>
    <w:p w14:paraId="44378681" w14:textId="77777777" w:rsidR="00BB4D3B" w:rsidRPr="000C1105" w:rsidRDefault="00C069BE" w:rsidP="00903312">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eastAsia="Times New Roman" w:hAnsi="Times New Roman" w:cs="Times New Roman"/>
          <w:sz w:val="24"/>
          <w:szCs w:val="24"/>
          <w:lang w:val="zh-TW" w:eastAsia="zh-TW" w:bidi="zh-TW"/>
        </w:rPr>
        <w:t>2</w:t>
      </w:r>
      <w:r w:rsidRPr="000C1105">
        <w:rPr>
          <w:rFonts w:ascii="Times New Roman" w:hAnsi="Times New Roman" w:cs="Times New Roman"/>
          <w:sz w:val="24"/>
          <w:szCs w:val="24"/>
          <w:lang w:val="zh-TW" w:eastAsia="zh-TW" w:bidi="zh-TW"/>
        </w:rPr>
        <w:t>）事故状态下地下水污染防治措施</w:t>
      </w:r>
    </w:p>
    <w:p w14:paraId="212FEEB0" w14:textId="77777777" w:rsidR="00BB4D3B" w:rsidRPr="000C1105" w:rsidRDefault="00C069BE" w:rsidP="00903312">
      <w:pPr>
        <w:autoSpaceDE/>
        <w:autoSpaceDN/>
        <w:spacing w:line="360" w:lineRule="auto"/>
        <w:ind w:firstLineChars="200" w:firstLine="480"/>
        <w:jc w:val="both"/>
        <w:rPr>
          <w:rFonts w:ascii="Times New Roman" w:hAnsi="Times New Roman" w:cs="Times New Roman"/>
          <w:sz w:val="24"/>
          <w:szCs w:val="24"/>
          <w:lang w:val="zh-TW" w:eastAsia="zh-TW" w:bidi="zh-TW"/>
        </w:rPr>
      </w:pPr>
      <w:bookmarkStart w:id="357" w:name="bookmark1340"/>
      <w:r w:rsidRPr="000C1105">
        <w:rPr>
          <w:rFonts w:ascii="Times New Roman" w:hAnsi="Times New Roman" w:cs="Times New Roman"/>
          <w:sz w:val="24"/>
          <w:szCs w:val="24"/>
          <w:lang w:val="zh-TW" w:eastAsia="zh-TW" w:bidi="zh-TW"/>
        </w:rPr>
        <w:t>按照</w:t>
      </w:r>
      <w:r w:rsidRPr="000C1105">
        <w:rPr>
          <w:rFonts w:ascii="Times New Roman" w:eastAsiaTheme="minorEastAsia" w:hAnsi="Times New Roman" w:cs="Times New Roman"/>
          <w:sz w:val="24"/>
          <w:szCs w:val="24"/>
        </w:rPr>
        <w:t>“</w:t>
      </w:r>
      <w:r w:rsidRPr="000C1105">
        <w:rPr>
          <w:rFonts w:ascii="Times New Roman" w:hAnsi="Times New Roman" w:cs="Times New Roman"/>
          <w:sz w:val="24"/>
          <w:szCs w:val="24"/>
        </w:rPr>
        <w:t>源头</w:t>
      </w:r>
      <w:r w:rsidRPr="000C1105">
        <w:rPr>
          <w:rFonts w:ascii="Times New Roman" w:hAnsi="Times New Roman" w:cs="Times New Roman"/>
          <w:sz w:val="24"/>
          <w:szCs w:val="24"/>
          <w:lang w:val="zh-TW" w:eastAsia="zh-TW" w:bidi="zh-TW"/>
        </w:rPr>
        <w:t>控制、分区防治、污染监控、应急响应</w:t>
      </w:r>
      <w:r w:rsidRPr="000C1105">
        <w:rPr>
          <w:rFonts w:ascii="Times New Roman" w:eastAsia="Times New Roman" w:hAnsi="Times New Roman" w:cs="Times New Roman"/>
          <w:sz w:val="24"/>
          <w:szCs w:val="24"/>
        </w:rPr>
        <w:t>”</w:t>
      </w:r>
      <w:r w:rsidRPr="000C1105">
        <w:rPr>
          <w:rFonts w:ascii="Times New Roman" w:hAnsi="Times New Roman" w:cs="Times New Roman"/>
          <w:sz w:val="24"/>
          <w:szCs w:val="24"/>
        </w:rPr>
        <w:t>的地</w:t>
      </w:r>
      <w:r w:rsidRPr="000C1105">
        <w:rPr>
          <w:rFonts w:ascii="Times New Roman" w:hAnsi="Times New Roman" w:cs="Times New Roman"/>
          <w:sz w:val="24"/>
          <w:szCs w:val="24"/>
          <w:lang w:val="zh-TW" w:eastAsia="zh-TW" w:bidi="zh-TW"/>
        </w:rPr>
        <w:t>下水污染防治总体原则，项目将从污染物的产生、入渗、扩散、应急响应采取全方位的控制措施。</w:t>
      </w:r>
      <w:bookmarkEnd w:id="357"/>
    </w:p>
    <w:p w14:paraId="46E49806"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bookmarkStart w:id="358" w:name="bookmark1342"/>
      <w:bookmarkStart w:id="359" w:name="bookmark1341"/>
      <w:bookmarkStart w:id="360" w:name="bookmark1343"/>
      <w:r w:rsidRPr="000C1105">
        <w:rPr>
          <w:rFonts w:ascii="Times New Roman" w:hAnsi="Times New Roman" w:cs="Times New Roman"/>
          <w:b/>
          <w:sz w:val="24"/>
        </w:rPr>
        <w:t>3</w:t>
      </w:r>
      <w:r w:rsidRPr="000C1105">
        <w:rPr>
          <w:rFonts w:ascii="Times New Roman" w:hAnsi="Times New Roman" w:cs="Times New Roman"/>
          <w:b/>
          <w:sz w:val="24"/>
        </w:rPr>
        <w:t>、土壤环境污染防治措施</w:t>
      </w:r>
      <w:bookmarkEnd w:id="358"/>
      <w:bookmarkEnd w:id="359"/>
      <w:bookmarkEnd w:id="360"/>
    </w:p>
    <w:p w14:paraId="4AA8FFF6"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本项目根据垃圾填埋场的性质、地质条件特征对填埋场采取</w:t>
      </w:r>
      <w:r w:rsidRPr="000C1105">
        <w:rPr>
          <w:rFonts w:ascii="Times New Roman" w:eastAsia="Times New Roman" w:hAnsi="Times New Roman" w:cs="Times New Roman"/>
          <w:sz w:val="24"/>
          <w:szCs w:val="24"/>
        </w:rPr>
        <w:t>“</w:t>
      </w:r>
      <w:r w:rsidRPr="000C1105">
        <w:rPr>
          <w:rFonts w:ascii="Times New Roman" w:hAnsi="Times New Roman" w:cs="Times New Roman"/>
          <w:sz w:val="24"/>
          <w:szCs w:val="24"/>
        </w:rPr>
        <w:t>源头</w:t>
      </w:r>
      <w:r w:rsidRPr="000C1105">
        <w:rPr>
          <w:rFonts w:ascii="Times New Roman" w:hAnsi="Times New Roman" w:cs="Times New Roman"/>
          <w:sz w:val="24"/>
          <w:szCs w:val="24"/>
          <w:lang w:val="zh-TW" w:eastAsia="zh-TW" w:bidi="zh-TW"/>
        </w:rPr>
        <w:t>控制、过程防控</w:t>
      </w:r>
      <w:r w:rsidRPr="000C1105">
        <w:rPr>
          <w:rFonts w:ascii="Times New Roman" w:eastAsia="Times New Roman" w:hAnsi="Times New Roman" w:cs="Times New Roman"/>
          <w:sz w:val="24"/>
          <w:szCs w:val="24"/>
        </w:rPr>
        <w:t>”</w:t>
      </w:r>
      <w:r w:rsidRPr="000C1105">
        <w:rPr>
          <w:rFonts w:ascii="Times New Roman" w:hAnsi="Times New Roman" w:cs="Times New Roman"/>
          <w:sz w:val="24"/>
          <w:szCs w:val="24"/>
        </w:rPr>
        <w:t>相</w:t>
      </w:r>
      <w:r w:rsidRPr="000C1105">
        <w:rPr>
          <w:rFonts w:ascii="Times New Roman" w:hAnsi="Times New Roman" w:cs="Times New Roman"/>
          <w:sz w:val="24"/>
          <w:szCs w:val="24"/>
          <w:lang w:val="zh-TW" w:eastAsia="zh-TW" w:bidi="zh-TW"/>
        </w:rPr>
        <w:t>结合的措施。</w:t>
      </w:r>
    </w:p>
    <w:p w14:paraId="50705BC7"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1</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源头控制</w:t>
      </w:r>
    </w:p>
    <w:p w14:paraId="017DD237"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eastAsia="zh-TW" w:bidi="zh-TW"/>
        </w:rPr>
        <w:t>建立完善的雨、污分流，减少渗滤液的产生量，加强填埋场、渗滤液排放管道的防渗处理，防止渗滤液渗漏而污染土壤环境。</w:t>
      </w:r>
    </w:p>
    <w:p w14:paraId="52F63131"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eastAsia="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2</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过程防控</w:t>
      </w:r>
    </w:p>
    <w:p w14:paraId="49C9FAE5"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eastAsia="zh-TW" w:bidi="zh-TW"/>
        </w:rPr>
        <w:t>项目场区通过对填埋区和渗滤液收集池采取有效的防渗等措施</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eastAsia="zh-TW" w:bidi="zh-TW"/>
        </w:rPr>
        <w:t>可以保证污染物不会进入土壤环境，防止污染物污染土壤</w:t>
      </w:r>
      <w:r w:rsidRPr="000C1105">
        <w:rPr>
          <w:rFonts w:ascii="Times New Roman" w:hAnsi="Times New Roman" w:cs="Times New Roman"/>
          <w:sz w:val="24"/>
          <w:szCs w:val="24"/>
          <w:lang w:val="zh-TW" w:bidi="zh-TW"/>
        </w:rPr>
        <w:t>。</w:t>
      </w:r>
    </w:p>
    <w:p w14:paraId="64AAFD2E"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3</w:t>
      </w:r>
      <w:r w:rsidRPr="000C1105">
        <w:rPr>
          <w:rFonts w:ascii="Times New Roman" w:hAnsi="Times New Roman" w:cs="Times New Roman"/>
          <w:sz w:val="24"/>
          <w:szCs w:val="24"/>
          <w:lang w:val="zh-TW" w:bidi="zh-TW"/>
        </w:rPr>
        <w:t>）跟踪监测</w:t>
      </w:r>
    </w:p>
    <w:p w14:paraId="0EBFAD53"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t>对填埋场径流下游方向的土壤和地下水跟踪监测点环境质量进行跟踪监测。</w:t>
      </w:r>
    </w:p>
    <w:p w14:paraId="6A68F3EF" w14:textId="77777777" w:rsidR="00BB4D3B" w:rsidRPr="000C1105" w:rsidRDefault="00C069BE">
      <w:pPr>
        <w:autoSpaceDE/>
        <w:autoSpaceDN/>
        <w:spacing w:line="360" w:lineRule="auto"/>
        <w:ind w:firstLineChars="200" w:firstLine="480"/>
        <w:jc w:val="both"/>
        <w:rPr>
          <w:rFonts w:ascii="Times New Roman" w:hAnsi="Times New Roman" w:cs="Times New Roman"/>
          <w:b/>
          <w:bCs/>
          <w:sz w:val="24"/>
          <w:szCs w:val="24"/>
          <w:lang w:val="zh-TW" w:bidi="zh-TW"/>
        </w:rPr>
      </w:pPr>
      <w:r w:rsidRPr="000C1105">
        <w:rPr>
          <w:rFonts w:ascii="Times New Roman" w:eastAsia="PMingLiU" w:hAnsi="Times New Roman" w:cs="Times New Roman"/>
          <w:b/>
          <w:bCs/>
          <w:sz w:val="24"/>
          <w:szCs w:val="24"/>
          <w:lang w:val="zh-TW" w:eastAsia="zh-TW" w:bidi="en-US"/>
        </w:rPr>
        <w:t>4</w:t>
      </w:r>
      <w:r w:rsidRPr="000C1105">
        <w:rPr>
          <w:rFonts w:ascii="Times New Roman" w:eastAsiaTheme="minorEastAsia" w:hAnsi="Times New Roman" w:cs="Times New Roman"/>
          <w:b/>
          <w:bCs/>
          <w:sz w:val="24"/>
          <w:szCs w:val="24"/>
          <w:lang w:val="zh-TW" w:bidi="en-US"/>
        </w:rPr>
        <w:t>、</w:t>
      </w:r>
      <w:r w:rsidRPr="000C1105">
        <w:rPr>
          <w:rFonts w:ascii="Times New Roman" w:hAnsi="Times New Roman" w:cs="Times New Roman"/>
          <w:b/>
          <w:bCs/>
          <w:sz w:val="24"/>
          <w:szCs w:val="24"/>
          <w:lang w:val="zh-TW" w:bidi="zh-TW"/>
        </w:rPr>
        <w:t>声环境污染防治措施</w:t>
      </w:r>
    </w:p>
    <w:p w14:paraId="57630D29" w14:textId="076B8C21"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1</w:t>
      </w:r>
      <w:r w:rsidRPr="000C1105">
        <w:rPr>
          <w:rFonts w:ascii="Times New Roman" w:hAnsi="Times New Roman" w:cs="Times New Roman"/>
          <w:sz w:val="24"/>
          <w:szCs w:val="24"/>
          <w:lang w:val="zh-TW" w:bidi="zh-TW"/>
        </w:rPr>
        <w:t>）垃圾填埋场在生产设备选型时，尽可能选用低噪声设备</w:t>
      </w:r>
      <w:r w:rsidR="0057634B" w:rsidRPr="000C1105">
        <w:rPr>
          <w:rFonts w:ascii="Times New Roman" w:hAnsi="Times New Roman" w:cs="Times New Roman"/>
          <w:sz w:val="24"/>
          <w:szCs w:val="24"/>
          <w:lang w:val="zh-TW" w:bidi="zh-TW"/>
        </w:rPr>
        <w:t>。</w:t>
      </w:r>
    </w:p>
    <w:p w14:paraId="0DFCC8F8"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lastRenderedPageBreak/>
        <w:t>（</w:t>
      </w:r>
      <w:r w:rsidRPr="000C1105">
        <w:rPr>
          <w:rFonts w:ascii="Times New Roman" w:hAnsi="Times New Roman" w:cs="Times New Roman"/>
          <w:sz w:val="24"/>
          <w:szCs w:val="24"/>
          <w:lang w:val="zh-TW" w:bidi="zh-TW"/>
        </w:rPr>
        <w:t>2</w:t>
      </w:r>
      <w:r w:rsidRPr="000C1105">
        <w:rPr>
          <w:rFonts w:ascii="Times New Roman" w:hAnsi="Times New Roman" w:cs="Times New Roman"/>
          <w:sz w:val="24"/>
          <w:szCs w:val="24"/>
          <w:lang w:val="zh-TW" w:bidi="zh-TW"/>
        </w:rPr>
        <w:t>）填埋场应分区、分段、分层填埋，合理安排作业时间，一般露天作业昼间约</w:t>
      </w:r>
      <w:r w:rsidRPr="000C1105">
        <w:rPr>
          <w:rFonts w:ascii="Times New Roman" w:hAnsi="Times New Roman" w:cs="Times New Roman"/>
          <w:sz w:val="24"/>
          <w:szCs w:val="24"/>
          <w:lang w:val="zh-TW" w:bidi="en-US"/>
        </w:rPr>
        <w:t>4h</w:t>
      </w:r>
      <w:r w:rsidRPr="000C1105">
        <w:rPr>
          <w:rFonts w:ascii="Times New Roman" w:hAnsi="Times New Roman" w:cs="Times New Roman"/>
          <w:sz w:val="24"/>
          <w:szCs w:val="24"/>
          <w:lang w:val="zh-TW" w:bidi="zh-TW"/>
        </w:rPr>
        <w:t>可完成作业，尽量避免高噪声机械同时作业，对区域声环境造成影响。</w:t>
      </w:r>
    </w:p>
    <w:p w14:paraId="35B69B3A"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3</w:t>
      </w:r>
      <w:r w:rsidRPr="000C1105">
        <w:rPr>
          <w:rFonts w:ascii="Times New Roman" w:hAnsi="Times New Roman" w:cs="Times New Roman"/>
          <w:sz w:val="24"/>
          <w:szCs w:val="24"/>
          <w:lang w:val="zh-TW" w:bidi="zh-TW"/>
        </w:rPr>
        <w:t>）对潜污泵等产噪设备，采用减振基础、出口管道端采用柔性连接等。</w:t>
      </w:r>
    </w:p>
    <w:p w14:paraId="396DBE56"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4</w:t>
      </w:r>
      <w:r w:rsidRPr="000C1105">
        <w:rPr>
          <w:rFonts w:ascii="Times New Roman" w:hAnsi="Times New Roman" w:cs="Times New Roman"/>
          <w:sz w:val="24"/>
          <w:szCs w:val="24"/>
          <w:lang w:val="zh-TW" w:bidi="zh-TW"/>
        </w:rPr>
        <w:t>）对填埋场加强管理，严格执行操作规程，坚持做好日常维护、保养，使机械设备处于良好工作状态，以控制机械设备噪声。</w:t>
      </w:r>
    </w:p>
    <w:p w14:paraId="422BC0E9"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5</w:t>
      </w:r>
      <w:r w:rsidRPr="000C1105">
        <w:rPr>
          <w:rFonts w:ascii="Times New Roman" w:hAnsi="Times New Roman" w:cs="Times New Roman"/>
          <w:sz w:val="24"/>
          <w:szCs w:val="24"/>
          <w:lang w:val="zh-TW" w:bidi="zh-TW"/>
        </w:rPr>
        <w:t>）垃圾运输车辆在进场、途经村庄时，要限速行驶</w:t>
      </w:r>
      <w:r w:rsidRPr="000C1105">
        <w:rPr>
          <w:rFonts w:ascii="Times New Roman" w:hAnsi="Times New Roman" w:cs="Times New Roman"/>
          <w:sz w:val="24"/>
          <w:szCs w:val="24"/>
          <w:lang w:val="zh-TW" w:bidi="en-US"/>
        </w:rPr>
        <w:t>(20km/h</w:t>
      </w:r>
      <w:r w:rsidRPr="000C1105">
        <w:rPr>
          <w:rFonts w:ascii="Times New Roman" w:hAnsi="Times New Roman" w:cs="Times New Roman"/>
          <w:sz w:val="24"/>
          <w:szCs w:val="24"/>
          <w:lang w:val="zh-TW" w:bidi="zh-TW"/>
        </w:rPr>
        <w:t>以下</w:t>
      </w: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，严禁鸣笛。</w:t>
      </w:r>
    </w:p>
    <w:p w14:paraId="2394720E" w14:textId="77777777" w:rsidR="00BB4D3B" w:rsidRPr="000C1105" w:rsidRDefault="00C069BE">
      <w:pPr>
        <w:autoSpaceDE/>
        <w:autoSpaceDN/>
        <w:spacing w:line="360" w:lineRule="auto"/>
        <w:ind w:firstLineChars="200" w:firstLine="480"/>
        <w:jc w:val="both"/>
        <w:rPr>
          <w:rFonts w:ascii="Times New Roman" w:hAnsi="Times New Roman" w:cs="Times New Roman"/>
          <w:sz w:val="24"/>
          <w:szCs w:val="24"/>
          <w:lang w:val="zh-TW" w:bidi="zh-TW"/>
        </w:rPr>
      </w:pPr>
      <w:r w:rsidRPr="000C1105">
        <w:rPr>
          <w:rFonts w:ascii="Times New Roman" w:hAnsi="Times New Roman" w:cs="Times New Roman"/>
          <w:sz w:val="24"/>
          <w:szCs w:val="24"/>
          <w:lang w:val="zh-TW" w:bidi="zh-TW"/>
        </w:rPr>
        <w:t>（</w:t>
      </w:r>
      <w:r w:rsidRPr="000C1105">
        <w:rPr>
          <w:rFonts w:ascii="Times New Roman" w:hAnsi="Times New Roman" w:cs="Times New Roman"/>
          <w:sz w:val="24"/>
          <w:szCs w:val="24"/>
          <w:lang w:val="zh-TW" w:bidi="zh-TW"/>
        </w:rPr>
        <w:t>6</w:t>
      </w:r>
      <w:r w:rsidRPr="000C1105">
        <w:rPr>
          <w:rFonts w:ascii="Times New Roman" w:hAnsi="Times New Roman" w:cs="Times New Roman"/>
          <w:sz w:val="24"/>
          <w:szCs w:val="24"/>
          <w:lang w:val="zh-TW" w:bidi="zh-TW"/>
        </w:rPr>
        <w:t>）在场区四周种植绿化防护隔离林带，进场道路两侧种植灌木、乔木绿化</w:t>
      </w:r>
      <w:r w:rsidRPr="000C1105">
        <w:rPr>
          <w:rFonts w:ascii="Times New Roman" w:hAnsi="Times New Roman" w:cs="Times New Roman"/>
          <w:sz w:val="24"/>
          <w:szCs w:val="24"/>
          <w:lang w:val="zh-TW" w:bidi="zh-TW"/>
        </w:rPr>
        <w:t xml:space="preserve">, </w:t>
      </w:r>
      <w:r w:rsidRPr="000C1105">
        <w:rPr>
          <w:rFonts w:ascii="Times New Roman" w:hAnsi="Times New Roman" w:cs="Times New Roman"/>
          <w:sz w:val="24"/>
          <w:szCs w:val="24"/>
          <w:lang w:val="zh-TW" w:bidi="zh-TW"/>
        </w:rPr>
        <w:t>起到阻止噪声传播的作用，并美化工作环境。</w:t>
      </w:r>
    </w:p>
    <w:p w14:paraId="10E83A89" w14:textId="77777777" w:rsidR="00BB4D3B" w:rsidRPr="000C1105" w:rsidRDefault="00C069BE">
      <w:pPr>
        <w:autoSpaceDE/>
        <w:autoSpaceDN/>
        <w:spacing w:line="360" w:lineRule="auto"/>
        <w:ind w:firstLineChars="200" w:firstLine="480"/>
        <w:jc w:val="both"/>
        <w:rPr>
          <w:rFonts w:ascii="Times New Roman" w:hAnsi="Times New Roman" w:cs="Times New Roman"/>
          <w:b/>
          <w:bCs/>
          <w:sz w:val="24"/>
          <w:szCs w:val="24"/>
          <w:lang w:val="zh-TW" w:eastAsia="zh-TW" w:bidi="en-US"/>
        </w:rPr>
      </w:pPr>
      <w:r w:rsidRPr="000C1105">
        <w:rPr>
          <w:rFonts w:ascii="Times New Roman" w:eastAsia="PMingLiU" w:hAnsi="Times New Roman" w:cs="Times New Roman"/>
          <w:b/>
          <w:bCs/>
          <w:sz w:val="24"/>
          <w:szCs w:val="24"/>
          <w:lang w:val="zh-TW" w:eastAsia="zh-TW" w:bidi="en-US"/>
        </w:rPr>
        <w:t>5</w:t>
      </w:r>
      <w:r w:rsidRPr="000C1105">
        <w:rPr>
          <w:rFonts w:ascii="Times New Roman" w:eastAsiaTheme="minorEastAsia" w:hAnsi="Times New Roman" w:cs="Times New Roman"/>
          <w:b/>
          <w:bCs/>
          <w:sz w:val="24"/>
          <w:szCs w:val="24"/>
          <w:lang w:val="zh-TW" w:bidi="en-US"/>
        </w:rPr>
        <w:t>、</w:t>
      </w:r>
      <w:r w:rsidRPr="000C1105">
        <w:rPr>
          <w:rFonts w:ascii="Times New Roman" w:hAnsi="Times New Roman" w:cs="Times New Roman"/>
          <w:b/>
          <w:bCs/>
          <w:sz w:val="24"/>
          <w:szCs w:val="24"/>
          <w:lang w:val="zh-TW" w:eastAsia="zh-TW" w:bidi="en-US"/>
        </w:rPr>
        <w:t>固废污染防治措施</w:t>
      </w:r>
    </w:p>
    <w:p w14:paraId="381A5D22" w14:textId="63258148" w:rsidR="00BB4D3B" w:rsidRPr="000C1105" w:rsidRDefault="004055F1">
      <w:pPr>
        <w:autoSpaceDE/>
        <w:autoSpaceDN/>
        <w:spacing w:line="360" w:lineRule="auto"/>
        <w:ind w:firstLineChars="200" w:firstLine="480"/>
        <w:jc w:val="both"/>
        <w:rPr>
          <w:rFonts w:ascii="Times New Roman" w:hAnsi="Times New Roman" w:cs="Times New Roman"/>
          <w:bCs/>
          <w:sz w:val="24"/>
          <w:szCs w:val="24"/>
          <w:lang w:val="zh-TW" w:eastAsia="zh-TW"/>
        </w:rPr>
      </w:pPr>
      <w:r w:rsidRPr="000C1105">
        <w:rPr>
          <w:rFonts w:ascii="Times New Roman" w:hAnsi="Times New Roman" w:cs="Times New Roman"/>
          <w:bCs/>
          <w:sz w:val="24"/>
          <w:szCs w:val="24"/>
          <w:lang w:val="zh-TW" w:eastAsia="zh-TW"/>
        </w:rPr>
        <w:t>渗滤液收集池</w:t>
      </w:r>
      <w:r w:rsidR="00C069BE" w:rsidRPr="000C1105">
        <w:rPr>
          <w:rFonts w:ascii="Times New Roman" w:hAnsi="Times New Roman" w:cs="Times New Roman"/>
          <w:bCs/>
          <w:sz w:val="24"/>
          <w:szCs w:val="24"/>
          <w:lang w:val="zh-TW" w:eastAsia="zh-TW"/>
        </w:rPr>
        <w:t>污泥纳入填埋场填埋处理，固废处置率</w:t>
      </w:r>
      <w:r w:rsidR="00C069BE" w:rsidRPr="000C1105">
        <w:rPr>
          <w:rFonts w:ascii="Times New Roman" w:hAnsi="Times New Roman" w:cs="Times New Roman"/>
          <w:bCs/>
          <w:sz w:val="24"/>
          <w:szCs w:val="24"/>
          <w:lang w:val="zh-TW" w:eastAsia="zh-TW"/>
        </w:rPr>
        <w:t>100%</w:t>
      </w:r>
      <w:r w:rsidR="00C069BE" w:rsidRPr="000C1105">
        <w:rPr>
          <w:rFonts w:ascii="Times New Roman" w:hAnsi="Times New Roman" w:cs="Times New Roman"/>
          <w:bCs/>
          <w:sz w:val="24"/>
          <w:szCs w:val="24"/>
          <w:lang w:val="zh-TW" w:eastAsia="zh-TW"/>
        </w:rPr>
        <w:t>，对环境影响较小。</w:t>
      </w:r>
    </w:p>
    <w:p w14:paraId="6673A024" w14:textId="77777777" w:rsidR="00BB4D3B" w:rsidRPr="000C1105" w:rsidRDefault="00C069BE">
      <w:pPr>
        <w:autoSpaceDE/>
        <w:autoSpaceDN/>
        <w:spacing w:line="360" w:lineRule="auto"/>
        <w:ind w:firstLineChars="200" w:firstLine="480"/>
        <w:jc w:val="both"/>
        <w:rPr>
          <w:rFonts w:ascii="Times New Roman" w:hAnsi="Times New Roman" w:cs="Times New Roman"/>
          <w:b/>
          <w:bCs/>
          <w:sz w:val="24"/>
          <w:szCs w:val="24"/>
          <w:lang w:val="zh-TW" w:eastAsia="zh-TW" w:bidi="en-US"/>
        </w:rPr>
      </w:pPr>
      <w:r w:rsidRPr="000C1105">
        <w:rPr>
          <w:rFonts w:ascii="Times New Roman" w:eastAsia="PMingLiU" w:hAnsi="Times New Roman" w:cs="Times New Roman"/>
          <w:b/>
          <w:bCs/>
          <w:sz w:val="24"/>
          <w:szCs w:val="24"/>
          <w:lang w:val="zh-TW" w:eastAsia="zh-TW" w:bidi="en-US"/>
        </w:rPr>
        <w:t>6</w:t>
      </w:r>
      <w:r w:rsidRPr="000C1105">
        <w:rPr>
          <w:rFonts w:ascii="Times New Roman" w:eastAsiaTheme="minorEastAsia" w:hAnsi="Times New Roman" w:cs="Times New Roman"/>
          <w:b/>
          <w:bCs/>
          <w:sz w:val="24"/>
          <w:szCs w:val="24"/>
          <w:lang w:val="zh-TW" w:bidi="en-US"/>
        </w:rPr>
        <w:t>、</w:t>
      </w:r>
      <w:r w:rsidRPr="000C1105">
        <w:rPr>
          <w:rFonts w:ascii="Times New Roman" w:hAnsi="Times New Roman" w:cs="Times New Roman"/>
          <w:b/>
          <w:bCs/>
          <w:sz w:val="24"/>
          <w:szCs w:val="24"/>
          <w:lang w:val="zh-TW" w:eastAsia="zh-TW" w:bidi="en-US"/>
        </w:rPr>
        <w:t>生态环境污染防治措施</w:t>
      </w:r>
    </w:p>
    <w:p w14:paraId="7CD36728" w14:textId="77777777" w:rsidR="00BB4D3B" w:rsidRPr="000C1105" w:rsidRDefault="00C069BE">
      <w:pPr>
        <w:autoSpaceDE/>
        <w:autoSpaceDN/>
        <w:spacing w:line="360" w:lineRule="auto"/>
        <w:ind w:firstLineChars="200" w:firstLine="480"/>
        <w:jc w:val="both"/>
        <w:rPr>
          <w:rFonts w:ascii="Times New Roman" w:hAnsi="Times New Roman" w:cs="Times New Roman"/>
          <w:bCs/>
          <w:sz w:val="24"/>
          <w:szCs w:val="24"/>
          <w:lang w:val="zh-TW" w:eastAsia="zh-TW" w:bidi="en-US"/>
        </w:rPr>
      </w:pPr>
      <w:r w:rsidRPr="000C1105">
        <w:rPr>
          <w:rFonts w:ascii="Times New Roman" w:hAnsi="Times New Roman" w:cs="Times New Roman"/>
          <w:bCs/>
          <w:sz w:val="24"/>
          <w:szCs w:val="24"/>
          <w:lang w:val="zh-TW" w:eastAsia="zh-TW" w:bidi="en-US"/>
        </w:rPr>
        <w:t>项目填埋区加强场地、护坡绿化；封场后植被恢复。</w:t>
      </w:r>
    </w:p>
    <w:p w14:paraId="552960D1" w14:textId="77777777" w:rsidR="00BB4D3B" w:rsidRPr="000C1105" w:rsidRDefault="00C069BE">
      <w:pPr>
        <w:autoSpaceDE/>
        <w:autoSpaceDN/>
        <w:spacing w:line="360" w:lineRule="auto"/>
        <w:ind w:firstLineChars="200" w:firstLine="480"/>
        <w:jc w:val="both"/>
        <w:rPr>
          <w:rFonts w:ascii="Times New Roman" w:hAnsi="Times New Roman" w:cs="Times New Roman"/>
          <w:b/>
          <w:bCs/>
          <w:sz w:val="24"/>
          <w:szCs w:val="24"/>
          <w:lang w:val="zh-TW" w:eastAsia="zh-TW" w:bidi="en-US"/>
        </w:rPr>
      </w:pPr>
      <w:r w:rsidRPr="000C1105">
        <w:rPr>
          <w:rFonts w:ascii="Times New Roman" w:eastAsia="PMingLiU" w:hAnsi="Times New Roman" w:cs="Times New Roman"/>
          <w:b/>
          <w:bCs/>
          <w:sz w:val="24"/>
          <w:szCs w:val="24"/>
          <w:lang w:val="zh-TW" w:eastAsia="zh-TW" w:bidi="en-US"/>
        </w:rPr>
        <w:t>7</w:t>
      </w:r>
      <w:r w:rsidRPr="000C1105">
        <w:rPr>
          <w:rFonts w:ascii="Times New Roman" w:eastAsiaTheme="minorEastAsia" w:hAnsi="Times New Roman" w:cs="Times New Roman"/>
          <w:b/>
          <w:bCs/>
          <w:sz w:val="24"/>
          <w:szCs w:val="24"/>
          <w:lang w:val="zh-TW" w:bidi="en-US"/>
        </w:rPr>
        <w:t>、</w:t>
      </w:r>
      <w:r w:rsidRPr="000C1105">
        <w:rPr>
          <w:rFonts w:ascii="Times New Roman" w:hAnsi="Times New Roman" w:cs="Times New Roman"/>
          <w:b/>
          <w:bCs/>
          <w:sz w:val="24"/>
          <w:szCs w:val="24"/>
          <w:lang w:val="zh-TW" w:eastAsia="zh-TW" w:bidi="en-US"/>
        </w:rPr>
        <w:t>环境风险防范措施</w:t>
      </w:r>
    </w:p>
    <w:p w14:paraId="2F74125C" w14:textId="77777777" w:rsidR="00BB4D3B" w:rsidRPr="000C1105" w:rsidRDefault="00C069BE">
      <w:pPr>
        <w:autoSpaceDE/>
        <w:autoSpaceDN/>
        <w:spacing w:line="360" w:lineRule="auto"/>
        <w:ind w:firstLineChars="200" w:firstLine="480"/>
        <w:jc w:val="both"/>
        <w:rPr>
          <w:rFonts w:ascii="Times New Roman" w:hAnsi="Times New Roman" w:cs="Times New Roman"/>
          <w:bCs/>
          <w:sz w:val="24"/>
          <w:szCs w:val="24"/>
          <w:lang w:val="zh-TW" w:eastAsia="zh-TW" w:bidi="en-US"/>
        </w:rPr>
      </w:pPr>
      <w:r w:rsidRPr="000C1105">
        <w:rPr>
          <w:rFonts w:ascii="Times New Roman" w:hAnsi="Times New Roman" w:cs="Times New Roman"/>
          <w:bCs/>
          <w:sz w:val="24"/>
          <w:szCs w:val="24"/>
          <w:lang w:val="zh-TW" w:eastAsia="zh-TW" w:bidi="en-US"/>
        </w:rPr>
        <w:t>采取管道堵塞、溃坝事故、防渗膜破裂、填埋气引发爆炸、强降雨等相应的风险防范措施。</w:t>
      </w:r>
    </w:p>
    <w:p w14:paraId="12F1247F" w14:textId="52F39B94" w:rsidR="00BB4D3B" w:rsidRPr="000C1105" w:rsidRDefault="00C069BE">
      <w:pPr>
        <w:pStyle w:val="35"/>
      </w:pPr>
      <w:bookmarkStart w:id="361" w:name="_Toc55910316"/>
      <w:r w:rsidRPr="000C1105">
        <w:t>11.3.</w:t>
      </w:r>
      <w:r w:rsidR="00EB367E" w:rsidRPr="000C1105">
        <w:t>3</w:t>
      </w:r>
      <w:r w:rsidRPr="000C1105">
        <w:t>封场环境影响</w:t>
      </w:r>
      <w:bookmarkEnd w:id="361"/>
    </w:p>
    <w:p w14:paraId="4811E425"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1</w:t>
      </w:r>
      <w:r w:rsidRPr="000C1105">
        <w:rPr>
          <w:rFonts w:ascii="Times New Roman" w:hAnsi="Times New Roman" w:cs="Times New Roman"/>
          <w:b/>
          <w:sz w:val="24"/>
        </w:rPr>
        <w:t>、渗滤液环境影响</w:t>
      </w:r>
    </w:p>
    <w:p w14:paraId="716A2845" w14:textId="74415865" w:rsidR="00BB4D3B" w:rsidRPr="000C1105" w:rsidRDefault="00C069BE" w:rsidP="001751CC">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填埋场封场后，部分地表水通过下渗等方式仍能进入填埋层，继续产生渗滤液，根据同类型垃圾填埋场封场后的监测数据，渗滤液主要成分</w:t>
      </w:r>
      <w:r w:rsidRPr="000C1105">
        <w:rPr>
          <w:rFonts w:ascii="Times New Roman" w:eastAsia="Times New Roman" w:hAnsi="Times New Roman" w:cs="Times New Roman"/>
        </w:rPr>
        <w:t>COD</w:t>
      </w:r>
      <w:r w:rsidRPr="000C1105">
        <w:rPr>
          <w:rFonts w:ascii="Times New Roman" w:hAnsi="Times New Roman" w:cs="Times New Roman"/>
        </w:rPr>
        <w:t>、</w:t>
      </w:r>
      <w:r w:rsidRPr="000C1105">
        <w:rPr>
          <w:rFonts w:ascii="Times New Roman" w:eastAsia="Times New Roman" w:hAnsi="Times New Roman" w:cs="Times New Roman"/>
        </w:rPr>
        <w:t>BOD</w:t>
      </w:r>
      <w:r w:rsidRPr="000C1105">
        <w:rPr>
          <w:rFonts w:ascii="Times New Roman" w:eastAsia="Times New Roman" w:hAnsi="Times New Roman" w:cs="Times New Roman"/>
          <w:vertAlign w:val="subscript"/>
        </w:rPr>
        <w:t>5</w:t>
      </w:r>
      <w:r w:rsidRPr="000C1105">
        <w:rPr>
          <w:rFonts w:ascii="Times New Roman" w:hAnsi="Times New Roman" w:cs="Times New Roman"/>
        </w:rPr>
        <w:t>和</w:t>
      </w:r>
      <w:r w:rsidRPr="000C1105">
        <w:rPr>
          <w:rFonts w:ascii="Times New Roman" w:eastAsia="Times New Roman" w:hAnsi="Times New Roman" w:cs="Times New Roman"/>
        </w:rPr>
        <w:t>NH</w:t>
      </w:r>
      <w:r w:rsidRPr="000C1105">
        <w:rPr>
          <w:rFonts w:ascii="Times New Roman" w:eastAsia="Times New Roman" w:hAnsi="Times New Roman" w:cs="Times New Roman"/>
          <w:vertAlign w:val="subscript"/>
        </w:rPr>
        <w:t>3</w:t>
      </w:r>
      <w:r w:rsidRPr="000C1105">
        <w:rPr>
          <w:rFonts w:ascii="Times New Roman" w:eastAsia="Times New Roman" w:hAnsi="Times New Roman" w:cs="Times New Roman"/>
        </w:rPr>
        <w:t>-N</w:t>
      </w:r>
      <w:r w:rsidRPr="000C1105">
        <w:rPr>
          <w:rFonts w:ascii="Times New Roman" w:hAnsi="Times New Roman" w:cs="Times New Roman"/>
        </w:rPr>
        <w:t>在封场</w:t>
      </w:r>
      <w:r w:rsidRPr="000C1105">
        <w:rPr>
          <w:rFonts w:ascii="Times New Roman" w:eastAsia="Times New Roman" w:hAnsi="Times New Roman" w:cs="Times New Roman"/>
        </w:rPr>
        <w:t>4</w:t>
      </w:r>
      <w:r w:rsidRPr="000C1105">
        <w:rPr>
          <w:rFonts w:ascii="Times New Roman" w:hAnsi="Times New Roman" w:cs="Times New Roman"/>
        </w:rPr>
        <w:t>年后浓度仍然很高，但随着封场时间的推移，渗滤液的产生量、产生浓度均逐渐下降，约</w:t>
      </w:r>
      <w:r w:rsidRPr="000C1105">
        <w:rPr>
          <w:rFonts w:ascii="Times New Roman" w:eastAsia="Times New Roman" w:hAnsi="Times New Roman" w:cs="Times New Roman"/>
        </w:rPr>
        <w:t>10-15</w:t>
      </w:r>
      <w:r w:rsidRPr="000C1105">
        <w:rPr>
          <w:rFonts w:ascii="Times New Roman" w:hAnsi="Times New Roman" w:cs="Times New Roman"/>
        </w:rPr>
        <w:t>年后</w:t>
      </w:r>
      <w:r w:rsidRPr="000C1105">
        <w:rPr>
          <w:rFonts w:ascii="Times New Roman" w:eastAsia="Times New Roman" w:hAnsi="Times New Roman" w:cs="Times New Roman"/>
        </w:rPr>
        <w:t>COD</w:t>
      </w:r>
      <w:r w:rsidRPr="000C1105">
        <w:rPr>
          <w:rFonts w:ascii="Times New Roman" w:hAnsi="Times New Roman" w:cs="Times New Roman"/>
        </w:rPr>
        <w:t>可达到</w:t>
      </w:r>
      <w:r w:rsidRPr="000C1105">
        <w:rPr>
          <w:rFonts w:ascii="Times New Roman" w:eastAsia="Times New Roman" w:hAnsi="Times New Roman" w:cs="Times New Roman"/>
        </w:rPr>
        <w:t>1000mg/</w:t>
      </w:r>
      <w:r w:rsidRPr="000C1105">
        <w:rPr>
          <w:rFonts w:ascii="Times New Roman" w:eastAsiaTheme="minorEastAsia" w:hAnsi="Times New Roman" w:cs="Times New Roman"/>
        </w:rPr>
        <w:t>L</w:t>
      </w:r>
      <w:r w:rsidRPr="000C1105">
        <w:rPr>
          <w:rFonts w:ascii="Times New Roman" w:hAnsi="Times New Roman" w:cs="Times New Roman"/>
        </w:rPr>
        <w:t>左右，</w:t>
      </w:r>
      <w:r w:rsidR="00903312" w:rsidRPr="000C1105">
        <w:rPr>
          <w:rFonts w:ascii="Times New Roman" w:hAnsi="Times New Roman" w:cs="Times New Roman"/>
        </w:rPr>
        <w:t>封场后渗滤液外运委托有资质单位处理</w:t>
      </w:r>
      <w:r w:rsidR="007E1B8F" w:rsidRPr="000C1105">
        <w:rPr>
          <w:rFonts w:ascii="Times New Roman" w:hAnsi="Times New Roman" w:cs="Times New Roman"/>
        </w:rPr>
        <w:t xml:space="preserve"> </w:t>
      </w:r>
      <w:r w:rsidRPr="000C1105">
        <w:rPr>
          <w:rFonts w:ascii="Times New Roman" w:hAnsi="Times New Roman" w:cs="Times New Roman"/>
        </w:rPr>
        <w:t>，并加强监测及管理，防止渗滤液排放污染水体、地下水及土壤。</w:t>
      </w:r>
    </w:p>
    <w:p w14:paraId="1097CE30"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2</w:t>
      </w:r>
      <w:r w:rsidRPr="000C1105">
        <w:rPr>
          <w:rFonts w:ascii="Times New Roman" w:hAnsi="Times New Roman" w:cs="Times New Roman"/>
          <w:b/>
          <w:sz w:val="24"/>
        </w:rPr>
        <w:t>、填埋气体环境影响</w:t>
      </w:r>
    </w:p>
    <w:p w14:paraId="2ACDC94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填埋场封场后，填埋垃圾依然会发酵分解，直到有机物全部降解，一般封场后</w:t>
      </w:r>
      <w:r w:rsidRPr="000C1105">
        <w:rPr>
          <w:rFonts w:ascii="Times New Roman" w:eastAsia="Times New Roman" w:hAnsi="Times New Roman" w:cs="Times New Roman"/>
        </w:rPr>
        <w:t>4</w:t>
      </w:r>
      <w:r w:rsidRPr="000C1105">
        <w:rPr>
          <w:rFonts w:ascii="Times New Roman" w:hAnsi="Times New Roman" w:cs="Times New Roman"/>
        </w:rPr>
        <w:t>年内，填埋气体甲烷的浓度仍然较高，气体产生量逐年减少，且减少梯度较大，一般终场后</w:t>
      </w:r>
      <w:r w:rsidRPr="000C1105">
        <w:rPr>
          <w:rFonts w:ascii="Times New Roman" w:eastAsia="Times New Roman" w:hAnsi="Times New Roman" w:cs="Times New Roman"/>
        </w:rPr>
        <w:t>10-15</w:t>
      </w:r>
      <w:r w:rsidRPr="000C1105">
        <w:rPr>
          <w:rFonts w:ascii="Times New Roman" w:hAnsi="Times New Roman" w:cs="Times New Roman"/>
        </w:rPr>
        <w:t>年继续产生，因此封场后，仍需对填埋气体进行收集导排，并加强监测。</w:t>
      </w:r>
    </w:p>
    <w:p w14:paraId="33B05BDA" w14:textId="77777777" w:rsidR="00BB4D3B" w:rsidRPr="000C1105" w:rsidRDefault="00C069BE">
      <w:pPr>
        <w:pStyle w:val="50"/>
        <w:tabs>
          <w:tab w:val="left" w:pos="1295"/>
        </w:tabs>
        <w:spacing w:line="360" w:lineRule="auto"/>
        <w:ind w:left="0" w:firstLineChars="200" w:firstLine="482"/>
        <w:jc w:val="both"/>
        <w:rPr>
          <w:rFonts w:ascii="Times New Roman" w:hAnsi="Times New Roman" w:cs="Times New Roman"/>
          <w:b/>
          <w:sz w:val="24"/>
        </w:rPr>
      </w:pPr>
      <w:r w:rsidRPr="000C1105">
        <w:rPr>
          <w:rFonts w:ascii="Times New Roman" w:hAnsi="Times New Roman" w:cs="Times New Roman"/>
          <w:b/>
          <w:sz w:val="24"/>
        </w:rPr>
        <w:t>3</w:t>
      </w:r>
      <w:r w:rsidRPr="000C1105">
        <w:rPr>
          <w:rFonts w:ascii="Times New Roman" w:hAnsi="Times New Roman" w:cs="Times New Roman"/>
          <w:b/>
          <w:sz w:val="24"/>
        </w:rPr>
        <w:t>、生态环境影响</w:t>
      </w:r>
    </w:p>
    <w:p w14:paraId="0FC07B9C" w14:textId="77777777" w:rsidR="00BB4D3B" w:rsidRPr="000C1105" w:rsidRDefault="00C069BE">
      <w:pPr>
        <w:pStyle w:val="a6"/>
        <w:spacing w:line="360" w:lineRule="auto"/>
        <w:ind w:left="0" w:firstLineChars="200" w:firstLine="464"/>
        <w:jc w:val="both"/>
        <w:rPr>
          <w:rFonts w:ascii="Times New Roman" w:hAnsi="Times New Roman" w:cs="Times New Roman"/>
        </w:rPr>
      </w:pPr>
      <w:r w:rsidRPr="000C1105">
        <w:rPr>
          <w:rFonts w:ascii="Times New Roman" w:hAnsi="Times New Roman" w:cs="Times New Roman"/>
          <w:spacing w:val="-4"/>
        </w:rPr>
        <w:t>填埋场作为永久性处置设施，封场后需对堆体表面进行绿化生态修复，封场后两年</w:t>
      </w:r>
      <w:r w:rsidRPr="000C1105">
        <w:rPr>
          <w:rFonts w:ascii="Times New Roman" w:hAnsi="Times New Roman" w:cs="Times New Roman"/>
        </w:rPr>
        <w:t>内一般不宜种高大乔木，</w:t>
      </w:r>
      <w:r w:rsidRPr="000C1105">
        <w:rPr>
          <w:rFonts w:ascii="Times New Roman" w:eastAsia="Times New Roman" w:hAnsi="Times New Roman" w:cs="Times New Roman"/>
        </w:rPr>
        <w:t>2-3</w:t>
      </w:r>
      <w:r w:rsidRPr="000C1105">
        <w:rPr>
          <w:rFonts w:ascii="Times New Roman" w:hAnsi="Times New Roman" w:cs="Times New Roman"/>
        </w:rPr>
        <w:t>年的种植根系较浅的灌木及草本植物，项目生态恢复采用</w:t>
      </w:r>
      <w:r w:rsidRPr="000C1105">
        <w:rPr>
          <w:rFonts w:ascii="Times New Roman" w:hAnsi="Times New Roman" w:cs="Times New Roman"/>
          <w:spacing w:val="-6"/>
        </w:rPr>
        <w:t>渐进</w:t>
      </w:r>
      <w:r w:rsidRPr="000C1105">
        <w:rPr>
          <w:rFonts w:ascii="Times New Roman" w:hAnsi="Times New Roman" w:cs="Times New Roman"/>
          <w:spacing w:val="-6"/>
        </w:rPr>
        <w:lastRenderedPageBreak/>
        <w:t>式修复，当部分填埋堆体达到设计最终标高时，马上进行封场和生态恢复，生态恢</w:t>
      </w:r>
      <w:r w:rsidRPr="000C1105">
        <w:rPr>
          <w:rFonts w:ascii="Times New Roman" w:hAnsi="Times New Roman" w:cs="Times New Roman"/>
        </w:rPr>
        <w:t>复优先选用当地植物。</w:t>
      </w:r>
    </w:p>
    <w:p w14:paraId="6652D919"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采取以上措施后，项目封场对环境的影响可接受。</w:t>
      </w:r>
    </w:p>
    <w:p w14:paraId="08801B53" w14:textId="77777777" w:rsidR="001751CC" w:rsidRPr="000C1105" w:rsidRDefault="00C069BE" w:rsidP="001751CC">
      <w:pPr>
        <w:pStyle w:val="25"/>
        <w:rPr>
          <w:rFonts w:ascii="Times New Roman" w:hAnsi="Times New Roman" w:cs="Times New Roman"/>
        </w:rPr>
      </w:pPr>
      <w:bookmarkStart w:id="362" w:name="_Toc55910317"/>
      <w:r w:rsidRPr="000C1105">
        <w:rPr>
          <w:rFonts w:ascii="Times New Roman" w:hAnsi="Times New Roman" w:cs="Times New Roman"/>
        </w:rPr>
        <w:t xml:space="preserve">11.4 </w:t>
      </w:r>
      <w:bookmarkStart w:id="363" w:name="_Toc55910318"/>
      <w:bookmarkEnd w:id="362"/>
      <w:r w:rsidR="001751CC" w:rsidRPr="000C1105">
        <w:rPr>
          <w:rFonts w:ascii="Times New Roman" w:hAnsi="Times New Roman" w:cs="Times New Roman" w:hint="eastAsia"/>
        </w:rPr>
        <w:t>公众参与结论</w:t>
      </w:r>
    </w:p>
    <w:p w14:paraId="35A4FF4B" w14:textId="77777777" w:rsidR="001751CC" w:rsidRPr="000C1105" w:rsidRDefault="001751CC" w:rsidP="001751CC">
      <w:pPr>
        <w:pStyle w:val="25"/>
        <w:ind w:firstLineChars="200" w:firstLine="480"/>
        <w:jc w:val="both"/>
        <w:rPr>
          <w:rFonts w:ascii="Times New Roman" w:hAnsi="Times New Roman" w:cs="Times New Roman"/>
          <w:b w:val="0"/>
          <w:sz w:val="24"/>
          <w:szCs w:val="24"/>
        </w:rPr>
      </w:pPr>
      <w:r w:rsidRPr="000C1105">
        <w:rPr>
          <w:rFonts w:ascii="Times New Roman" w:hAnsi="Times New Roman" w:cs="Times New Roman" w:hint="eastAsia"/>
          <w:b w:val="0"/>
          <w:sz w:val="24"/>
          <w:szCs w:val="24"/>
        </w:rPr>
        <w:t>建设单位已按照《环境影响评价公众参与办法》要求，采取了网络公示、登报公</w:t>
      </w:r>
    </w:p>
    <w:p w14:paraId="15E2A64F" w14:textId="77777777" w:rsidR="001751CC" w:rsidRPr="000C1105" w:rsidRDefault="001751CC" w:rsidP="001751CC">
      <w:pPr>
        <w:pStyle w:val="25"/>
        <w:jc w:val="both"/>
        <w:rPr>
          <w:rFonts w:ascii="Times New Roman" w:hAnsi="Times New Roman" w:cs="Times New Roman"/>
          <w:b w:val="0"/>
          <w:sz w:val="24"/>
          <w:szCs w:val="24"/>
        </w:rPr>
      </w:pPr>
      <w:r w:rsidRPr="000C1105">
        <w:rPr>
          <w:rFonts w:ascii="Times New Roman" w:hAnsi="Times New Roman" w:cs="Times New Roman" w:hint="eastAsia"/>
          <w:b w:val="0"/>
          <w:sz w:val="24"/>
          <w:szCs w:val="24"/>
        </w:rPr>
        <w:t>示和现场张贴公示三种方式同步进行的方式进行公众参与调查。本项目在环评互联网</w:t>
      </w:r>
    </w:p>
    <w:p w14:paraId="3312D1CF" w14:textId="77777777" w:rsidR="001751CC" w:rsidRPr="000C1105" w:rsidRDefault="001751CC" w:rsidP="001751CC">
      <w:pPr>
        <w:pStyle w:val="25"/>
        <w:jc w:val="both"/>
        <w:rPr>
          <w:rFonts w:ascii="Times New Roman" w:hAnsi="Times New Roman" w:cs="Times New Roman"/>
          <w:b w:val="0"/>
          <w:sz w:val="24"/>
          <w:szCs w:val="24"/>
        </w:rPr>
      </w:pPr>
      <w:r w:rsidRPr="000C1105">
        <w:rPr>
          <w:rFonts w:ascii="Times New Roman" w:hAnsi="Times New Roman" w:cs="Times New Roman" w:hint="eastAsia"/>
          <w:b w:val="0"/>
          <w:sz w:val="24"/>
          <w:szCs w:val="24"/>
        </w:rPr>
        <w:t>进行了第一次公示、第二次公示；在本项目所在地易于公众知悉的场所张贴了公告，</w:t>
      </w:r>
    </w:p>
    <w:p w14:paraId="666B587F" w14:textId="2076FDBB" w:rsidR="001751CC" w:rsidRPr="000C1105" w:rsidRDefault="001751CC" w:rsidP="001751CC">
      <w:pPr>
        <w:pStyle w:val="25"/>
        <w:jc w:val="both"/>
        <w:rPr>
          <w:rFonts w:ascii="Times New Roman" w:hAnsi="Times New Roman" w:cs="Times New Roman"/>
          <w:b w:val="0"/>
          <w:sz w:val="24"/>
          <w:szCs w:val="24"/>
        </w:rPr>
      </w:pPr>
      <w:r w:rsidRPr="000C1105">
        <w:rPr>
          <w:rFonts w:ascii="Times New Roman" w:hAnsi="Times New Roman" w:cs="Times New Roman" w:hint="eastAsia"/>
          <w:b w:val="0"/>
          <w:sz w:val="24"/>
          <w:szCs w:val="24"/>
        </w:rPr>
        <w:t>并于</w:t>
      </w:r>
      <w:r w:rsidRPr="000C1105">
        <w:rPr>
          <w:rFonts w:ascii="Times New Roman" w:hAnsi="Times New Roman" w:cs="Times New Roman"/>
          <w:b w:val="0"/>
          <w:sz w:val="24"/>
          <w:szCs w:val="24"/>
        </w:rPr>
        <w:t xml:space="preserve"> 2020 </w:t>
      </w:r>
      <w:r w:rsidRPr="000C1105">
        <w:rPr>
          <w:rFonts w:ascii="Times New Roman" w:hAnsi="Times New Roman" w:cs="Times New Roman"/>
          <w:b w:val="0"/>
          <w:sz w:val="24"/>
          <w:szCs w:val="24"/>
        </w:rPr>
        <w:t>年</w:t>
      </w:r>
      <w:r w:rsidRPr="000C1105">
        <w:rPr>
          <w:rFonts w:ascii="Times New Roman" w:hAnsi="Times New Roman" w:cs="Times New Roman"/>
          <w:b w:val="0"/>
          <w:sz w:val="24"/>
          <w:szCs w:val="24"/>
        </w:rPr>
        <w:t xml:space="preserve"> 9 </w:t>
      </w:r>
      <w:r w:rsidRPr="000C1105">
        <w:rPr>
          <w:rFonts w:ascii="Times New Roman" w:hAnsi="Times New Roman" w:cs="Times New Roman"/>
          <w:b w:val="0"/>
          <w:sz w:val="24"/>
          <w:szCs w:val="24"/>
        </w:rPr>
        <w:t>月</w:t>
      </w:r>
      <w:r w:rsidRPr="000C1105">
        <w:rPr>
          <w:rFonts w:ascii="Times New Roman" w:hAnsi="Times New Roman" w:cs="Times New Roman"/>
          <w:b w:val="0"/>
          <w:sz w:val="24"/>
          <w:szCs w:val="24"/>
        </w:rPr>
        <w:t xml:space="preserve"> 29</w:t>
      </w:r>
      <w:r w:rsidRPr="000C1105">
        <w:rPr>
          <w:rFonts w:ascii="Times New Roman" w:hAnsi="Times New Roman" w:cs="Times New Roman"/>
          <w:b w:val="0"/>
          <w:sz w:val="24"/>
          <w:szCs w:val="24"/>
        </w:rPr>
        <w:t>日在安康日报进行报刊公告。本次项目公参形式符合《环境影响</w:t>
      </w:r>
      <w:r w:rsidRPr="000C1105">
        <w:rPr>
          <w:rFonts w:ascii="Times New Roman" w:hAnsi="Times New Roman" w:cs="Times New Roman" w:hint="eastAsia"/>
          <w:b w:val="0"/>
          <w:sz w:val="24"/>
          <w:szCs w:val="24"/>
        </w:rPr>
        <w:t>评价公众参与办法》（部令第</w:t>
      </w:r>
      <w:r w:rsidRPr="000C1105">
        <w:rPr>
          <w:rFonts w:ascii="Times New Roman" w:hAnsi="Times New Roman" w:cs="Times New Roman"/>
          <w:b w:val="0"/>
          <w:sz w:val="24"/>
          <w:szCs w:val="24"/>
        </w:rPr>
        <w:t xml:space="preserve"> 4 </w:t>
      </w:r>
      <w:r w:rsidRPr="000C1105">
        <w:rPr>
          <w:rFonts w:ascii="Times New Roman" w:hAnsi="Times New Roman" w:cs="Times New Roman"/>
          <w:b w:val="0"/>
          <w:sz w:val="24"/>
          <w:szCs w:val="24"/>
        </w:rPr>
        <w:t>号）要求。在环境影响评价信息公开期间、环境影响</w:t>
      </w:r>
    </w:p>
    <w:p w14:paraId="347190F9" w14:textId="77777777" w:rsidR="001751CC" w:rsidRPr="000C1105" w:rsidRDefault="001751CC" w:rsidP="001751CC">
      <w:pPr>
        <w:pStyle w:val="25"/>
        <w:jc w:val="both"/>
        <w:rPr>
          <w:rFonts w:ascii="Times New Roman" w:hAnsi="Times New Roman" w:cs="Times New Roman"/>
          <w:b w:val="0"/>
          <w:sz w:val="24"/>
          <w:szCs w:val="24"/>
        </w:rPr>
      </w:pPr>
      <w:r w:rsidRPr="000C1105">
        <w:rPr>
          <w:rFonts w:ascii="Times New Roman" w:hAnsi="Times New Roman" w:cs="Times New Roman" w:hint="eastAsia"/>
          <w:b w:val="0"/>
          <w:sz w:val="24"/>
          <w:szCs w:val="24"/>
        </w:rPr>
        <w:t>报告书征求意见稿公开期间，无反对意见。</w:t>
      </w:r>
    </w:p>
    <w:p w14:paraId="64EA86C0" w14:textId="6BA1ACDD" w:rsidR="00BB4D3B" w:rsidRPr="000C1105" w:rsidRDefault="00C069BE" w:rsidP="001751CC">
      <w:pPr>
        <w:pStyle w:val="25"/>
        <w:rPr>
          <w:rFonts w:ascii="Times New Roman" w:hAnsi="Times New Roman" w:cs="Times New Roman"/>
        </w:rPr>
      </w:pPr>
      <w:r w:rsidRPr="000C1105">
        <w:rPr>
          <w:rFonts w:ascii="Times New Roman" w:hAnsi="Times New Roman" w:cs="Times New Roman"/>
        </w:rPr>
        <w:t xml:space="preserve">11.5 </w:t>
      </w:r>
      <w:r w:rsidRPr="000C1105">
        <w:rPr>
          <w:rFonts w:ascii="Times New Roman" w:hAnsi="Times New Roman" w:cs="Times New Roman"/>
        </w:rPr>
        <w:t>环境影响经济损益分析</w:t>
      </w:r>
      <w:bookmarkEnd w:id="363"/>
    </w:p>
    <w:p w14:paraId="144069D7" w14:textId="23C738C4"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项目属</w:t>
      </w:r>
      <w:r w:rsidR="00FE1028">
        <w:rPr>
          <w:rFonts w:ascii="Times New Roman" w:hAnsi="Times New Roman" w:cs="Times New Roman" w:hint="eastAsia"/>
        </w:rPr>
        <w:t>乡</w:t>
      </w:r>
      <w:r w:rsidRPr="000C1105">
        <w:rPr>
          <w:rFonts w:ascii="Times New Roman" w:hAnsi="Times New Roman" w:cs="Times New Roman"/>
        </w:rPr>
        <w:t>镇基础设施建设项目，环境效益明显，在采取配套的环保治理措施后，</w:t>
      </w:r>
      <w:r w:rsidRPr="000C1105">
        <w:rPr>
          <w:rFonts w:ascii="Times New Roman" w:hAnsi="Times New Roman" w:cs="Times New Roman"/>
        </w:rPr>
        <w:t xml:space="preserve"> </w:t>
      </w:r>
      <w:r w:rsidRPr="000C1105">
        <w:rPr>
          <w:rFonts w:ascii="Times New Roman" w:hAnsi="Times New Roman" w:cs="Times New Roman"/>
        </w:rPr>
        <w:t>可有效减少污染物排放，减少区域生活垃圾的无序排放，环境净效益</w:t>
      </w:r>
      <w:r w:rsidR="008E74D3" w:rsidRPr="000C1105">
        <w:rPr>
          <w:rFonts w:ascii="Times New Roman" w:eastAsiaTheme="minorEastAsia" w:hAnsi="Times New Roman" w:cs="Times New Roman"/>
        </w:rPr>
        <w:t>979.60</w:t>
      </w:r>
      <w:r w:rsidRPr="000C1105">
        <w:rPr>
          <w:rFonts w:ascii="Times New Roman" w:hAnsi="Times New Roman" w:cs="Times New Roman"/>
        </w:rPr>
        <w:t>万元。</w:t>
      </w:r>
    </w:p>
    <w:p w14:paraId="06291AC6" w14:textId="77777777" w:rsidR="00BB4D3B" w:rsidRPr="000C1105" w:rsidRDefault="00C069BE">
      <w:pPr>
        <w:pStyle w:val="25"/>
        <w:rPr>
          <w:rFonts w:ascii="Times New Roman" w:hAnsi="Times New Roman" w:cs="Times New Roman"/>
        </w:rPr>
      </w:pPr>
      <w:bookmarkStart w:id="364" w:name="_Toc55910319"/>
      <w:r w:rsidRPr="000C1105">
        <w:rPr>
          <w:rFonts w:ascii="Times New Roman" w:hAnsi="Times New Roman" w:cs="Times New Roman"/>
        </w:rPr>
        <w:t xml:space="preserve">11.6 </w:t>
      </w:r>
      <w:r w:rsidRPr="000C1105">
        <w:rPr>
          <w:rFonts w:ascii="Times New Roman" w:hAnsi="Times New Roman" w:cs="Times New Roman"/>
        </w:rPr>
        <w:t>环境管理与监测计划</w:t>
      </w:r>
      <w:bookmarkEnd w:id="364"/>
    </w:p>
    <w:p w14:paraId="71F4E436"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项目应设置专门的环境管理机构，制定环境管理制度，做好生活垃圾台账管理，并向社会公开企业相关信息，做好运营期地下水、噪声等的跟踪监测。</w:t>
      </w:r>
    </w:p>
    <w:p w14:paraId="5AE3D3FE" w14:textId="77777777" w:rsidR="00BB4D3B" w:rsidRPr="000C1105" w:rsidRDefault="00C069BE">
      <w:pPr>
        <w:pStyle w:val="25"/>
        <w:rPr>
          <w:rFonts w:ascii="Times New Roman" w:hAnsi="Times New Roman" w:cs="Times New Roman"/>
        </w:rPr>
      </w:pPr>
      <w:bookmarkStart w:id="365" w:name="_Toc55910320"/>
      <w:r w:rsidRPr="000C1105">
        <w:rPr>
          <w:rFonts w:ascii="Times New Roman" w:hAnsi="Times New Roman" w:cs="Times New Roman"/>
        </w:rPr>
        <w:t xml:space="preserve">11.7 </w:t>
      </w:r>
      <w:r w:rsidRPr="000C1105">
        <w:rPr>
          <w:rFonts w:ascii="Times New Roman" w:hAnsi="Times New Roman" w:cs="Times New Roman"/>
        </w:rPr>
        <w:t>建设项目环境可行性综合结论</w:t>
      </w:r>
      <w:bookmarkEnd w:id="365"/>
    </w:p>
    <w:p w14:paraId="71489229" w14:textId="606B849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长安镇生活垃圾填埋场建设项目属</w:t>
      </w:r>
      <w:r w:rsidR="00FE1028">
        <w:rPr>
          <w:rFonts w:ascii="Times New Roman" w:hAnsi="Times New Roman" w:cs="Times New Roman" w:hint="eastAsia"/>
        </w:rPr>
        <w:t>乡</w:t>
      </w:r>
      <w:r w:rsidRPr="000C1105">
        <w:rPr>
          <w:rFonts w:ascii="Times New Roman" w:hAnsi="Times New Roman" w:cs="Times New Roman"/>
        </w:rPr>
        <w:t>镇基础设施建设项目，在加强环境管理，采取初设及环评提出的污染防治措施的前提下，可实现污染物达标排放，项目对周围环境的影响较小；在采取必要的风险防范措施后，项目环境风险可接受。项目得到项目区公众绝大多数公众支持，无人反对，从环境质量目标可行性分析，项目建设可行</w:t>
      </w:r>
      <w:r w:rsidRPr="000C1105">
        <w:rPr>
          <w:rFonts w:ascii="Times New Roman" w:hAnsi="Times New Roman" w:cs="Times New Roman"/>
          <w:spacing w:val="-7"/>
        </w:rPr>
        <w:t>。</w:t>
      </w:r>
    </w:p>
    <w:p w14:paraId="081C1566" w14:textId="77777777" w:rsidR="00BB4D3B" w:rsidRPr="000C1105" w:rsidRDefault="00C069BE">
      <w:pPr>
        <w:pStyle w:val="25"/>
        <w:rPr>
          <w:rFonts w:ascii="Times New Roman" w:hAnsi="Times New Roman" w:cs="Times New Roman"/>
        </w:rPr>
      </w:pPr>
      <w:bookmarkStart w:id="366" w:name="_Toc55910321"/>
      <w:r w:rsidRPr="000C1105">
        <w:rPr>
          <w:rFonts w:ascii="Times New Roman" w:hAnsi="Times New Roman" w:cs="Times New Roman"/>
        </w:rPr>
        <w:t xml:space="preserve">11.8 </w:t>
      </w:r>
      <w:r w:rsidRPr="000C1105">
        <w:rPr>
          <w:rFonts w:ascii="Times New Roman" w:hAnsi="Times New Roman" w:cs="Times New Roman"/>
        </w:rPr>
        <w:t>要求与建议</w:t>
      </w:r>
      <w:bookmarkEnd w:id="366"/>
    </w:p>
    <w:p w14:paraId="386DB01D" w14:textId="77777777"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1</w:t>
      </w:r>
      <w:r w:rsidRPr="000C1105">
        <w:rPr>
          <w:rFonts w:ascii="Times New Roman" w:hAnsi="Times New Roman" w:cs="Times New Roman"/>
          <w:sz w:val="24"/>
          <w:szCs w:val="24"/>
        </w:rPr>
        <w:t>、要求</w:t>
      </w:r>
    </w:p>
    <w:p w14:paraId="630A1C01" w14:textId="1A1910F7" w:rsidR="00BB4D3B" w:rsidRPr="000C1105" w:rsidRDefault="00C069BE">
      <w:pPr>
        <w:tabs>
          <w:tab w:val="left" w:pos="2408"/>
        </w:tabs>
        <w:spacing w:line="360" w:lineRule="auto"/>
        <w:ind w:firstLineChars="200" w:firstLine="480"/>
        <w:jc w:val="both"/>
        <w:rPr>
          <w:rFonts w:ascii="Times New Roman" w:hAnsi="Times New Roman" w:cs="Times New Roman"/>
          <w:sz w:val="24"/>
          <w:szCs w:val="24"/>
        </w:rPr>
      </w:pPr>
      <w:r w:rsidRPr="000C1105">
        <w:rPr>
          <w:rFonts w:ascii="Times New Roman" w:hAnsi="Times New Roman" w:cs="Times New Roman"/>
          <w:sz w:val="24"/>
          <w:szCs w:val="24"/>
        </w:rPr>
        <w:t>（</w:t>
      </w:r>
      <w:r w:rsidRPr="000C1105">
        <w:rPr>
          <w:rFonts w:ascii="Times New Roman" w:hAnsi="Times New Roman" w:cs="Times New Roman"/>
          <w:sz w:val="24"/>
          <w:szCs w:val="24"/>
        </w:rPr>
        <w:t>1</w:t>
      </w:r>
      <w:r w:rsidRPr="000C1105">
        <w:rPr>
          <w:rFonts w:ascii="Times New Roman" w:hAnsi="Times New Roman" w:cs="Times New Roman"/>
          <w:sz w:val="24"/>
          <w:szCs w:val="24"/>
        </w:rPr>
        <w:t>）填埋场建设严格执行《生活垃圾卫生填埋技术规范》（</w:t>
      </w:r>
      <w:r w:rsidRPr="000C1105">
        <w:rPr>
          <w:rFonts w:ascii="Times New Roman" w:hAnsi="Times New Roman" w:cs="Times New Roman"/>
          <w:sz w:val="24"/>
          <w:szCs w:val="24"/>
        </w:rPr>
        <w:t>CJJ17-2004</w:t>
      </w:r>
      <w:r w:rsidRPr="000C1105">
        <w:rPr>
          <w:rFonts w:ascii="Times New Roman" w:hAnsi="Times New Roman" w:cs="Times New Roman"/>
          <w:sz w:val="24"/>
          <w:szCs w:val="24"/>
        </w:rPr>
        <w:t>）、《小城镇生活垃圾处理工程建设标准》（建标</w:t>
      </w:r>
      <w:r w:rsidRPr="000C1105">
        <w:rPr>
          <w:rFonts w:ascii="Times New Roman" w:hAnsi="Times New Roman" w:cs="Times New Roman"/>
          <w:sz w:val="24"/>
          <w:szCs w:val="24"/>
        </w:rPr>
        <w:t>149-2010</w:t>
      </w:r>
      <w:r w:rsidRPr="000C1105">
        <w:rPr>
          <w:rFonts w:ascii="Times New Roman" w:hAnsi="Times New Roman" w:cs="Times New Roman"/>
          <w:sz w:val="24"/>
          <w:szCs w:val="24"/>
        </w:rPr>
        <w:t>）、《村镇规划卫生标准》（</w:t>
      </w:r>
      <w:r w:rsidRPr="000C1105">
        <w:rPr>
          <w:rFonts w:ascii="Times New Roman" w:hAnsi="Times New Roman" w:cs="Times New Roman"/>
          <w:sz w:val="24"/>
          <w:szCs w:val="24"/>
        </w:rPr>
        <w:t>GB18055-2012</w:t>
      </w:r>
      <w:r w:rsidRPr="000C1105">
        <w:rPr>
          <w:rFonts w:ascii="Times New Roman" w:hAnsi="Times New Roman" w:cs="Times New Roman"/>
          <w:sz w:val="24"/>
          <w:szCs w:val="24"/>
        </w:rPr>
        <w:t>））</w:t>
      </w:r>
      <w:r w:rsidR="007C5E98" w:rsidRPr="000C1105">
        <w:rPr>
          <w:rFonts w:ascii="Times New Roman" w:hAnsi="Times New Roman" w:cs="Times New Roman"/>
          <w:sz w:val="24"/>
          <w:szCs w:val="24"/>
        </w:rPr>
        <w:t>、</w:t>
      </w:r>
      <w:r w:rsidRPr="000C1105">
        <w:rPr>
          <w:rFonts w:ascii="Times New Roman" w:hAnsi="Times New Roman" w:cs="Times New Roman"/>
          <w:sz w:val="24"/>
          <w:szCs w:val="24"/>
        </w:rPr>
        <w:t>《生活垃圾卫生填埋处理技术规范》（</w:t>
      </w:r>
      <w:r w:rsidRPr="000C1105">
        <w:rPr>
          <w:rFonts w:ascii="Times New Roman" w:hAnsi="Times New Roman" w:cs="Times New Roman"/>
          <w:sz w:val="24"/>
          <w:szCs w:val="24"/>
        </w:rPr>
        <w:t>GB50896-2013</w:t>
      </w:r>
      <w:r w:rsidRPr="000C1105">
        <w:rPr>
          <w:rFonts w:ascii="Times New Roman" w:hAnsi="Times New Roman" w:cs="Times New Roman"/>
          <w:sz w:val="24"/>
          <w:szCs w:val="24"/>
        </w:rPr>
        <w:t>）、《生活垃圾填埋场渗滤液处理工程技术规范（试行）》（</w:t>
      </w:r>
      <w:r w:rsidRPr="000C1105">
        <w:rPr>
          <w:rFonts w:ascii="Times New Roman" w:hAnsi="Times New Roman" w:cs="Times New Roman"/>
          <w:sz w:val="24"/>
          <w:szCs w:val="24"/>
        </w:rPr>
        <w:t>CJJ150-2010</w:t>
      </w:r>
      <w:r w:rsidRPr="000C1105">
        <w:rPr>
          <w:rFonts w:ascii="Times New Roman" w:hAnsi="Times New Roman" w:cs="Times New Roman"/>
          <w:sz w:val="24"/>
          <w:szCs w:val="24"/>
        </w:rPr>
        <w:t>）、《生活垃圾卫生填埋场防渗系统工程技术规范》（</w:t>
      </w:r>
      <w:r w:rsidRPr="000C1105">
        <w:rPr>
          <w:rFonts w:ascii="Times New Roman" w:hAnsi="Times New Roman" w:cs="Times New Roman"/>
          <w:sz w:val="24"/>
          <w:szCs w:val="24"/>
        </w:rPr>
        <w:t>CJJ113-2007</w:t>
      </w:r>
      <w:r w:rsidRPr="000C1105">
        <w:rPr>
          <w:rFonts w:ascii="Times New Roman" w:hAnsi="Times New Roman" w:cs="Times New Roman"/>
          <w:sz w:val="24"/>
          <w:szCs w:val="24"/>
        </w:rPr>
        <w:t>）要求。</w:t>
      </w:r>
    </w:p>
    <w:p w14:paraId="15E1398B"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lastRenderedPageBreak/>
        <w:t>（</w:t>
      </w:r>
      <w:r w:rsidRPr="000C1105">
        <w:rPr>
          <w:rFonts w:ascii="Times New Roman" w:hAnsi="Times New Roman" w:cs="Times New Roman"/>
        </w:rPr>
        <w:t>2</w:t>
      </w:r>
      <w:r w:rsidRPr="000C1105">
        <w:rPr>
          <w:rFonts w:ascii="Times New Roman" w:hAnsi="Times New Roman" w:cs="Times New Roman"/>
        </w:rPr>
        <w:t>）环评要求卫生防护距离范围内今后不得批复建设医院、学校、居民点等环境敏感目标。</w:t>
      </w:r>
    </w:p>
    <w:p w14:paraId="7C69418A"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3</w:t>
      </w:r>
      <w:r w:rsidRPr="000C1105">
        <w:rPr>
          <w:rFonts w:ascii="Times New Roman" w:hAnsi="Times New Roman" w:cs="Times New Roman"/>
        </w:rPr>
        <w:t>）严格按照环评报告各章节中提出的要求和建议组织工程建设和运行。</w:t>
      </w:r>
    </w:p>
    <w:p w14:paraId="6D04463D"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w:t>
      </w:r>
      <w:r w:rsidRPr="000C1105">
        <w:rPr>
          <w:rFonts w:ascii="Times New Roman" w:hAnsi="Times New Roman" w:cs="Times New Roman"/>
        </w:rPr>
        <w:t>4</w:t>
      </w:r>
      <w:r w:rsidRPr="000C1105">
        <w:rPr>
          <w:rFonts w:ascii="Times New Roman" w:hAnsi="Times New Roman" w:cs="Times New Roman"/>
        </w:rPr>
        <w:t>）加强地下水跟踪监测，加强填埋气体的监控。</w:t>
      </w:r>
    </w:p>
    <w:p w14:paraId="58077CC8" w14:textId="77777777" w:rsidR="00BB4D3B" w:rsidRPr="000C1105" w:rsidRDefault="00C069BE">
      <w:pPr>
        <w:pStyle w:val="a6"/>
        <w:spacing w:line="360" w:lineRule="auto"/>
        <w:ind w:left="0" w:firstLineChars="200" w:firstLine="480"/>
        <w:jc w:val="both"/>
        <w:rPr>
          <w:rFonts w:ascii="Times New Roman" w:hAnsi="Times New Roman" w:cs="Times New Roman"/>
        </w:rPr>
      </w:pPr>
      <w:r w:rsidRPr="000C1105">
        <w:rPr>
          <w:rFonts w:ascii="Times New Roman" w:hAnsi="Times New Roman" w:cs="Times New Roman"/>
        </w:rPr>
        <w:t>2</w:t>
      </w:r>
      <w:r w:rsidRPr="000C1105">
        <w:rPr>
          <w:rFonts w:ascii="Times New Roman" w:hAnsi="Times New Roman" w:cs="Times New Roman"/>
        </w:rPr>
        <w:t>、建议</w:t>
      </w:r>
    </w:p>
    <w:p w14:paraId="324AF0C7" w14:textId="53524A40" w:rsidR="00BB4D3B" w:rsidRPr="000C1105" w:rsidRDefault="00C069BE">
      <w:pPr>
        <w:pStyle w:val="50"/>
        <w:tabs>
          <w:tab w:val="left" w:pos="1295"/>
        </w:tabs>
        <w:spacing w:line="360" w:lineRule="auto"/>
        <w:ind w:left="0" w:firstLineChars="200" w:firstLine="480"/>
        <w:jc w:val="both"/>
        <w:rPr>
          <w:rFonts w:ascii="Times New Roman" w:hAnsi="Times New Roman" w:cs="Times New Roman"/>
          <w:sz w:val="24"/>
        </w:rPr>
      </w:pPr>
      <w:r w:rsidRPr="000C1105">
        <w:rPr>
          <w:rFonts w:ascii="Times New Roman" w:hAnsi="Times New Roman" w:cs="Times New Roman"/>
          <w:sz w:val="24"/>
        </w:rPr>
        <w:t>（</w:t>
      </w:r>
      <w:r w:rsidRPr="000C1105">
        <w:rPr>
          <w:rFonts w:ascii="Times New Roman" w:hAnsi="Times New Roman" w:cs="Times New Roman"/>
          <w:sz w:val="24"/>
        </w:rPr>
        <w:t>1</w:t>
      </w:r>
      <w:r w:rsidRPr="000C1105">
        <w:rPr>
          <w:rFonts w:ascii="Times New Roman" w:hAnsi="Times New Roman" w:cs="Times New Roman"/>
          <w:sz w:val="24"/>
        </w:rPr>
        <w:t>）适当增加绿化和渗滤液处理设施投资，建设</w:t>
      </w:r>
      <w:r w:rsidR="00E043FF" w:rsidRPr="000C1105">
        <w:rPr>
          <w:rFonts w:ascii="Times New Roman" w:hAnsi="Times New Roman" w:cs="Times New Roman"/>
          <w:sz w:val="24"/>
        </w:rPr>
        <w:t>建设</w:t>
      </w:r>
      <w:r w:rsidRPr="000C1105">
        <w:rPr>
          <w:rFonts w:ascii="Times New Roman" w:hAnsi="Times New Roman" w:cs="Times New Roman"/>
          <w:sz w:val="24"/>
        </w:rPr>
        <w:t>渗滤液处理站，减少渗滤液泄露的风险。</w:t>
      </w:r>
    </w:p>
    <w:p w14:paraId="2FBEEEE9" w14:textId="7D176D4E" w:rsidR="00BB4D3B" w:rsidRDefault="00C069BE" w:rsidP="007C5E98">
      <w:pPr>
        <w:pStyle w:val="50"/>
        <w:tabs>
          <w:tab w:val="left" w:pos="1295"/>
        </w:tabs>
        <w:spacing w:line="360" w:lineRule="auto"/>
        <w:ind w:left="0" w:firstLineChars="200" w:firstLine="480"/>
        <w:jc w:val="both"/>
        <w:rPr>
          <w:rFonts w:ascii="Times New Roman" w:hAnsi="Times New Roman" w:cs="Times New Roman"/>
          <w:lang w:val="en-US"/>
        </w:rPr>
      </w:pPr>
      <w:r w:rsidRPr="000C1105">
        <w:rPr>
          <w:rFonts w:ascii="Times New Roman" w:hAnsi="Times New Roman" w:cs="Times New Roman"/>
          <w:sz w:val="24"/>
        </w:rPr>
        <w:t>（</w:t>
      </w:r>
      <w:r w:rsidRPr="000C1105">
        <w:rPr>
          <w:rFonts w:ascii="Times New Roman" w:hAnsi="Times New Roman" w:cs="Times New Roman"/>
          <w:sz w:val="24"/>
        </w:rPr>
        <w:t>2</w:t>
      </w:r>
      <w:r w:rsidRPr="000C1105">
        <w:rPr>
          <w:rFonts w:ascii="Times New Roman" w:hAnsi="Times New Roman" w:cs="Times New Roman"/>
          <w:sz w:val="24"/>
        </w:rPr>
        <w:t>）加强工作人员的培训，增强员工的环保</w:t>
      </w:r>
      <w:r>
        <w:rPr>
          <w:rFonts w:ascii="Times New Roman" w:hAnsi="Times New Roman" w:cs="Times New Roman"/>
          <w:sz w:val="24"/>
        </w:rPr>
        <w:t>意识</w:t>
      </w:r>
      <w:r w:rsidR="007C5E98">
        <w:rPr>
          <w:rFonts w:ascii="Times New Roman" w:hAnsi="Times New Roman" w:cs="Times New Roman" w:hint="eastAsia"/>
          <w:sz w:val="24"/>
        </w:rPr>
        <w:t>。</w:t>
      </w:r>
    </w:p>
    <w:sectPr w:rsidR="00BB4D3B">
      <w:headerReference w:type="default" r:id="rId28"/>
      <w:pgSz w:w="11906" w:h="16838"/>
      <w:pgMar w:top="1440" w:right="1418" w:bottom="1440"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0160" w14:textId="77777777" w:rsidR="00611494" w:rsidRDefault="00611494">
      <w:r>
        <w:separator/>
      </w:r>
    </w:p>
  </w:endnote>
  <w:endnote w:type="continuationSeparator" w:id="0">
    <w:p w14:paraId="3934C6BD" w14:textId="77777777" w:rsidR="00611494" w:rsidRDefault="0061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algun Gothic Semilight">
    <w:panose1 w:val="020B0502040204020203"/>
    <w:charset w:val="86"/>
    <w:family w:val="swiss"/>
    <w:pitch w:val="variable"/>
    <w:sig w:usb0="B0000AAF" w:usb1="09DF7CFB" w:usb2="00000012" w:usb3="00000000" w:csb0="003E01BD"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default"/>
    <w:sig w:usb0="00000000" w:usb1="00000000" w:usb2="00000010" w:usb3="00000000" w:csb0="4002009F" w:csb1="DFD7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893F" w14:textId="77777777" w:rsidR="00BC5E41" w:rsidRDefault="00BC5E41">
    <w:pPr>
      <w:pStyle w:val="ae"/>
      <w:jc w:val="center"/>
    </w:pPr>
  </w:p>
  <w:p w14:paraId="190DFFD8" w14:textId="77777777" w:rsidR="00BC5E41" w:rsidRDefault="00BC5E41">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817923"/>
    </w:sdtPr>
    <w:sdtContent>
      <w:p w14:paraId="6EF18717" w14:textId="24982170" w:rsidR="00BC5E41" w:rsidRDefault="00BC5E41">
        <w:pPr>
          <w:pStyle w:val="ae"/>
          <w:jc w:val="center"/>
        </w:pPr>
        <w:r>
          <w:fldChar w:fldCharType="begin"/>
        </w:r>
        <w:r>
          <w:instrText>PAGE   \* MERGEFORMAT</w:instrText>
        </w:r>
        <w:r>
          <w:fldChar w:fldCharType="separate"/>
        </w:r>
        <w:r w:rsidR="00AD1B8A">
          <w:rPr>
            <w:noProof/>
          </w:rPr>
          <w:t>4</w:t>
        </w:r>
        <w:r>
          <w:fldChar w:fldCharType="end"/>
        </w:r>
      </w:p>
    </w:sdtContent>
  </w:sdt>
  <w:p w14:paraId="42D86F3F" w14:textId="77777777" w:rsidR="00BC5E41" w:rsidRDefault="00BC5E41">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A9F7" w14:textId="77777777" w:rsidR="00BC5E41" w:rsidRDefault="00BC5E41">
    <w:pPr>
      <w:pStyle w:val="a6"/>
      <w:spacing w:line="14" w:lineRule="auto"/>
      <w:ind w:left="0"/>
      <w:rPr>
        <w:sz w:val="20"/>
      </w:rPr>
    </w:pPr>
    <w:r>
      <w:rPr>
        <w:noProof/>
        <w:lang w:val="en-US" w:bidi="ar-SA"/>
      </w:rPr>
      <mc:AlternateContent>
        <mc:Choice Requires="wps">
          <w:drawing>
            <wp:anchor distT="0" distB="0" distL="114300" distR="114300" simplePos="0" relativeHeight="251661312" behindDoc="1" locked="0" layoutInCell="1" allowOverlap="1" wp14:anchorId="366E87CD" wp14:editId="57985D8A">
              <wp:simplePos x="0" y="0"/>
              <wp:positionH relativeFrom="page">
                <wp:posOffset>3713203</wp:posOffset>
              </wp:positionH>
              <wp:positionV relativeFrom="bottomMargin">
                <wp:align>top</wp:align>
              </wp:positionV>
              <wp:extent cx="302895" cy="207010"/>
              <wp:effectExtent l="0" t="0" r="1905"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07010"/>
                      </a:xfrm>
                      <a:prstGeom prst="rect">
                        <a:avLst/>
                      </a:prstGeom>
                      <a:noFill/>
                      <a:ln>
                        <a:noFill/>
                      </a:ln>
                    </wps:spPr>
                    <wps:txbx>
                      <w:txbxContent>
                        <w:p w14:paraId="324099D7" w14:textId="54EB4E15" w:rsidR="00BC5E41" w:rsidRDefault="00BC5E41">
                          <w:pPr>
                            <w:spacing w:before="11"/>
                            <w:ind w:left="40"/>
                            <w:rPr>
                              <w:rFonts w:ascii="Times New Roman"/>
                              <w:sz w:val="21"/>
                            </w:rPr>
                          </w:pPr>
                          <w:r>
                            <w:fldChar w:fldCharType="begin"/>
                          </w:r>
                          <w:r>
                            <w:rPr>
                              <w:rFonts w:ascii="Times New Roman"/>
                              <w:sz w:val="21"/>
                            </w:rPr>
                            <w:instrText xml:space="preserve"> PAGE </w:instrText>
                          </w:r>
                          <w:r>
                            <w:fldChar w:fldCharType="separate"/>
                          </w:r>
                          <w:r w:rsidR="00AD1B8A">
                            <w:rPr>
                              <w:rFonts w:ascii="Times New Roman"/>
                              <w:noProof/>
                              <w:sz w:val="21"/>
                            </w:rPr>
                            <w:t>14</w:t>
                          </w:r>
                          <w:r>
                            <w:fldChar w:fldCharType="end"/>
                          </w:r>
                        </w:p>
                      </w:txbxContent>
                    </wps:txbx>
                    <wps:bodyPr rot="0" vert="horz" wrap="square" lIns="0" tIns="0" rIns="0" bIns="0" anchor="t" anchorCtr="0" upright="1">
                      <a:noAutofit/>
                    </wps:bodyPr>
                  </wps:wsp>
                </a:graphicData>
              </a:graphic>
            </wp:anchor>
          </w:drawing>
        </mc:Choice>
        <mc:Fallback>
          <w:pict>
            <v:shapetype w14:anchorId="366E87CD" id="_x0000_t202" coordsize="21600,21600" o:spt="202" path="m,l,21600r21600,l21600,xe">
              <v:stroke joinstyle="miter"/>
              <v:path gradientshapeok="t" o:connecttype="rect"/>
            </v:shapetype>
            <v:shape id="文本框 3" o:spid="_x0000_s1027" type="#_x0000_t202" style="position:absolute;margin-left:292.4pt;margin-top:0;width:23.85pt;height:16.3pt;z-index:-251655168;visibility:visible;mso-wrap-style:square;mso-wrap-distance-left:9pt;mso-wrap-distance-top:0;mso-wrap-distance-right:9pt;mso-wrap-distance-bottom:0;mso-position-horizontal:absolute;mso-position-horizontal-relative:page;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pL+gEAAL0DAAAOAAAAZHJzL2Uyb0RvYy54bWysU82O0zAQviPxDpbvNGkrYDdqulp2tQhp&#10;+ZEWHmDqOI1F4jFjt0l5AHgDTly481x9jh07bVnghrhY4/HMN998M15cDF0rtpq8QVvK6SSXQluF&#10;lbHrUn54f/PkTAofwFbQotWl3GkvL5aPHy16V+gZNthWmgSDWF/0rpRNCK7IMq8a3YGfoNOWH2uk&#10;DgJfaZ1VBD2jd202y/NnWY9UOUKlvWfv9fgolwm/rrUKb+va6yDaUjK3kE5K5yqe2XIBxZrANUYd&#10;aMA/sOjAWC56grqGAGJD5i+ozihCj3WYKOwyrGujdOqBu5nmf3Rz14DTqRcWx7uTTP7/wao323ck&#10;TFXKuRQWOh7R/tvX/fef+x9fxDzK0ztfcNSd47gwvMCBx5xa9e4W1UcvLF41YNf6kgj7RkPF9KYx&#10;M3uQOuL4CLLqX2PFdWATMAENNXVRO1ZDMDqPaXcajR6CUOyc57Oz86dSKH6a5c9Zq1QBimOyIx9e&#10;auxENEpJPPkEDttbHyIZKI4hsZbFG9O2afqt/c3BgdGTyEe+I/MwrIaDTAdNVljtuBvCcaf4D7DR&#10;IH2Woud9KqX/tAHSUrSvLCsSl+9o0NFYHQ2wilNLGaQYzaswLunGkVk3jDxqbvGSVatN6ijKO7I4&#10;0OUdSY0e9jku4cN7ivr165b3AAAA//8DAFBLAwQUAAYACAAAACEArbZQ8t0AAAAHAQAADwAAAGRy&#10;cy9kb3ducmV2LnhtbEzPwU7DMAwG4DsS7xAZiRtL6Vg1StNpQnBCQnTlwDFtvDZa45Qm28rbY07j&#10;aP3W78/FZnaDOOEUrCcF94sEBFLrjaVOwWf9ercGEaImowdPqOAHA2zK66tC58afqcLTLnaCSyjk&#10;WkEf45hLGdoenQ4LPyJxtveT05HHqZNm0mcud4NMkySTTlviC70e8bnH9rA7OgXbL6pe7Pd781Ht&#10;K1vXjwm9ZQelbm/m7ROIiHO8LMMfn+lQsqnxRzJBDApW6wemRwX8EcfZMl2BaBQs0wxkWcj//vIX&#10;AAD//wMAUEsBAi0AFAAGAAgAAAAhALaDOJL+AAAA4QEAABMAAAAAAAAAAAAAAAAAAAAAAFtDb250&#10;ZW50X1R5cGVzXS54bWxQSwECLQAUAAYACAAAACEAOP0h/9YAAACUAQAACwAAAAAAAAAAAAAAAAAv&#10;AQAAX3JlbHMvLnJlbHNQSwECLQAUAAYACAAAACEABEMaS/oBAAC9AwAADgAAAAAAAAAAAAAAAAAu&#10;AgAAZHJzL2Uyb0RvYy54bWxQSwECLQAUAAYACAAAACEArbZQ8t0AAAAHAQAADwAAAAAAAAAAAAAA&#10;AABUBAAAZHJzL2Rvd25yZXYueG1sUEsFBgAAAAAEAAQA8wAAAF4FAAAAAA==&#10;" filled="f" stroked="f">
              <v:textbox inset="0,0,0,0">
                <w:txbxContent>
                  <w:p w14:paraId="324099D7" w14:textId="54EB4E15" w:rsidR="00BC5E41" w:rsidRDefault="00BC5E41">
                    <w:pPr>
                      <w:spacing w:before="11"/>
                      <w:ind w:left="40"/>
                      <w:rPr>
                        <w:rFonts w:ascii="Times New Roman"/>
                        <w:sz w:val="21"/>
                      </w:rPr>
                    </w:pPr>
                    <w:r>
                      <w:fldChar w:fldCharType="begin"/>
                    </w:r>
                    <w:r>
                      <w:rPr>
                        <w:rFonts w:ascii="Times New Roman"/>
                        <w:sz w:val="21"/>
                      </w:rPr>
                      <w:instrText xml:space="preserve"> PAGE </w:instrText>
                    </w:r>
                    <w:r>
                      <w:fldChar w:fldCharType="separate"/>
                    </w:r>
                    <w:r w:rsidR="00AD1B8A">
                      <w:rPr>
                        <w:rFonts w:ascii="Times New Roman"/>
                        <w:noProof/>
                        <w:sz w:val="21"/>
                      </w:rPr>
                      <w:t>14</w:t>
                    </w:r>
                    <w:r>
                      <w:fldChar w:fldCharType="end"/>
                    </w:r>
                  </w:p>
                </w:txbxContent>
              </v:textbox>
              <w10:wrap anchorx="page" anchory="margin"/>
            </v:shape>
          </w:pict>
        </mc:Fallback>
      </mc:AlternateContent>
    </w:r>
    <w:r>
      <w:rPr>
        <w:rFonts w:hint="eastAsia"/>
        <w:sz w:val="20"/>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72B3" w14:textId="77777777" w:rsidR="00BC5E41" w:rsidRDefault="00BC5E41">
    <w:pPr>
      <w:spacing w:line="1" w:lineRule="exact"/>
    </w:pPr>
    <w:r>
      <w:pict w14:anchorId="25444DC1">
        <v:shapetype id="_x0000_t202" coordsize="21600,21600" o:spt="202" path="m,l,21600r21600,l21600,xe">
          <v:stroke joinstyle="miter"/>
          <v:path gradientshapeok="t" o:connecttype="rect"/>
        </v:shapetype>
        <v:shape id="Shape 333" o:spid="_x0000_s2051" type="#_x0000_t202" style="position:absolute;margin-left:291pt;margin-top:784.1pt;width:11.75pt;height:6.25pt;z-index:-251640832;mso-wrap-style:none;mso-position-horizontal-relative:page;mso-position-vertical-relative:page;mso-width-relative:page;mso-height-relative:page" o:gfxdata="UEsDBAoAAAAAAIdO4kAAAAAAAAAAAAAAAAAEAAAAZHJzL1BLAwQUAAAACACHTuJAxqUEfNgAAAAN&#10;AQAADwAAAGRycy9kb3ducmV2LnhtbE2PwU7DMBBE70j8g7VI3KjdSEmtNE4PlbhwoyAkbm68jSPs&#10;dRS7afL3uCc47sxo9k1zWLxjM05xCKRguxHAkLpgBuoVfH68vkhgMWky2gVCBStGOLSPD42uTbjR&#10;O86n1LNcQrHWCmxKY8157Cx6HTdhRMreJUxep3xOPTeTvuVy73ghRMW9Hih/sHrEo8Xu53T1CnbL&#10;V8Ax4hG/L3M32WGV7m1V6vlpK/bAEi7pLwx3/IwObWY6hyuZyJyCUhZ5S8pGWckCWI5UoiyBne+S&#10;FDvgbcP/r2h/AVBLAwQUAAAACACHTuJANAdVY5ABAAAkAwAADgAAAGRycy9lMm9Eb2MueG1srVLb&#10;TsMwDH1H4h+ivLOOjWu1bgJNICQESMAHZGmyRmriKA5r9/c4WTcQvCFeEsd2jo+PPVv0tmUbFdCA&#10;q/jpaMyZchJq49YVf3+7O7niDKNwtWjBqYpvFfLF/Pho1vlSTaCBtlaBEYjDsvMVb2L0ZVGgbJQV&#10;OAKvHAU1BCsiPcO6qIPoCN22xWQ8vig6CLUPIBUieZe7IJ9nfK2VjM9ao4qsrThxi/kM+Vyls5jP&#10;RLkOwjdGDjTEH1hYYRwVPUAtRRTsI5hfUNbIAAg6jiTYArQ2UuUeqJvT8Y9uXhvhVe6FxEF/kAn/&#10;D1Y+bV4CM3XFp9MpZ05YGlKuy5KD5Ok8lpT16ikv9rfQ05j3fiRn6rrXwaab+mEUJ6G3B3FVH5lM&#10;n86uJ5NzziSFLq+nl+cJpPj66wPGewWWJaPigUaXFRWbR4y71H1KKuXgzrRt8ieCOyLJiv2qH1iv&#10;oN4S6Y6mW3FH68dZ++BIvLQIeyPsjdVgJHD0Nx+RCuS6CXUHNRSjUWTmw9qkWX9/56yv5Z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MalBHzYAAAADQEAAA8AAAAAAAAAAQAgAAAAIgAAAGRycy9k&#10;b3ducmV2LnhtbFBLAQIUABQAAAAIAIdO4kA0B1VjkAEAACQDAAAOAAAAAAAAAAEAIAAAACcBAABk&#10;cnMvZTJvRG9jLnhtbFBLBQYAAAAABgAGAFkBAAApBQAAAAA=&#10;" filled="f" stroked="f">
          <v:textbox style="mso-next-textbox:#Shape 333;mso-fit-shape-to-text:t" inset="0,0,0,0">
            <w:txbxContent>
              <w:p w14:paraId="3C557E24" w14:textId="05F99330" w:rsidR="00BC5E41" w:rsidRDefault="00BC5E41">
                <w:pPr>
                  <w:pStyle w:val="Headerorfooter10"/>
                </w:pPr>
                <w:r>
                  <w:fldChar w:fldCharType="begin"/>
                </w:r>
                <w:r>
                  <w:instrText xml:space="preserve"> PAGE \* MERGEFORMAT </w:instrText>
                </w:r>
                <w:r>
                  <w:fldChar w:fldCharType="separate"/>
                </w:r>
                <w:r w:rsidR="004F66A1" w:rsidRPr="004F66A1">
                  <w:rPr>
                    <w:rFonts w:ascii="Times New Roman" w:eastAsia="Times New Roman" w:hAnsi="Times New Roman" w:cs="Times New Roman"/>
                    <w:noProof/>
                  </w:rPr>
                  <w:t>79</w:t>
                </w:r>
                <w:r>
                  <w:rPr>
                    <w:rFonts w:ascii="Times New Roman" w:eastAsia="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9422D" w14:textId="77777777" w:rsidR="00611494" w:rsidRDefault="00611494">
      <w:r>
        <w:separator/>
      </w:r>
    </w:p>
  </w:footnote>
  <w:footnote w:type="continuationSeparator" w:id="0">
    <w:p w14:paraId="4899C36D" w14:textId="77777777" w:rsidR="00611494" w:rsidRDefault="0061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B409" w14:textId="77777777" w:rsidR="00BC5E41" w:rsidRDefault="00BC5E41">
    <w:pPr>
      <w:pStyle w:val="a6"/>
      <w:spacing w:line="14" w:lineRule="auto"/>
      <w:ind w:left="0"/>
      <w:rPr>
        <w:sz w:val="20"/>
      </w:rPr>
    </w:pPr>
    <w:r>
      <w:rPr>
        <w:noProof/>
        <w:lang w:val="en-US" w:bidi="ar-SA"/>
      </w:rPr>
      <mc:AlternateContent>
        <mc:Choice Requires="wps">
          <w:drawing>
            <wp:anchor distT="0" distB="0" distL="114300" distR="114300" simplePos="0" relativeHeight="251660288" behindDoc="1" locked="0" layoutInCell="1" allowOverlap="1" wp14:anchorId="20D8EF95" wp14:editId="3D6BE612">
              <wp:simplePos x="0" y="0"/>
              <wp:positionH relativeFrom="page">
                <wp:posOffset>1976120</wp:posOffset>
              </wp:positionH>
              <wp:positionV relativeFrom="page">
                <wp:posOffset>547370</wp:posOffset>
              </wp:positionV>
              <wp:extent cx="3892550" cy="158750"/>
              <wp:effectExtent l="0" t="0" r="12700" b="1270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8750"/>
                      </a:xfrm>
                      <a:prstGeom prst="rect">
                        <a:avLst/>
                      </a:prstGeom>
                      <a:noFill/>
                      <a:ln>
                        <a:noFill/>
                      </a:ln>
                    </wps:spPr>
                    <wps:txbx>
                      <w:txbxContent>
                        <w:p w14:paraId="4F0D2A90" w14:textId="77777777" w:rsidR="00BC5E41" w:rsidRDefault="00BC5E41">
                          <w:pPr>
                            <w:spacing w:line="250" w:lineRule="exact"/>
                            <w:ind w:left="20"/>
                            <w:jc w:val="center"/>
                            <w:rPr>
                              <w:sz w:val="21"/>
                            </w:rPr>
                          </w:pPr>
                          <w:r>
                            <w:rPr>
                              <w:rFonts w:hint="eastAsia"/>
                              <w:sz w:val="21"/>
                            </w:rPr>
                            <w:t>平利县长安镇垃圾填埋场工程项目</w:t>
                          </w:r>
                          <w:r>
                            <w:rPr>
                              <w:sz w:val="21"/>
                            </w:rPr>
                            <w:t>环境影响报告书</w:t>
                          </w:r>
                        </w:p>
                      </w:txbxContent>
                    </wps:txbx>
                    <wps:bodyPr rot="0" vert="horz" wrap="square" lIns="0" tIns="0" rIns="0" bIns="0" anchor="t" anchorCtr="0" upright="1">
                      <a:noAutofit/>
                    </wps:bodyPr>
                  </wps:wsp>
                </a:graphicData>
              </a:graphic>
            </wp:anchor>
          </w:drawing>
        </mc:Choice>
        <mc:Fallback>
          <w:pict>
            <v:shapetype w14:anchorId="20D8EF95" id="_x0000_t202" coordsize="21600,21600" o:spt="202" path="m,l,21600r21600,l21600,xe">
              <v:stroke joinstyle="miter"/>
              <v:path gradientshapeok="t" o:connecttype="rect"/>
            </v:shapetype>
            <v:shape id="文本框 19" o:spid="_x0000_s1026" type="#_x0000_t202" style="position:absolute;margin-left:155.6pt;margin-top:43.1pt;width:306.5pt;height:12.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koP+wEAAMADAAAOAAAAZHJzL2Uyb0RvYy54bWysU82O0zAQviPxDpbvNG1RYTdqulp2tQhp&#10;+ZEWHmDqOI1F4jFjt0l5AHiDPXHhznP1ORg7TVnghrhY45nxN998M15e9G0jdpq8QVvI2WQqhbYK&#10;S2M3hfzw/ubJmRQ+gC2hQasLuddeXqweP1p2LtdzrLEpNQkGsT7vXCHrEFyeZV7VugU/QactByuk&#10;FgJfaZOVBB2jt002n06fZR1S6QiV9p6910NQrhJ+VWkV3laV10E0hWRuIZ2UznU8s9US8g2Bq406&#10;0oB/YNGCsVz0BHUNAcSWzF9QrVGEHqswUdhmWFVG6dQDdzOb/tHNXQ1Op15YHO9OMvn/B6ve7N6R&#10;MCXP7lwKCy3P6HD/9fDtx+H7F8E+FqhzPue8O8eZoX+BPSenZr27RfXRC4tXNdiNviTCrtZQMsFZ&#10;fJk9eDrg+Aiy7l5jyYVgGzAB9RW1UT3WQzA6D2p/Go7ug1DsfHp2Pl8sOKQ4NlucPWc7loB8fO3I&#10;h5caWxGNQhIPP6HD7taHIXVMicUs3pimYT/kjf3NwZjRk9hHwgP10K/7pNR8FGWN5Z7bIRzWir8B&#10;GzXSZyk6XqlC+k9bIC1F88qyJHH/RoNGYz0aYBU/LWSQYjCvwrCnW0dmUzPyILrFS5atMqmjqO/A&#10;4kiX1yRpclzpuIcP7ynr18db/QQAAP//AwBQSwMEFAAGAAgAAAAhAGybQcHeAAAACgEAAA8AAABk&#10;cnMvZG93bnJldi54bWxMj0FPg0AQhe8m/ofNmHizC9iQFlmaxujJxEjx4HGBKWzKziK7bfHfd3qy&#10;p5nJ+/LmvXwz20GccPLGkYJ4EYFAalxrqFPwXb0/rUD4oKnVgyNU8IceNsX9Xa6z1p2pxNMudIJN&#10;yGdaQR/CmEnpmx6t9gs3IrG2d5PVgc+pk+2kz2xuB5lEUSqtNsQfej3ia4/NYXe0CrY/VL6Z38/6&#10;q9yXpqrWEX2kB6UeH+btC4iAc/iH4Rqfo0PBmWp3pNaLQcFzHCeMKlilPBlYJ0teaiaviixyeVuh&#10;uAAAAP//AwBQSwECLQAUAAYACAAAACEAtoM4kv4AAADhAQAAEwAAAAAAAAAAAAAAAAAAAAAAW0Nv&#10;bnRlbnRfVHlwZXNdLnhtbFBLAQItABQABgAIAAAAIQA4/SH/1gAAAJQBAAALAAAAAAAAAAAAAAAA&#10;AC8BAABfcmVscy8ucmVsc1BLAQItABQABgAIAAAAIQC5rkoP+wEAAMADAAAOAAAAAAAAAAAAAAAA&#10;AC4CAABkcnMvZTJvRG9jLnhtbFBLAQItABQABgAIAAAAIQBsm0HB3gAAAAoBAAAPAAAAAAAAAAAA&#10;AAAAAFUEAABkcnMvZG93bnJldi54bWxQSwUGAAAAAAQABADzAAAAYAUAAAAA&#10;" filled="f" stroked="f">
              <v:textbox inset="0,0,0,0">
                <w:txbxContent>
                  <w:p w14:paraId="4F0D2A90" w14:textId="77777777" w:rsidR="00BC5E41" w:rsidRDefault="00BC5E41">
                    <w:pPr>
                      <w:spacing w:line="250" w:lineRule="exact"/>
                      <w:ind w:left="20"/>
                      <w:jc w:val="center"/>
                      <w:rPr>
                        <w:sz w:val="21"/>
                      </w:rPr>
                    </w:pPr>
                    <w:r>
                      <w:rPr>
                        <w:rFonts w:hint="eastAsia"/>
                        <w:sz w:val="21"/>
                      </w:rPr>
                      <w:t>平利县长安镇垃圾填埋场工程项目</w:t>
                    </w:r>
                    <w:r>
                      <w:rPr>
                        <w:sz w:val="21"/>
                      </w:rPr>
                      <w:t>环境影响报告书</w:t>
                    </w:r>
                  </w:p>
                </w:txbxContent>
              </v:textbox>
              <w10:wrap anchorx="page" anchory="page"/>
            </v:shape>
          </w:pict>
        </mc:Fallback>
      </mc:AlternateContent>
    </w:r>
    <w:r>
      <w:rPr>
        <w:noProof/>
        <w:lang w:val="en-US" w:bidi="ar-SA"/>
      </w:rPr>
      <mc:AlternateContent>
        <mc:Choice Requires="wps">
          <w:drawing>
            <wp:anchor distT="0" distB="0" distL="114300" distR="114300" simplePos="0" relativeHeight="251659264" behindDoc="1" locked="0" layoutInCell="1" allowOverlap="1" wp14:anchorId="6F660A31" wp14:editId="38A1E8D8">
              <wp:simplePos x="0" y="0"/>
              <wp:positionH relativeFrom="page">
                <wp:posOffset>881380</wp:posOffset>
              </wp:positionH>
              <wp:positionV relativeFrom="page">
                <wp:posOffset>729615</wp:posOffset>
              </wp:positionV>
              <wp:extent cx="5796915" cy="0"/>
              <wp:effectExtent l="0" t="0" r="32385"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144">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9.4pt;margin-top:57.45pt;height:0pt;width:456.45pt;mso-position-horizontal-relative:page;mso-position-vertical-relative:page;z-index:-251657216;mso-width-relative:page;mso-height-relative:page;" filled="f" stroked="t" coordsize="21600,21600" o:gfxdata="UEsDBAoAAAAAAIdO4kAAAAAAAAAAAAAAAAAEAAAAZHJzL1BLAwQUAAAACACHTuJAlS/fmNgAAAAM&#10;AQAADwAAAGRycy9kb3ducmV2LnhtbE2PzU7DMBCE70i8g7VI3KgdftqSxumhChfEAQIPsI23cURs&#10;R/G2KX16XAmJ3nZ2R7PfFOuj68WBxtgFryGbKRDkm2A632r4+ny5W4KIjN5gHzxp+KEI6/L6qsDc&#10;hMl/0KHmVqQQH3PUYJmHXMrYWHIYZ2Egn267MDrkJMdWmhGnFO56ea/UXDrsfPpgcaCNpea73jsN&#10;9fvbNH89naZqUXcYmTtbVRutb28ytQLBdOR/M5zxEzqUiWkb9t5E0Sf9sEzonIbs8RnE2aGesgWI&#10;7d9KloW8LFH+AlBLAwQUAAAACACHTuJAxKcqssoBAABeAwAADgAAAGRycy9lMm9Eb2MueG1srVPN&#10;bhMxEL4j8Q6W72SzVVvIKpseUpVLgUgtD+D4Z9fC9li2k928BC+AxA1OHLnzNpTHYOw0oS03xB5G&#10;6/m++XbmG+/8YrSGbGWIGlxL68mUEuk4CO26lr6/vXrxipKYmBPMgJMt3clILxbPn80H38gT6MEI&#10;GQiKuNgMvqV9Sr6pqsh7aVmcgJcOQQXBsoTH0FUisAHVralOptPzaoAgfAAuY8Ts5R6ki6KvlOTp&#10;nVJRJmJair2lEkOJ6xyrxZw1XWC+1/y+DfYPXVimHX70KHXJEiOboP+SspoHiKDShIOtQCnNZZkB&#10;p6mnT6a56ZmXZRY0J/qjTfH/yfK321UgWuDuakocs7iju0/ff3788uvHZ4x3374SRNCmwccG2Uu3&#10;CnlQProbfw38QyQOlj1znSzt3u48SpSK6lFJPkSPH1sPb0Agh20SFM9GFWyWRDfIWFazO65Gjolw&#10;TJ69nJ3P6jNK+AGrWHMo9CGm1xIsyS8tNdpl11jDttcxYetIPVBy2sGVNqZs3jgytHRWn56WgghG&#10;iwxmWgzdemkC2bJ8d8qTfUCxR7QAGyf2eeMQPsy5d2wNYrcKGc55XGIRuL9w+ZY8PBfWn99i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L9+Y2AAAAAwBAAAPAAAAAAAAAAEAIAAAACIAAABkcnMv&#10;ZG93bnJldi54bWxQSwECFAAUAAAACACHTuJAxKcqssoBAABeAwAADgAAAAAAAAABACAAAAAnAQAA&#10;ZHJzL2Uyb0RvYy54bWxQSwUGAAAAAAYABgBZAQAAYwU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292C" w14:textId="77777777" w:rsidR="00BC5E41" w:rsidRDefault="00BC5E41">
    <w:pPr>
      <w:pStyle w:val="a6"/>
      <w:spacing w:line="14" w:lineRule="auto"/>
      <w:ind w:left="0"/>
      <w:rPr>
        <w:sz w:val="20"/>
      </w:rPr>
    </w:pPr>
    <w:r>
      <w:rPr>
        <w:noProof/>
        <w:lang w:val="en-US" w:bidi="ar-SA"/>
      </w:rPr>
      <mc:AlternateContent>
        <mc:Choice Requires="wps">
          <w:drawing>
            <wp:anchor distT="0" distB="0" distL="114300" distR="114300" simplePos="0" relativeHeight="251664384" behindDoc="1" locked="0" layoutInCell="1" allowOverlap="1" wp14:anchorId="00C3FAF9" wp14:editId="797FC96B">
              <wp:simplePos x="0" y="0"/>
              <wp:positionH relativeFrom="page">
                <wp:posOffset>3476625</wp:posOffset>
              </wp:positionH>
              <wp:positionV relativeFrom="page">
                <wp:posOffset>547370</wp:posOffset>
              </wp:positionV>
              <wp:extent cx="3892550" cy="158750"/>
              <wp:effectExtent l="0" t="0" r="12700" b="12700"/>
              <wp:wrapNone/>
              <wp:docPr id="88" name="文本框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8750"/>
                      </a:xfrm>
                      <a:prstGeom prst="rect">
                        <a:avLst/>
                      </a:prstGeom>
                      <a:noFill/>
                      <a:ln>
                        <a:noFill/>
                      </a:ln>
                    </wps:spPr>
                    <wps:txbx>
                      <w:txbxContent>
                        <w:p w14:paraId="77B2245C" w14:textId="77777777" w:rsidR="00BC5E41" w:rsidRDefault="00BC5E41">
                          <w:pPr>
                            <w:spacing w:line="250" w:lineRule="exact"/>
                            <w:ind w:left="20"/>
                            <w:jc w:val="center"/>
                            <w:rPr>
                              <w:sz w:val="21"/>
                            </w:rPr>
                          </w:pPr>
                          <w:r>
                            <w:rPr>
                              <w:rFonts w:hint="eastAsia"/>
                              <w:sz w:val="21"/>
                            </w:rPr>
                            <w:t>平利县长安镇垃圾填埋场工程项目</w:t>
                          </w:r>
                          <w:r>
                            <w:rPr>
                              <w:sz w:val="21"/>
                            </w:rPr>
                            <w:t>环境影响报告书</w:t>
                          </w:r>
                        </w:p>
                        <w:p w14:paraId="0829CF8B" w14:textId="77777777" w:rsidR="00BC5E41" w:rsidRDefault="00BC5E41">
                          <w:pPr>
                            <w:spacing w:line="250" w:lineRule="exact"/>
                            <w:ind w:left="20"/>
                            <w:jc w:val="center"/>
                            <w:rPr>
                              <w:sz w:val="21"/>
                            </w:rPr>
                          </w:pPr>
                        </w:p>
                      </w:txbxContent>
                    </wps:txbx>
                    <wps:bodyPr rot="0" vert="horz" wrap="square" lIns="0" tIns="0" rIns="0" bIns="0" anchor="t" anchorCtr="0" upright="1">
                      <a:noAutofit/>
                    </wps:bodyPr>
                  </wps:wsp>
                </a:graphicData>
              </a:graphic>
            </wp:anchor>
          </w:drawing>
        </mc:Choice>
        <mc:Fallback>
          <w:pict>
            <v:shapetype w14:anchorId="00C3FAF9" id="_x0000_t202" coordsize="21600,21600" o:spt="202" path="m,l,21600r21600,l21600,xe">
              <v:stroke joinstyle="miter"/>
              <v:path gradientshapeok="t" o:connecttype="rect"/>
            </v:shapetype>
            <v:shape id="文本框 88" o:spid="_x0000_s1028" type="#_x0000_t202" style="position:absolute;margin-left:273.75pt;margin-top:43.1pt;width:306.5pt;height:12.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l7/AEAAMADAAAOAAAAZHJzL2Uyb0RvYy54bWysU82O0zAQviPxDpbvNG2hUKKmq2VXi5CW&#10;H2nhAaaO01gkHjN2mywPwL4BJy7cea4+B2OnKQvcEBdrPDP+5ptvxquzvm3EXpM3aAs5m0yl0FZh&#10;aey2kB/eXz1aSuED2BIatLqQt9rLs/XDB6vO5XqONTalJsEg1uedK2QdgsuzzKtat+An6LTlYIXU&#10;QuArbbOSoGP0tsnm0+nTrEMqHaHS3rP3cgjKdcKvKq3C26ryOoimkMwtpJPSuYlntl5BviVwtVFH&#10;GvAPLFowloueoC4hgNiR+QuqNYrQYxUmCtsMq8oonXrgbmbTP7q5qcHp1AuL491JJv//YNWb/TsS&#10;pizkkidloeUZHb7eHb79OHz/ItjHAnXO55x34zgz9C+w50GnZr27RvXRC4sXNditPifCrtZQMsFZ&#10;fJndezrg+Aiy6V5jyYVgFzAB9RW1UT3WQzA6D+r2NBzdB6HY+Xj5fL5YcEhxbLZYPmM7loB8fO3I&#10;h5caWxGNQhIPP6HD/tqHIXVMicUsXpmmYT/kjf3NwZjRk9hHwgP10G/6pNSTUZQNlrfcDuGwVvwN&#10;2KiRPkvR8UoV0n/aAWkpmleWJYn7Nxo0GpvRAKv4aSGDFIN5EYY93Tky25qRB9EtnrNslUkdRX0H&#10;Fke6vCZJk+NKxz28f09Zvz7e+icAAAD//wMAUEsDBBQABgAIAAAAIQCNxA1m3wAAAAsBAAAPAAAA&#10;ZHJzL2Rvd25yZXYueG1sTI89T8MwEIZ3JP6DdUhs1E5EQwlxqgrBhIRIw8DoxNfEanwOsduGf48z&#10;wXYfj957rtjOdmBnnLxxJCFZCWBIrdOGOgmf9evdBpgPirQaHKGEH/SwLa+vCpVrd6EKz/vQsRhC&#10;PlcS+hDGnHPf9miVX7kRKe4ObrIqxHbquJ7UJYbbgadCZNwqQ/FCr0Z87rE97k9Wwu6Lqhfz/d58&#10;VIfK1PWjoLfsKOXtzbx7AhZwDn8wLPpRHcro1LgTac8GCev7h3VEJWyyFNgCJJmIk2apkhR4WfD/&#10;P5S/AAAA//8DAFBLAQItABQABgAIAAAAIQC2gziS/gAAAOEBAAATAAAAAAAAAAAAAAAAAAAAAABb&#10;Q29udGVudF9UeXBlc10ueG1sUEsBAi0AFAAGAAgAAAAhADj9If/WAAAAlAEAAAsAAAAAAAAAAAAA&#10;AAAALwEAAF9yZWxzLy5yZWxzUEsBAi0AFAAGAAgAAAAhAIftyXv8AQAAwAMAAA4AAAAAAAAAAAAA&#10;AAAALgIAAGRycy9lMm9Eb2MueG1sUEsBAi0AFAAGAAgAAAAhAI3EDWbfAAAACwEAAA8AAAAAAAAA&#10;AAAAAAAAVgQAAGRycy9kb3ducmV2LnhtbFBLBQYAAAAABAAEAPMAAABiBQAAAAA=&#10;" filled="f" stroked="f">
              <v:textbox inset="0,0,0,0">
                <w:txbxContent>
                  <w:p w14:paraId="77B2245C" w14:textId="77777777" w:rsidR="00BC5E41" w:rsidRDefault="00BC5E41">
                    <w:pPr>
                      <w:spacing w:line="250" w:lineRule="exact"/>
                      <w:ind w:left="20"/>
                      <w:jc w:val="center"/>
                      <w:rPr>
                        <w:sz w:val="21"/>
                      </w:rPr>
                    </w:pPr>
                    <w:r>
                      <w:rPr>
                        <w:rFonts w:hint="eastAsia"/>
                        <w:sz w:val="21"/>
                      </w:rPr>
                      <w:t>平利县长安镇垃圾填埋场工程项目</w:t>
                    </w:r>
                    <w:r>
                      <w:rPr>
                        <w:sz w:val="21"/>
                      </w:rPr>
                      <w:t>环境影响报告书</w:t>
                    </w:r>
                  </w:p>
                  <w:p w14:paraId="0829CF8B" w14:textId="77777777" w:rsidR="00BC5E41" w:rsidRDefault="00BC5E41">
                    <w:pPr>
                      <w:spacing w:line="250" w:lineRule="exact"/>
                      <w:ind w:left="20"/>
                      <w:jc w:val="center"/>
                      <w:rPr>
                        <w:sz w:val="21"/>
                      </w:rPr>
                    </w:pPr>
                  </w:p>
                </w:txbxContent>
              </v:textbox>
              <w10:wrap anchorx="page" anchory="page"/>
            </v:shape>
          </w:pict>
        </mc:Fallback>
      </mc:AlternateContent>
    </w:r>
    <w:r>
      <w:rPr>
        <w:noProof/>
        <w:lang w:val="en-US" w:bidi="ar-SA"/>
      </w:rPr>
      <mc:AlternateContent>
        <mc:Choice Requires="wps">
          <w:drawing>
            <wp:anchor distT="0" distB="0" distL="114300" distR="114300" simplePos="0" relativeHeight="251663360" behindDoc="1" locked="0" layoutInCell="1" allowOverlap="1" wp14:anchorId="365EF918" wp14:editId="7486F065">
              <wp:simplePos x="0" y="0"/>
              <wp:positionH relativeFrom="page">
                <wp:posOffset>881380</wp:posOffset>
              </wp:positionH>
              <wp:positionV relativeFrom="page">
                <wp:posOffset>705485</wp:posOffset>
              </wp:positionV>
              <wp:extent cx="8881745" cy="0"/>
              <wp:effectExtent l="0" t="0" r="33655" b="19050"/>
              <wp:wrapNone/>
              <wp:docPr id="87" name="直接连接符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81745" cy="0"/>
                      </a:xfrm>
                      <a:prstGeom prst="line">
                        <a:avLst/>
                      </a:prstGeom>
                      <a:noFill/>
                      <a:ln w="9144">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9.4pt;margin-top:55.55pt;height:0pt;width:699.35pt;mso-position-horizontal-relative:page;mso-position-vertical-relative:page;z-index:-251653120;mso-width-relative:page;mso-height-relative:page;" filled="f" stroked="t" coordsize="21600,21600" o:gfxdata="UEsDBAoAAAAAAIdO4kAAAAAAAAAAAAAAAAAEAAAAZHJzL1BLAwQUAAAACACHTuJA0xB5jNYAAAAM&#10;AQAADwAAAGRycy9kb3ducmV2LnhtbE2Pz07DMAzG70i8Q2Qkbiwd0/6oNN1hKhfEAToewGtNE9E4&#10;VZOtY0+PJyGBT/7sT59/LrZn36sTjdEFNjCfZaCIm9A67gx87J8fNqBiQm6xD0wGvinCtry9KTBv&#10;w8TvdKpTpySEY44GbEpDrnVsLHmMszAQy+4zjB6TyLHT7YiThPteP2bZSnt0LBcsDrSz1HzVR2+g&#10;fnudVi+Xy1Sta4cxJWeramfM/d08ewKV6Jz+zHDFF3QohekQjtxG1YtebAQ9SSMF6upYLtZLUIff&#10;kS4L/f+J8gdQSwMEFAAAAAgAh07iQC2EbNjLAQAAXgMAAA4AAABkcnMvZTJvRG9jLnhtbK1TzW7U&#10;MBC+I/EOlu9sNtVC02izPWxVLgVWavsAXttJLGyPZXs32ZfgBZC4wYkj974N5TEYe38ocEPkMIrn&#10;5/N834znl6PRZCt9UGAbWk6mlEjLQSjbNfT+7vpFRUmIzAqmwcqG7mSgl4vnz+aDq+UZ9KCF9ARB&#10;bKgH19A+RlcXReC9NCxMwEmLwRa8YRGPviuEZwOiG12cTaevigG8cB64DAG9V/sgXWT8tpU8vmvb&#10;ICPRDcXeYrY+23WyxWLO6s4z1yt+aIP9QxeGKYuXnqCuWGRk49VfUEZxDwHaOOFgCmhbxWXmgGzK&#10;6R9sbnvmZOaC4gR3kin8P1j+drvyRImGVueUWGZwRo8fv33/8PnHwye0j1+/EIygTIMLNWYv7con&#10;ony0t+4G+PtALCx7ZjuZ273bOYQoU0XxW0k6BIeXrYc3IDCHbSJkzcbWmwSJapAxj2Z3Go0cI+Ho&#10;rKqqPJ+9pIQfYwWrj4XOh/hagiHpp6Fa2aQaq9n2JsTUCKuPKclt4VppnSevLRkaelHOZrkggFYi&#10;BVNa8N16qT3ZsrQ7+cusMPI0zcPGiv0l2h5IJ557xdYgdit/FAOHmLs5LFzakqfnXP3rWS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MQeYzWAAAADAEAAA8AAAAAAAAAAQAgAAAAIgAAAGRycy9k&#10;b3ducmV2LnhtbFBLAQIUABQAAAAIAIdO4kAthGzYywEAAF4DAAAOAAAAAAAAAAEAIAAAACUBAABk&#10;cnMvZTJvRG9jLnhtbFBLBQYAAAAABgAGAFkBAABiBQAAAAA=&#10;">
              <v:fill on="f" focussize="0,0"/>
              <v:stroke weight="0.72pt" color="#000000" joinstyle="round"/>
              <v:imagedata o:title=""/>
              <o:lock v:ext="edit" aspectratio="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3965" w14:textId="77777777" w:rsidR="00BC5E41" w:rsidRDefault="00BC5E41">
    <w:pPr>
      <w:pStyle w:val="a6"/>
      <w:spacing w:line="14" w:lineRule="auto"/>
      <w:ind w:left="0"/>
      <w:rPr>
        <w:sz w:val="20"/>
      </w:rPr>
    </w:pPr>
    <w:r>
      <w:rPr>
        <w:noProof/>
        <w:lang w:val="en-US" w:bidi="ar-SA"/>
      </w:rPr>
      <mc:AlternateContent>
        <mc:Choice Requires="wps">
          <w:drawing>
            <wp:anchor distT="0" distB="0" distL="114300" distR="114300" simplePos="0" relativeHeight="251670528" behindDoc="1" locked="0" layoutInCell="1" allowOverlap="1" wp14:anchorId="77C15B5C" wp14:editId="4FDABE40">
              <wp:simplePos x="0" y="0"/>
              <wp:positionH relativeFrom="page">
                <wp:posOffset>2271395</wp:posOffset>
              </wp:positionH>
              <wp:positionV relativeFrom="page">
                <wp:posOffset>518160</wp:posOffset>
              </wp:positionV>
              <wp:extent cx="3892550" cy="158750"/>
              <wp:effectExtent l="0" t="0" r="12700" b="12700"/>
              <wp:wrapNone/>
              <wp:docPr id="25"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8750"/>
                      </a:xfrm>
                      <a:prstGeom prst="rect">
                        <a:avLst/>
                      </a:prstGeom>
                      <a:noFill/>
                      <a:ln>
                        <a:noFill/>
                      </a:ln>
                    </wps:spPr>
                    <wps:txbx>
                      <w:txbxContent>
                        <w:p w14:paraId="25FFCBED" w14:textId="77777777" w:rsidR="00BC5E41" w:rsidRDefault="00BC5E41">
                          <w:pPr>
                            <w:spacing w:line="250" w:lineRule="exact"/>
                            <w:ind w:left="20"/>
                            <w:jc w:val="center"/>
                            <w:rPr>
                              <w:sz w:val="21"/>
                            </w:rPr>
                          </w:pPr>
                          <w:r>
                            <w:rPr>
                              <w:rFonts w:hint="eastAsia"/>
                              <w:sz w:val="21"/>
                            </w:rPr>
                            <w:t>平利县长安镇垃圾填埋场工程项目</w:t>
                          </w:r>
                          <w:r>
                            <w:rPr>
                              <w:sz w:val="21"/>
                            </w:rPr>
                            <w:t>环境影响报告书</w:t>
                          </w:r>
                        </w:p>
                        <w:p w14:paraId="613F137E" w14:textId="77777777" w:rsidR="00BC5E41" w:rsidRDefault="00BC5E41">
                          <w:pPr>
                            <w:spacing w:line="250" w:lineRule="exact"/>
                            <w:ind w:left="20"/>
                            <w:jc w:val="center"/>
                            <w:rPr>
                              <w:sz w:val="21"/>
                            </w:rPr>
                          </w:pPr>
                        </w:p>
                      </w:txbxContent>
                    </wps:txbx>
                    <wps:bodyPr rot="0" vert="horz" wrap="square" lIns="0" tIns="0" rIns="0" bIns="0" anchor="t" anchorCtr="0" upright="1">
                      <a:noAutofit/>
                    </wps:bodyPr>
                  </wps:wsp>
                </a:graphicData>
              </a:graphic>
            </wp:anchor>
          </w:drawing>
        </mc:Choice>
        <mc:Fallback>
          <w:pict>
            <v:shapetype w14:anchorId="77C15B5C" id="_x0000_t202" coordsize="21600,21600" o:spt="202" path="m,l,21600r21600,l21600,xe">
              <v:stroke joinstyle="miter"/>
              <v:path gradientshapeok="t" o:connecttype="rect"/>
            </v:shapetype>
            <v:shape id="文本框 25" o:spid="_x0000_s1029" type="#_x0000_t202" style="position:absolute;margin-left:178.85pt;margin-top:40.8pt;width:306.5pt;height:12.5pt;z-index:-2516459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ja+gEAAMADAAAOAAAAZHJzL2Uyb0RvYy54bWysU82O0zAQviPxDpbvNG1RoURNV8uuFiEt&#10;P9LCA0wdJ7FIPGbsNikPAG/AiQt3nqvPwdhpywI3xMUaz4y/+eab8epi6Fqx0+QN2kLOJlMptFVY&#10;GlsX8v27m0dLKXwAW0KLVhdyr728WD98sOpdrufYYFtqEgxifd67QjYhuDzLvGp0B36CTlsOVkgd&#10;BL5SnZUEPaN3bTafTp9kPVLpCJX2nr3XY1CuE35VaRXeVJXXQbSFZG4hnZTOTTyz9QrymsA1Rh1p&#10;wD+w6MBYLnqGuoYAYkvmL6jOKEKPVZgo7DKsKqN06oG7mU3/6OauAadTLyyOd2eZ/P+DVa93b0mY&#10;spDzhRQWOp7R4euXw7cfh++fBftYoN75nPPuHGeG4TkOPOjUrHe3qD54YfGqAVvrSyLsGw0lE5zF&#10;l9m9pyOOjyCb/hWWXAi2ARPQUFEX1WM9BKPzoPbn4eghCMXOx8tn88WCQ4pjs8XyKduxBOSn1458&#10;eKGxE9EoJPHwEzrsbn0YU08psZjFG9O27Ie8tb85GDN6EvtIeKQehs2QlDqLssFyz+0QjmvF34CN&#10;BumTFD2vVCH9xy2QlqJ9aVmSuH8ng07G5mSAVfy0kEGK0bwK455uHZm6YeRRdIuXLFtlUkdR35HF&#10;kS6vSdLkuNJxD+/fU9avj7f+CQAA//8DAFBLAwQUAAYACAAAACEAwetfVt8AAAAKAQAADwAAAGRy&#10;cy9kb3ducmV2LnhtbEyPwU7DMAyG70i8Q2QkbiwZiHQrTacJwQkJ0ZUDx7TJ2miNU5psK2+POY2j&#10;7U+/v7/YzH5gJztFF1DBciGAWWyDcdgp+Kxf71bAYtJo9BDQKvixETbl9VWhcxPOWNnTLnWMQjDm&#10;WkGf0phzHtveeh0XYbRIt32YvE40Th03kz5TuB/4vRCSe+2QPvR6tM+9bQ+7o1ew/cLqxX2/Nx/V&#10;vnJ1vRb4Jg9K3d7M2ydgyc7pAsOfPqlDSU5NOKKJbFDw8JhlhCpYLSUwAtaZoEVDpJASeFnw/xXK&#10;XwAAAP//AwBQSwECLQAUAAYACAAAACEAtoM4kv4AAADhAQAAEwAAAAAAAAAAAAAAAAAAAAAAW0Nv&#10;bnRlbnRfVHlwZXNdLnhtbFBLAQItABQABgAIAAAAIQA4/SH/1gAAAJQBAAALAAAAAAAAAAAAAAAA&#10;AC8BAABfcmVscy8ucmVsc1BLAQItABQABgAIAAAAIQC7r2ja+gEAAMADAAAOAAAAAAAAAAAAAAAA&#10;AC4CAABkcnMvZTJvRG9jLnhtbFBLAQItABQABgAIAAAAIQDB619W3wAAAAoBAAAPAAAAAAAAAAAA&#10;AAAAAFQEAABkcnMvZG93bnJldi54bWxQSwUGAAAAAAQABADzAAAAYAUAAAAA&#10;" filled="f" stroked="f">
              <v:textbox inset="0,0,0,0">
                <w:txbxContent>
                  <w:p w14:paraId="25FFCBED" w14:textId="77777777" w:rsidR="00BC5E41" w:rsidRDefault="00BC5E41">
                    <w:pPr>
                      <w:spacing w:line="250" w:lineRule="exact"/>
                      <w:ind w:left="20"/>
                      <w:jc w:val="center"/>
                      <w:rPr>
                        <w:sz w:val="21"/>
                      </w:rPr>
                    </w:pPr>
                    <w:r>
                      <w:rPr>
                        <w:rFonts w:hint="eastAsia"/>
                        <w:sz w:val="21"/>
                      </w:rPr>
                      <w:t>平利县长安镇垃圾填埋场工程项目</w:t>
                    </w:r>
                    <w:r>
                      <w:rPr>
                        <w:sz w:val="21"/>
                      </w:rPr>
                      <w:t>环境影响报告书</w:t>
                    </w:r>
                  </w:p>
                  <w:p w14:paraId="613F137E" w14:textId="77777777" w:rsidR="00BC5E41" w:rsidRDefault="00BC5E41">
                    <w:pPr>
                      <w:spacing w:line="250" w:lineRule="exact"/>
                      <w:ind w:left="20"/>
                      <w:jc w:val="center"/>
                      <w:rPr>
                        <w:sz w:val="21"/>
                      </w:rPr>
                    </w:pPr>
                  </w:p>
                </w:txbxContent>
              </v:textbox>
              <w10:wrap anchorx="page" anchory="page"/>
            </v:shape>
          </w:pict>
        </mc:Fallback>
      </mc:AlternateContent>
    </w:r>
    <w:r>
      <w:rPr>
        <w:noProof/>
        <w:lang w:val="en-US" w:bidi="ar-SA"/>
      </w:rPr>
      <mc:AlternateContent>
        <mc:Choice Requires="wps">
          <w:drawing>
            <wp:anchor distT="0" distB="0" distL="114300" distR="114300" simplePos="0" relativeHeight="251671552" behindDoc="0" locked="0" layoutInCell="1" allowOverlap="1" wp14:anchorId="15C17166" wp14:editId="392808DB">
              <wp:simplePos x="0" y="0"/>
              <wp:positionH relativeFrom="column">
                <wp:posOffset>-24130</wp:posOffset>
              </wp:positionH>
              <wp:positionV relativeFrom="paragraph">
                <wp:posOffset>-32385</wp:posOffset>
              </wp:positionV>
              <wp:extent cx="6082665" cy="0"/>
              <wp:effectExtent l="0" t="0" r="32385" b="19050"/>
              <wp:wrapNone/>
              <wp:docPr id="27" name="直接连接符 27"/>
              <wp:cNvGraphicFramePr/>
              <a:graphic xmlns:a="http://schemas.openxmlformats.org/drawingml/2006/main">
                <a:graphicData uri="http://schemas.microsoft.com/office/word/2010/wordprocessingShape">
                  <wps:wsp>
                    <wps:cNvCnPr/>
                    <wps:spPr>
                      <a:xfrm>
                        <a:off x="0" y="0"/>
                        <a:ext cx="60827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9pt;margin-top:-2.55pt;height:0pt;width:478.95pt;z-index:251671552;mso-width-relative:page;mso-height-relative:page;" filled="f" stroked="t" coordsize="21600,21600" o:gfxdata="UEsDBAoAAAAAAIdO4kAAAAAAAAAAAAAAAAAEAAAAZHJzL1BLAwQUAAAACACHTuJAnefgKNUAAAAI&#10;AQAADwAAAGRycy9kb3ducmV2LnhtbE2PP0/DMBDFdyS+g3VIbK0ToLSEOB2QGJCQoIGB0Y2vcSA+&#10;B9tNwrfnEANM9+ed3vtduZ1dL0YMsfOkIF9mIJAabzpqFby+3C82IGLSZHTvCRV8YYRtdXpS6sL4&#10;iXY41qkVbEKx0ApsSkMhZWwsOh2XfkBi7eCD04nH0EoT9MTmrpcXWXYtne6IE6we8M5i81EfHbvQ&#10;+vMw9+Ht+enRburpHR/GNSp1fpZntyASzunvGH7wGR0qZtr7I5koegWLSyZPXFc5CNZvVlfc7H8X&#10;sirl/weqb1BLAwQUAAAACACHTuJAxyXNj8gBAABlAwAADgAAAGRycy9lMm9Eb2MueG1srVPNbhMx&#10;EL4j9R0s38luA7TRKpseGpULgkjAA0y89q4l/8njZpOX4AWQuMGJI3fehvIYjJ00Le2tag4Te36+&#10;8ffN7Pxiaw3byIjau5afTmrOpBO+065v+edPVy9nnGEC14HxTrZ8J5FfLE5ezMfQyKkfvOlkZATi&#10;sBlDy4eUQlNVKAZpASc+SEdB5aOFRNfYV12EkdCtqaZ1fVaNPnYheiERybvcB/mi4CslRfqgFMrE&#10;TMvpbanYWOw622oxh6aPEAYtDs+AJ7zCgnbU9Ai1hATsOupHUFaL6NGrNBHeVl4pLWThQGxO6wds&#10;Pg4QZOFC4mA4yoTPByveb1aR6a7l03POHFia0c3XX3++fP/7+xvZm58/GEVIpjFgQ9mXbhUPNwyr&#10;mDlvVbT5n9iwbZF2d5RWbhMT5DyrZ9Pz19RC3Maqu8IQMb2V3rJ8aLnRLrOGBjbvMFEzSr1NyW7n&#10;r7QxZXLGsZHAX72h2Qqg/VEGEh1tIEboes7A9LSYIsWCiN7oLldnHIz9+tJEtoG8HOWXiVK3/9Jy&#10;6yXgsM8rof3aWJ1od422LZ/drzaOQLJce4Hyae27XdGt+GmWpc1h7/Ky3L+X6ruvY/E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efgKNUAAAAIAQAADwAAAAAAAAABACAAAAAiAAAAZHJzL2Rvd25y&#10;ZXYueG1sUEsBAhQAFAAAAAgAh07iQMclzY/IAQAAZQMAAA4AAAAAAAAAAQAgAAAAJAEAAGRycy9l&#10;Mm9Eb2MueG1sUEsFBgAAAAAGAAYAWQEAAF4FAAAAAA==&#10;">
              <v:fill on="f" focussize="0,0"/>
              <v:stroke weight="0.5pt" color="#000000 [3213]" miterlimit="8" joinstyle="miter"/>
              <v:imagedata o:title=""/>
              <o:lock v:ext="edit" aspectratio="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3AA8E" w14:textId="77777777" w:rsidR="00BC5E41" w:rsidRDefault="00BC5E41">
    <w:pPr>
      <w:spacing w:line="1" w:lineRule="exact"/>
    </w:pPr>
    <w:r>
      <w:pict w14:anchorId="4FE8993E">
        <v:shapetype id="_x0000_t202" coordsize="21600,21600" o:spt="202" path="m,l,21600r21600,l21600,xe">
          <v:stroke joinstyle="miter"/>
          <v:path gradientshapeok="t" o:connecttype="rect"/>
        </v:shapetype>
        <v:shape id="Shape 330" o:spid="_x0000_s2050" type="#_x0000_t202" style="position:absolute;margin-left:85.05pt;margin-top:30.7pt;width:452.2pt;height:17.05pt;z-index:-251641856;mso-position-horizontal-relative:page;mso-position-vertical-relative:page;mso-width-relative:page;mso-height-relative:page" filled="f" stroked="f">
          <v:textbox style="mso-next-textbox:#Shape 330" inset="0,0,0,0">
            <w:txbxContent>
              <w:p w14:paraId="49275716" w14:textId="77777777" w:rsidR="00BC5E41" w:rsidRPr="005C43FD" w:rsidRDefault="00BC5E41">
                <w:pPr>
                  <w:spacing w:line="250" w:lineRule="exact"/>
                  <w:ind w:left="20"/>
                  <w:jc w:val="center"/>
                  <w:rPr>
                    <w:lang w:val="en-US"/>
                  </w:rPr>
                </w:pPr>
                <w:r>
                  <w:rPr>
                    <w:rFonts w:hint="eastAsia"/>
                    <w:sz w:val="21"/>
                  </w:rPr>
                  <w:t>平利县长安镇垃圾填埋场工程项目</w:t>
                </w:r>
                <w:r>
                  <w:rPr>
                    <w:sz w:val="21"/>
                  </w:rPr>
                  <w:t>环境影响报告书</w:t>
                </w:r>
                <w:r w:rsidRPr="005C43FD">
                  <w:rPr>
                    <w:noProof/>
                    <w:sz w:val="21"/>
                    <w:lang w:val="en-US" w:bidi="ar-SA"/>
                  </w:rPr>
                  <w:drawing>
                    <wp:inline distT="0" distB="0" distL="0" distR="0" wp14:anchorId="1B382A81" wp14:editId="54C34C10">
                      <wp:extent cx="5742940" cy="1017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10176"/>
                              </a:xfrm>
                              <a:prstGeom prst="rect">
                                <a:avLst/>
                              </a:prstGeom>
                              <a:noFill/>
                              <a:ln>
                                <a:noFill/>
                              </a:ln>
                            </pic:spPr>
                          </pic:pic>
                        </a:graphicData>
                      </a:graphic>
                    </wp:inline>
                  </w:drawing>
                </w:r>
              </w:p>
            </w:txbxContent>
          </v:textbox>
          <w10:wrap anchorx="page" anchory="page"/>
        </v:shape>
      </w:pict>
    </w:r>
    <w:r>
      <w:rPr>
        <w:noProof/>
        <w:lang w:val="en-US" w:bidi="ar-SA"/>
      </w:rPr>
      <mc:AlternateContent>
        <mc:Choice Requires="wps">
          <w:drawing>
            <wp:anchor distT="0" distB="0" distL="114300" distR="114300" simplePos="0" relativeHeight="251677696" behindDoc="0" locked="0" layoutInCell="1" allowOverlap="1" wp14:anchorId="294BB7A4" wp14:editId="58D0D96E">
              <wp:simplePos x="0" y="0"/>
              <wp:positionH relativeFrom="margin">
                <wp:align>left</wp:align>
              </wp:positionH>
              <wp:positionV relativeFrom="paragraph">
                <wp:posOffset>561860</wp:posOffset>
              </wp:positionV>
              <wp:extent cx="5761822" cy="11017"/>
              <wp:effectExtent l="0" t="0" r="29845" b="27305"/>
              <wp:wrapNone/>
              <wp:docPr id="6" name="直接连接符 6"/>
              <wp:cNvGraphicFramePr/>
              <a:graphic xmlns:a="http://schemas.openxmlformats.org/drawingml/2006/main">
                <a:graphicData uri="http://schemas.microsoft.com/office/word/2010/wordprocessingShape">
                  <wps:wsp>
                    <wps:cNvCnPr/>
                    <wps:spPr>
                      <a:xfrm>
                        <a:off x="0" y="0"/>
                        <a:ext cx="5761822" cy="110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BBB02" id="直接连接符 6" o:spid="_x0000_s1026" style="position:absolute;left:0;text-align:lef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4.25pt" to="453.7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cm4gEAAAQEAAAOAAAAZHJzL2Uyb0RvYy54bWysU0uO1DAQ3SNxB8t7OklL9IyiTs9iRsMG&#10;QYvPATxOuWPJP9mmk74EF0BiByuW7LkNM8eg7KTTI2YkBGJTie16r+o9l9cXg1ZkDz5IaxpaLUpK&#10;wHDbSrNr6Pt318/OKQmRmZYpa6ChBwj0YvP0ybp3NSxtZ1ULniCJCXXvGtrF6OqiCLwDzcLCOjB4&#10;KKzXLOLS74rWsx7ZtSqWZbkqeutb5y2HEHD3ajykm8wvBPD4WogAkaiGYm8xR5/jTYrFZs3qnWeu&#10;k3xqg/1DF5pJg0VnqisWGfng5QMqLbm3wYq44FYXVgjJIWtANVX5m5q3HXOQtaA5wc02hf9Hy1/t&#10;t57ItqErSgzTeEW3n77//Pjl7sdnjLffvpJVMql3ocbcS7P10yq4rU+KB+F1+qIWMmRjD7OxMETC&#10;cfP52ao6Xy4p4XhWVWV1ljiLE9j5EF+A1ST9NFRJk3Szmu1fhjimHlPStjIpBqtkey2Vyos0MXCp&#10;PNkzvOs4VFOJe1lYMCGLJGZsP//Fg4KR9Q0I9AIbrnL1PIUnTsY5mHjkVQazE0xgBzOw/DNwyk9Q&#10;yBP6N+AZkStbE2ewlsb6x6qfrBBj/tGBUXey4Ma2h3yx2RoctXw507NIs3x/neGnx7v5BQAA//8D&#10;AFBLAwQUAAYACAAAACEAOPKLPd4AAAAGAQAADwAAAGRycy9kb3ducmV2LnhtbEyPwU7DMBBE70j8&#10;g7VIXBB1KLQNIU6FIvXCAYkGVT268TaOiNdRvG3Sv8c9wW1HM5p5m68n14kzDqH1pOBploBAqr1p&#10;qVHwXW0eUxCBNRndeUIFFwywLm5vcp0ZP9IXnrfciFhCIdMKLHOfSRlqi06Hme+Ronf0g9Mc5dBI&#10;M+gxlrtOzpNkKZ1uKS5Y3WNpsf7ZnpyCffPwvNlVVI0lfx6XdrrsPhalUvd30/sbCMaJ/8JwxY/o&#10;UESmgz+RCaJTEB9hBWm6ABHd12T1AuJwPeYgi1z+xy9+AQAA//8DAFBLAQItABQABgAIAAAAIQC2&#10;gziS/gAAAOEBAAATAAAAAAAAAAAAAAAAAAAAAABbQ29udGVudF9UeXBlc10ueG1sUEsBAi0AFAAG&#10;AAgAAAAhADj9If/WAAAAlAEAAAsAAAAAAAAAAAAAAAAALwEAAF9yZWxzLy5yZWxzUEsBAi0AFAAG&#10;AAgAAAAhALkRNybiAQAABAQAAA4AAAAAAAAAAAAAAAAALgIAAGRycy9lMm9Eb2MueG1sUEsBAi0A&#10;FAAGAAgAAAAhADjyiz3eAAAABgEAAA8AAAAAAAAAAAAAAAAAPAQAAGRycy9kb3ducmV2LnhtbFBL&#10;BQYAAAAABAAEAPMAAABHBQAAAAA=&#10;" strokecolor="black [3213]" strokeweight=".5pt">
              <v:stroke joinstyle="miter"/>
              <w10:wrap anchorx="margin"/>
            </v:line>
          </w:pict>
        </mc:Fallback>
      </mc:AlternateContent>
    </w:r>
    <w:r>
      <w:pict w14:anchorId="5F323C68">
        <v:shapetype id="_x0000_t32" coordsize="21600,21600" o:spt="32" o:oned="t" path="m,l21600,21600e" filled="f">
          <v:path arrowok="t" fillok="f" o:connecttype="none"/>
          <o:lock v:ext="edit" shapetype="t"/>
        </v:shapetype>
        <v:shape id="Shape 332" o:spid="_x0000_s2049" type="#_x0000_t32" style="position:absolute;margin-left:88.9pt;margin-top:55.6pt;width:397.7pt;height:0;z-index:-251642880;mso-position-horizontal-relative:page;mso-position-vertical-relative:page;mso-width-relative:page;mso-height-relative:page" o:gfxdata="UEsDBAoAAAAAAIdO4kAAAAAAAAAAAAAAAAAEAAAAZHJzL1BLAwQUAAAACACHTuJALiQ4bdUAAAAL&#10;AQAADwAAAGRycy9kb3ducmV2LnhtbE2PQUvEMBCF74L/IYzgzU26Bau16SILHjy4sNUfkG3GpthM&#10;SpLt7v57RxD09t7M4803zebsJ7FgTGMgDcVKgUDqgx1p0PDx/nL3ACJlQ9ZMgVDDBRNs2uurxtQ2&#10;nGiPS5cHwSWUaqPB5TzXUqbeoTdpFWYk3n2G6E1mGwdpozlxuZ/kWql76c1IfMGZGbcO+6/u6DWo&#10;8rnrdl1Z7V+XnXuT/UVS3Gp9e1OoJxAZz/kvDD/4jA4tMx3CkWwSE/uqYvTMoijWIDjxWJUsDr8T&#10;2Tby/w/tN1BLAwQUAAAACACHTuJAryvSB4sBAAAQAwAADgAAAGRycy9lMm9Eb2MueG1srVLBbtsw&#10;DL0P6D8Iujd2UnTdjDg9pMguwxZg6wcosmQLkESB1OLk70epaVpst2E+yCIpPvI9cv14Cl4cDZKD&#10;2MvlopXCRA2Di2Mvn3/ubj9JQVnFQXmIppdnQ/Jxc/NhPafOrGACPxgUDBKpm1Mvp5xT1zSkJxMU&#10;LSCZyEELGFRmE8dmQDUzevDNqm0/NjPgkBC0IWLv00tQbiq+tUbn79aSycL3knvL9cR6HsrZbNaq&#10;G1GlyelLG+ofugjKRS56hXpSWYlf6P6CCk4jENi80BAasNZpUzkwm2X7B5sfk0qmcmFxKF1lov8H&#10;q78d9yjc0Mu7u5UUUQUeUq0rioPlmRN1/Gob93ixKO2xcD1ZDOXPLMSpSnq+SmpOWWh23rf37cNn&#10;Vl6/xpq3xISUvxgIolx6SRmVG6e8hRh5cIDLKqk6fqXMpTnxNaFU9VHMvHGrh7atzwi8G3bO+xIk&#10;HA9bj+KoeO67+hUuDPHuGVs+srMwfOFUbgcYzpVq9bPsNe2yImWu7+2a/bbI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uJDht1QAAAAsBAAAPAAAAAAAAAAEAIAAAACIAAABkcnMvZG93bnJldi54&#10;bWxQSwECFAAUAAAACACHTuJAryvSB4sBAAAQAwAADgAAAAAAAAABACAAAAAkAQAAZHJzL2Uyb0Rv&#10;Yy54bWxQSwUGAAAAAAYABgBZAQAAIQUAAAAA&#10;" strokecolor="white" strokeweight="1p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54C5" w14:textId="77777777" w:rsidR="00BC5E41" w:rsidRDefault="00BC5E41">
    <w:pPr>
      <w:pStyle w:val="a6"/>
      <w:spacing w:line="14" w:lineRule="auto"/>
      <w:ind w:left="0"/>
      <w:rPr>
        <w:sz w:val="20"/>
      </w:rPr>
    </w:pPr>
    <w:r>
      <w:rPr>
        <w:noProof/>
        <w:lang w:val="en-US" w:bidi="ar-SA"/>
      </w:rPr>
      <mc:AlternateContent>
        <mc:Choice Requires="wps">
          <w:drawing>
            <wp:anchor distT="0" distB="0" distL="114300" distR="114300" simplePos="0" relativeHeight="251666432" behindDoc="1" locked="0" layoutInCell="1" allowOverlap="1" wp14:anchorId="4867B523" wp14:editId="4D9CD941">
              <wp:simplePos x="0" y="0"/>
              <wp:positionH relativeFrom="page">
                <wp:posOffset>881380</wp:posOffset>
              </wp:positionH>
              <wp:positionV relativeFrom="page">
                <wp:posOffset>729615</wp:posOffset>
              </wp:positionV>
              <wp:extent cx="5796915" cy="0"/>
              <wp:effectExtent l="0" t="0" r="32385" b="19050"/>
              <wp:wrapNone/>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144">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69.4pt;margin-top:57.45pt;height:0pt;width:456.45pt;mso-position-horizontal-relative:page;mso-position-vertical-relative:page;z-index:-251650048;mso-width-relative:page;mso-height-relative:page;" filled="f" stroked="t" coordsize="21600,21600" o:gfxdata="UEsDBAoAAAAAAIdO4kAAAAAAAAAAAAAAAAAEAAAAZHJzL1BLAwQUAAAACACHTuJAlS/fmNgAAAAM&#10;AQAADwAAAGRycy9kb3ducmV2LnhtbE2PzU7DMBCE70i8g7VI3KgdftqSxumhChfEAQIPsI23cURs&#10;R/G2KX16XAmJ3nZ2R7PfFOuj68WBxtgFryGbKRDkm2A632r4+ny5W4KIjN5gHzxp+KEI6/L6qsDc&#10;hMl/0KHmVqQQH3PUYJmHXMrYWHIYZ2Egn267MDrkJMdWmhGnFO56ea/UXDrsfPpgcaCNpea73jsN&#10;9fvbNH89naZqUXcYmTtbVRutb28ytQLBdOR/M5zxEzqUiWkb9t5E0Sf9sEzonIbs8RnE2aGesgWI&#10;7d9KloW8LFH+AlBLAwQUAAAACACHTuJAG1M1GsoBAABeAwAADgAAAGRycy9lMm9Eb2MueG1srVPN&#10;jtMwEL4j8Q6W7zTNanehUdM9dLVcFqi0ywNMbSexcDyW7TbpS/ACSNzgxJE7b8PyGIzdHxa4IXIY&#10;xfPzeb5vxvOrsTdsq3zQaGteTqacKStQatvW/O39zbMXnIUIVoJBq2q+U4FfLZ4+mQ+uUmfYoZHK&#10;MwKxoRpczbsYXVUUQXSqhzBBpywFG/Q9RDr6tpAeBkLvTXE2nV4WA3rpPAoVAnmv90G+yPhNo0R8&#10;0zRBRWZqTr3FbH2262SLxRyq1oPrtDi0Af/QRQ/a0qUnqGuIwDZe/wXVa+ExYBMnAvsCm0YLlTkQ&#10;m3L6B5u7DpzKXEic4E4yhf8HK15vV55pWfMZyWOhpxk9fPj6/f2nH98+kn348plRhGQaXKgoe2lX&#10;PhEVo71ztyjeBWZx2YFtVW73fucIokwVxW8l6RAcXbYeXqGkHNhEzJqNje8TJKnBxjya3Wk0aoxM&#10;kPPi+exyVl5wJo6xAqpjofMhvlTYs/RTc6NtUg0q2N6GmBqB6piS3BZvtDF58saygaiX5+e5IKDR&#10;MgVTWvDtemk820LanfxlVhR5nOZxY+X+EmMPpBPPvWJrlLuVP4pBQ8zdHBYubcnjc67+9Sw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L9+Y2AAAAAwBAAAPAAAAAAAAAAEAIAAAACIAAABkcnMv&#10;ZG93bnJldi54bWxQSwECFAAUAAAACACHTuJAG1M1GsoBAABeAwAADgAAAAAAAAABACAAAAAnAQAA&#10;ZHJzL2Uyb0RvYy54bWxQSwUGAAAAAAYABgBZAQAAYwUAAAAA&#10;">
              <v:fill on="f" focussize="0,0"/>
              <v:stroke weight="0.72pt" color="#000000" joinstyle="round"/>
              <v:imagedata o:title=""/>
              <o:lock v:ext="edit" aspectratio="f"/>
            </v:line>
          </w:pict>
        </mc:Fallback>
      </mc:AlternateContent>
    </w:r>
    <w:r>
      <w:rPr>
        <w:noProof/>
        <w:lang w:val="en-US" w:bidi="ar-SA"/>
      </w:rPr>
      <mc:AlternateContent>
        <mc:Choice Requires="wps">
          <w:drawing>
            <wp:anchor distT="0" distB="0" distL="114300" distR="114300" simplePos="0" relativeHeight="251667456" behindDoc="1" locked="0" layoutInCell="1" allowOverlap="1" wp14:anchorId="15476EC7" wp14:editId="70718BCD">
              <wp:simplePos x="0" y="0"/>
              <wp:positionH relativeFrom="page">
                <wp:posOffset>1833245</wp:posOffset>
              </wp:positionH>
              <wp:positionV relativeFrom="page">
                <wp:posOffset>547370</wp:posOffset>
              </wp:positionV>
              <wp:extent cx="3892550" cy="158750"/>
              <wp:effectExtent l="0" t="0" r="12700" b="12700"/>
              <wp:wrapNone/>
              <wp:docPr id="89" name="文本框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58750"/>
                      </a:xfrm>
                      <a:prstGeom prst="rect">
                        <a:avLst/>
                      </a:prstGeom>
                      <a:noFill/>
                      <a:ln>
                        <a:noFill/>
                      </a:ln>
                    </wps:spPr>
                    <wps:txbx>
                      <w:txbxContent>
                        <w:p w14:paraId="26F94839" w14:textId="77777777" w:rsidR="00BC5E41" w:rsidRDefault="00BC5E41">
                          <w:pPr>
                            <w:spacing w:line="250" w:lineRule="exact"/>
                            <w:ind w:left="20"/>
                            <w:jc w:val="center"/>
                            <w:rPr>
                              <w:sz w:val="21"/>
                            </w:rPr>
                          </w:pPr>
                          <w:r>
                            <w:rPr>
                              <w:rFonts w:hint="eastAsia"/>
                              <w:sz w:val="21"/>
                            </w:rPr>
                            <w:t>平利县长安镇垃圾填埋场工程项目</w:t>
                          </w:r>
                          <w:r>
                            <w:rPr>
                              <w:sz w:val="21"/>
                            </w:rPr>
                            <w:t>环境影响报告书</w:t>
                          </w:r>
                        </w:p>
                        <w:p w14:paraId="445480C8" w14:textId="77777777" w:rsidR="00BC5E41" w:rsidRDefault="00BC5E41">
                          <w:pPr>
                            <w:spacing w:line="250" w:lineRule="exact"/>
                            <w:ind w:left="20"/>
                            <w:jc w:val="center"/>
                            <w:rPr>
                              <w:sz w:val="21"/>
                            </w:rPr>
                          </w:pPr>
                        </w:p>
                      </w:txbxContent>
                    </wps:txbx>
                    <wps:bodyPr rot="0" vert="horz" wrap="square" lIns="0" tIns="0" rIns="0" bIns="0" anchor="t" anchorCtr="0" upright="1">
                      <a:noAutofit/>
                    </wps:bodyPr>
                  </wps:wsp>
                </a:graphicData>
              </a:graphic>
            </wp:anchor>
          </w:drawing>
        </mc:Choice>
        <mc:Fallback>
          <w:pict>
            <v:shapetype w14:anchorId="15476EC7" id="_x0000_t202" coordsize="21600,21600" o:spt="202" path="m,l,21600r21600,l21600,xe">
              <v:stroke joinstyle="miter"/>
              <v:path gradientshapeok="t" o:connecttype="rect"/>
            </v:shapetype>
            <v:shape id="文本框 89" o:spid="_x0000_s1030" type="#_x0000_t202" style="position:absolute;margin-left:144.35pt;margin-top:43.1pt;width:306.5pt;height:12.5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v3/AEAAMADAAAOAAAAZHJzL2Uyb0RvYy54bWysU82O0zAQviPxDpbvNG1Rl27UdLXsahHS&#10;8iMtPMDUcRqLxGPGbpPlAeANOHHhznP1ORg7TVnghrhY45nxN998M15d9G0j9pq8QVvI2WQqhbYK&#10;S2O3hXz/7ubJUgofwJbQoNWFvNdeXqwfP1p1LtdzrLEpNQkGsT7vXCHrEFyeZV7VugU/QactByuk&#10;FgJfaZuVBB2jt002n07Psg6pdIRKe8/e6yEo1wm/qrQKb6rK6yCaQjK3kE5K5yae2XoF+ZbA1UYd&#10;acA/sGjBWC56grqGAGJH5i+o1ihCj1WYKGwzrCqjdOqBu5lN/+jmrganUy8sjncnmfz/g1Wv929J&#10;mLKQy3MpLLQ8o8PXL4dvPw7fPwv2sUCd8znn3TnODP1z7HnQqVnvblF98MLiVQ12qy+JsKs1lExw&#10;Fl9mD54OOD6CbLpXWHIh2AVMQH1FbVSP9RCMzoO6Pw1H90Eodj5dns8XCw4pjs0Wy2dsxxKQj68d&#10;+fBCYyuiUUji4Sd02N/6MKSOKbGYxRvTNOyHvLG/ORgzehL7SHigHvpNn5Q6G0XZYHnP7RAOa8Xf&#10;gI0a6ZMUHa9UIf3HHZCWonlpWZK4f6NBo7EZDbCKnxYySDGYV2HY050js60ZeRDd4iXLVpnUUdR3&#10;YHGky2uSNDmudNzDh/eU9evjrX8CAAD//wMAUEsDBBQABgAIAAAAIQDFl1NU3gAAAAoBAAAPAAAA&#10;ZHJzL2Rvd25yZXYueG1sTI+xTsMwEIZ3JN7BOiQ2aidDSEOcqkIwIVWk6cDoxG5iNT6H2G3Tt+eY&#10;YLy7T/99f7lZ3MguZg7Wo4RkJYAZ7Ly22Es4NO9PObAQFWo1ejQSbibAprq/K1Wh/RVrc9nHnlEI&#10;hkJJGGKcCs5DNxinwspPBul29LNTkca553pWVwp3I0+FyLhTFunDoCbzOpjutD87CdsvrN/s9679&#10;rI+1bZq1wI/sJOXjw7J9ARbNEv9g+NUndajIqfVn1IGNEtI8fyZUQp6lwAhYi4QWLZFJkgKvSv6/&#10;QvUDAAD//wMAUEsBAi0AFAAGAAgAAAAhALaDOJL+AAAA4QEAABMAAAAAAAAAAAAAAAAAAAAAAFtD&#10;b250ZW50X1R5cGVzXS54bWxQSwECLQAUAAYACAAAACEAOP0h/9YAAACUAQAACwAAAAAAAAAAAAAA&#10;AAAvAQAAX3JlbHMvLnJlbHNQSwECLQAUAAYACAAAACEAui479/wBAADAAwAADgAAAAAAAAAAAAAA&#10;AAAuAgAAZHJzL2Uyb0RvYy54bWxQSwECLQAUAAYACAAAACEAxZdTVN4AAAAKAQAADwAAAAAAAAAA&#10;AAAAAABWBAAAZHJzL2Rvd25yZXYueG1sUEsFBgAAAAAEAAQA8wAAAGEFAAAAAA==&#10;" filled="f" stroked="f">
              <v:textbox inset="0,0,0,0">
                <w:txbxContent>
                  <w:p w14:paraId="26F94839" w14:textId="77777777" w:rsidR="001B44A0" w:rsidRDefault="001B44A0">
                    <w:pPr>
                      <w:spacing w:line="250" w:lineRule="exact"/>
                      <w:ind w:left="20"/>
                      <w:jc w:val="center"/>
                      <w:rPr>
                        <w:sz w:val="21"/>
                      </w:rPr>
                    </w:pPr>
                    <w:r>
                      <w:rPr>
                        <w:rFonts w:hint="eastAsia"/>
                        <w:sz w:val="21"/>
                      </w:rPr>
                      <w:t>平利县长安镇垃圾填埋场工程项目</w:t>
                    </w:r>
                    <w:r>
                      <w:rPr>
                        <w:sz w:val="21"/>
                      </w:rPr>
                      <w:t>环境影响报告书</w:t>
                    </w:r>
                  </w:p>
                  <w:p w14:paraId="445480C8" w14:textId="77777777" w:rsidR="001B44A0" w:rsidRDefault="001B44A0">
                    <w:pPr>
                      <w:spacing w:line="250" w:lineRule="exact"/>
                      <w:ind w:left="20"/>
                      <w:jc w:val="center"/>
                      <w:rPr>
                        <w:sz w:val="21"/>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25958"/>
    <w:multiLevelType w:val="multilevel"/>
    <w:tmpl w:val="3C025958"/>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C020722"/>
    <w:multiLevelType w:val="multilevel"/>
    <w:tmpl w:val="5C020722"/>
    <w:lvl w:ilvl="0">
      <w:start w:val="1"/>
      <w:numFmt w:val="decimalEnclosedCircle"/>
      <w:lvlText w:val="%1"/>
      <w:lvlJc w:val="left"/>
      <w:pPr>
        <w:ind w:left="1320" w:hanging="360"/>
      </w:pPr>
      <w:rPr>
        <w:rFonts w:ascii="宋体" w:eastAsia="宋体" w:hAnsi="宋体" w:cs="宋体"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2" w15:restartNumberingAfterBreak="0">
    <w:nsid w:val="78E07B2F"/>
    <w:multiLevelType w:val="multilevel"/>
    <w:tmpl w:val="78E07B2F"/>
    <w:lvl w:ilvl="0">
      <w:start w:val="1"/>
      <w:numFmt w:val="decimal"/>
      <w:lvlText w:val="%1）"/>
      <w:lvlJc w:val="left"/>
      <w:pPr>
        <w:ind w:left="1078" w:hanging="360"/>
      </w:pPr>
      <w:rPr>
        <w:rFonts w:hint="default"/>
      </w:rPr>
    </w:lvl>
    <w:lvl w:ilvl="1">
      <w:start w:val="1"/>
      <w:numFmt w:val="decimalEnclosedCircle"/>
      <w:lvlText w:val="%2"/>
      <w:lvlJc w:val="left"/>
      <w:pPr>
        <w:ind w:left="1498" w:hanging="360"/>
      </w:pPr>
      <w:rPr>
        <w:rFonts w:hint="default"/>
      </w:rPr>
    </w:lvl>
    <w:lvl w:ilvl="2">
      <w:start w:val="1"/>
      <w:numFmt w:val="lowerRoman"/>
      <w:lvlText w:val="%3."/>
      <w:lvlJc w:val="right"/>
      <w:pPr>
        <w:ind w:left="1978" w:hanging="420"/>
      </w:pPr>
    </w:lvl>
    <w:lvl w:ilvl="3">
      <w:start w:val="1"/>
      <w:numFmt w:val="decimal"/>
      <w:lvlText w:val="%4."/>
      <w:lvlJc w:val="left"/>
      <w:pPr>
        <w:ind w:left="2398" w:hanging="420"/>
      </w:pPr>
    </w:lvl>
    <w:lvl w:ilvl="4">
      <w:start w:val="1"/>
      <w:numFmt w:val="lowerLetter"/>
      <w:lvlText w:val="%5)"/>
      <w:lvlJc w:val="left"/>
      <w:pPr>
        <w:ind w:left="2818" w:hanging="420"/>
      </w:pPr>
    </w:lvl>
    <w:lvl w:ilvl="5">
      <w:start w:val="1"/>
      <w:numFmt w:val="lowerRoman"/>
      <w:lvlText w:val="%6."/>
      <w:lvlJc w:val="right"/>
      <w:pPr>
        <w:ind w:left="3238" w:hanging="420"/>
      </w:pPr>
    </w:lvl>
    <w:lvl w:ilvl="6">
      <w:start w:val="1"/>
      <w:numFmt w:val="decimal"/>
      <w:lvlText w:val="%7."/>
      <w:lvlJc w:val="left"/>
      <w:pPr>
        <w:ind w:left="3658" w:hanging="420"/>
      </w:pPr>
    </w:lvl>
    <w:lvl w:ilvl="7">
      <w:start w:val="1"/>
      <w:numFmt w:val="lowerLetter"/>
      <w:lvlText w:val="%8)"/>
      <w:lvlJc w:val="left"/>
      <w:pPr>
        <w:ind w:left="4078" w:hanging="420"/>
      </w:pPr>
    </w:lvl>
    <w:lvl w:ilvl="8">
      <w:start w:val="1"/>
      <w:numFmt w:val="lowerRoman"/>
      <w:lvlText w:val="%9."/>
      <w:lvlJc w:val="right"/>
      <w:pPr>
        <w:ind w:left="4498" w:hanging="420"/>
      </w:pPr>
    </w:lvl>
  </w:abstractNum>
  <w:abstractNum w:abstractNumId="3" w15:restartNumberingAfterBreak="0">
    <w:nsid w:val="7F44249E"/>
    <w:multiLevelType w:val="multilevel"/>
    <w:tmpl w:val="7F44249E"/>
    <w:lvl w:ilvl="0">
      <w:start w:val="1"/>
      <w:numFmt w:val="decimal"/>
      <w:lvlText w:val="（%1）"/>
      <w:lvlJc w:val="left"/>
      <w:pPr>
        <w:ind w:left="525" w:hanging="525"/>
      </w:pPr>
      <w:rPr>
        <w:rFonts w:eastAsia="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rules v:ext="edit">
        <o:r id="V:Rule1" type="connector" idref="#Shape 33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74"/>
    <w:rsid w:val="00001E4C"/>
    <w:rsid w:val="0000241C"/>
    <w:rsid w:val="00005BD6"/>
    <w:rsid w:val="00017063"/>
    <w:rsid w:val="00023025"/>
    <w:rsid w:val="00024250"/>
    <w:rsid w:val="000247AA"/>
    <w:rsid w:val="0003010F"/>
    <w:rsid w:val="00031061"/>
    <w:rsid w:val="000327E8"/>
    <w:rsid w:val="00033FE0"/>
    <w:rsid w:val="0003664A"/>
    <w:rsid w:val="00040704"/>
    <w:rsid w:val="00046B55"/>
    <w:rsid w:val="00047A0E"/>
    <w:rsid w:val="00050860"/>
    <w:rsid w:val="00051CFF"/>
    <w:rsid w:val="00053260"/>
    <w:rsid w:val="00053B13"/>
    <w:rsid w:val="000553D4"/>
    <w:rsid w:val="0006342C"/>
    <w:rsid w:val="00066467"/>
    <w:rsid w:val="00072A2E"/>
    <w:rsid w:val="00072F6C"/>
    <w:rsid w:val="00073B70"/>
    <w:rsid w:val="00075A5E"/>
    <w:rsid w:val="000762FD"/>
    <w:rsid w:val="00077C95"/>
    <w:rsid w:val="000800DD"/>
    <w:rsid w:val="00081E70"/>
    <w:rsid w:val="00087428"/>
    <w:rsid w:val="00087E54"/>
    <w:rsid w:val="00091EE8"/>
    <w:rsid w:val="00091F25"/>
    <w:rsid w:val="0009349B"/>
    <w:rsid w:val="00096276"/>
    <w:rsid w:val="000A0162"/>
    <w:rsid w:val="000A0A0D"/>
    <w:rsid w:val="000A1B4E"/>
    <w:rsid w:val="000A6428"/>
    <w:rsid w:val="000A6FB4"/>
    <w:rsid w:val="000B0464"/>
    <w:rsid w:val="000B0988"/>
    <w:rsid w:val="000B0E23"/>
    <w:rsid w:val="000B3785"/>
    <w:rsid w:val="000B53C2"/>
    <w:rsid w:val="000B5CC3"/>
    <w:rsid w:val="000C016E"/>
    <w:rsid w:val="000C1105"/>
    <w:rsid w:val="000C405F"/>
    <w:rsid w:val="000D032F"/>
    <w:rsid w:val="000D1D0B"/>
    <w:rsid w:val="000D3034"/>
    <w:rsid w:val="000D335A"/>
    <w:rsid w:val="000D780A"/>
    <w:rsid w:val="000D7FA6"/>
    <w:rsid w:val="000F0843"/>
    <w:rsid w:val="000F40BC"/>
    <w:rsid w:val="000F4601"/>
    <w:rsid w:val="000F54B2"/>
    <w:rsid w:val="000F7A6E"/>
    <w:rsid w:val="001014B4"/>
    <w:rsid w:val="0010162C"/>
    <w:rsid w:val="00102FC3"/>
    <w:rsid w:val="001076A7"/>
    <w:rsid w:val="0011118B"/>
    <w:rsid w:val="00111581"/>
    <w:rsid w:val="001120D9"/>
    <w:rsid w:val="001123FA"/>
    <w:rsid w:val="00114C90"/>
    <w:rsid w:val="00116015"/>
    <w:rsid w:val="0011632F"/>
    <w:rsid w:val="00116365"/>
    <w:rsid w:val="001228F6"/>
    <w:rsid w:val="00123BAE"/>
    <w:rsid w:val="00125497"/>
    <w:rsid w:val="00125A6E"/>
    <w:rsid w:val="00126AF6"/>
    <w:rsid w:val="00127205"/>
    <w:rsid w:val="00130DA8"/>
    <w:rsid w:val="001345BA"/>
    <w:rsid w:val="00143B05"/>
    <w:rsid w:val="00144F7C"/>
    <w:rsid w:val="0014561E"/>
    <w:rsid w:val="00146EAC"/>
    <w:rsid w:val="001507FA"/>
    <w:rsid w:val="00154C94"/>
    <w:rsid w:val="00154DE0"/>
    <w:rsid w:val="001611F4"/>
    <w:rsid w:val="00161670"/>
    <w:rsid w:val="00163BE8"/>
    <w:rsid w:val="001751CC"/>
    <w:rsid w:val="00176897"/>
    <w:rsid w:val="0017796F"/>
    <w:rsid w:val="00180AA2"/>
    <w:rsid w:val="00180D3B"/>
    <w:rsid w:val="0018287F"/>
    <w:rsid w:val="00183C3C"/>
    <w:rsid w:val="00185AF4"/>
    <w:rsid w:val="0018657C"/>
    <w:rsid w:val="00192749"/>
    <w:rsid w:val="00193276"/>
    <w:rsid w:val="00194A7A"/>
    <w:rsid w:val="001A0386"/>
    <w:rsid w:val="001A2C60"/>
    <w:rsid w:val="001A3FA4"/>
    <w:rsid w:val="001A5B8D"/>
    <w:rsid w:val="001A5D33"/>
    <w:rsid w:val="001A5F6A"/>
    <w:rsid w:val="001A5FAE"/>
    <w:rsid w:val="001B062B"/>
    <w:rsid w:val="001B44A0"/>
    <w:rsid w:val="001B4A34"/>
    <w:rsid w:val="001C2705"/>
    <w:rsid w:val="001C2874"/>
    <w:rsid w:val="001C3431"/>
    <w:rsid w:val="001C49CC"/>
    <w:rsid w:val="001C58DB"/>
    <w:rsid w:val="001D15FE"/>
    <w:rsid w:val="001D2DA4"/>
    <w:rsid w:val="001D44A0"/>
    <w:rsid w:val="001D5A82"/>
    <w:rsid w:val="001D5BD9"/>
    <w:rsid w:val="001D67AE"/>
    <w:rsid w:val="001E1178"/>
    <w:rsid w:val="001E37B9"/>
    <w:rsid w:val="001E4320"/>
    <w:rsid w:val="001E752A"/>
    <w:rsid w:val="001F2008"/>
    <w:rsid w:val="001F2909"/>
    <w:rsid w:val="00200BCF"/>
    <w:rsid w:val="00201764"/>
    <w:rsid w:val="0020188B"/>
    <w:rsid w:val="0020215E"/>
    <w:rsid w:val="00204703"/>
    <w:rsid w:val="002109BF"/>
    <w:rsid w:val="00211EFE"/>
    <w:rsid w:val="00213AEB"/>
    <w:rsid w:val="002151FF"/>
    <w:rsid w:val="00216735"/>
    <w:rsid w:val="002251DE"/>
    <w:rsid w:val="002256FA"/>
    <w:rsid w:val="00225AF2"/>
    <w:rsid w:val="002312C1"/>
    <w:rsid w:val="00236C94"/>
    <w:rsid w:val="002372C8"/>
    <w:rsid w:val="0024346B"/>
    <w:rsid w:val="002435D2"/>
    <w:rsid w:val="002528A1"/>
    <w:rsid w:val="00256C81"/>
    <w:rsid w:val="0025703F"/>
    <w:rsid w:val="0026197B"/>
    <w:rsid w:val="002653EE"/>
    <w:rsid w:val="0026641D"/>
    <w:rsid w:val="00267B02"/>
    <w:rsid w:val="00270760"/>
    <w:rsid w:val="00270774"/>
    <w:rsid w:val="00271CD6"/>
    <w:rsid w:val="002817C6"/>
    <w:rsid w:val="00281E64"/>
    <w:rsid w:val="002840F2"/>
    <w:rsid w:val="0028539B"/>
    <w:rsid w:val="00291684"/>
    <w:rsid w:val="00296C74"/>
    <w:rsid w:val="00297C13"/>
    <w:rsid w:val="002B042E"/>
    <w:rsid w:val="002B0927"/>
    <w:rsid w:val="002B0F77"/>
    <w:rsid w:val="002B2469"/>
    <w:rsid w:val="002B2BCC"/>
    <w:rsid w:val="002B424F"/>
    <w:rsid w:val="002B72ED"/>
    <w:rsid w:val="002B7E67"/>
    <w:rsid w:val="002C2132"/>
    <w:rsid w:val="002C2FCF"/>
    <w:rsid w:val="002C4C15"/>
    <w:rsid w:val="002D23D0"/>
    <w:rsid w:val="002D2AEF"/>
    <w:rsid w:val="002D4865"/>
    <w:rsid w:val="002D627D"/>
    <w:rsid w:val="002D6BBC"/>
    <w:rsid w:val="002E1945"/>
    <w:rsid w:val="002E1E4A"/>
    <w:rsid w:val="002E3608"/>
    <w:rsid w:val="002E43AF"/>
    <w:rsid w:val="002E596B"/>
    <w:rsid w:val="002E69E6"/>
    <w:rsid w:val="002F0346"/>
    <w:rsid w:val="002F5D4D"/>
    <w:rsid w:val="003008AD"/>
    <w:rsid w:val="00300D4D"/>
    <w:rsid w:val="00302AE1"/>
    <w:rsid w:val="00302B77"/>
    <w:rsid w:val="00312124"/>
    <w:rsid w:val="0031264A"/>
    <w:rsid w:val="0031501A"/>
    <w:rsid w:val="00315C34"/>
    <w:rsid w:val="00317BC6"/>
    <w:rsid w:val="00317CC4"/>
    <w:rsid w:val="0032033A"/>
    <w:rsid w:val="0032296E"/>
    <w:rsid w:val="003245BD"/>
    <w:rsid w:val="00325F42"/>
    <w:rsid w:val="00327930"/>
    <w:rsid w:val="00327BDF"/>
    <w:rsid w:val="00327ED6"/>
    <w:rsid w:val="00335E14"/>
    <w:rsid w:val="00336D5E"/>
    <w:rsid w:val="00337994"/>
    <w:rsid w:val="00343D3A"/>
    <w:rsid w:val="00344662"/>
    <w:rsid w:val="0035223F"/>
    <w:rsid w:val="00352F6E"/>
    <w:rsid w:val="0035308E"/>
    <w:rsid w:val="003547C5"/>
    <w:rsid w:val="003602F7"/>
    <w:rsid w:val="0036067A"/>
    <w:rsid w:val="003616FD"/>
    <w:rsid w:val="00363452"/>
    <w:rsid w:val="0036523A"/>
    <w:rsid w:val="00365FA5"/>
    <w:rsid w:val="00367B1C"/>
    <w:rsid w:val="00370350"/>
    <w:rsid w:val="003720FD"/>
    <w:rsid w:val="0037706D"/>
    <w:rsid w:val="00377C6C"/>
    <w:rsid w:val="00377D3B"/>
    <w:rsid w:val="003806EF"/>
    <w:rsid w:val="00380CEF"/>
    <w:rsid w:val="00390E20"/>
    <w:rsid w:val="0039622A"/>
    <w:rsid w:val="003965A8"/>
    <w:rsid w:val="003A21FD"/>
    <w:rsid w:val="003A3BD0"/>
    <w:rsid w:val="003A3E7E"/>
    <w:rsid w:val="003A62EC"/>
    <w:rsid w:val="003B6533"/>
    <w:rsid w:val="003C26F9"/>
    <w:rsid w:val="003D1087"/>
    <w:rsid w:val="003D1099"/>
    <w:rsid w:val="003D40EE"/>
    <w:rsid w:val="003E0B98"/>
    <w:rsid w:val="003E4147"/>
    <w:rsid w:val="003E4A7D"/>
    <w:rsid w:val="003E4BCC"/>
    <w:rsid w:val="003F18C4"/>
    <w:rsid w:val="003F2E4C"/>
    <w:rsid w:val="003F5BC2"/>
    <w:rsid w:val="00400D70"/>
    <w:rsid w:val="00400E8E"/>
    <w:rsid w:val="00404971"/>
    <w:rsid w:val="004055F1"/>
    <w:rsid w:val="00405A46"/>
    <w:rsid w:val="004110B1"/>
    <w:rsid w:val="00411EC9"/>
    <w:rsid w:val="00414807"/>
    <w:rsid w:val="0041566B"/>
    <w:rsid w:val="00415902"/>
    <w:rsid w:val="0041646B"/>
    <w:rsid w:val="00421038"/>
    <w:rsid w:val="00423849"/>
    <w:rsid w:val="004261A4"/>
    <w:rsid w:val="0042694E"/>
    <w:rsid w:val="004322F1"/>
    <w:rsid w:val="00432D28"/>
    <w:rsid w:val="0043383D"/>
    <w:rsid w:val="00433FA7"/>
    <w:rsid w:val="004343E3"/>
    <w:rsid w:val="004378DA"/>
    <w:rsid w:val="00440293"/>
    <w:rsid w:val="00444429"/>
    <w:rsid w:val="0044648A"/>
    <w:rsid w:val="00446DC6"/>
    <w:rsid w:val="00453712"/>
    <w:rsid w:val="004556E4"/>
    <w:rsid w:val="00457C3B"/>
    <w:rsid w:val="00461DB7"/>
    <w:rsid w:val="00461F24"/>
    <w:rsid w:val="00465565"/>
    <w:rsid w:val="00465A59"/>
    <w:rsid w:val="0046692A"/>
    <w:rsid w:val="00466F0A"/>
    <w:rsid w:val="00467026"/>
    <w:rsid w:val="00470914"/>
    <w:rsid w:val="00470E20"/>
    <w:rsid w:val="004712F3"/>
    <w:rsid w:val="00472BB2"/>
    <w:rsid w:val="004765E8"/>
    <w:rsid w:val="00476D63"/>
    <w:rsid w:val="0047716F"/>
    <w:rsid w:val="00480685"/>
    <w:rsid w:val="004832FF"/>
    <w:rsid w:val="00483D63"/>
    <w:rsid w:val="00486585"/>
    <w:rsid w:val="00487C7C"/>
    <w:rsid w:val="004912CB"/>
    <w:rsid w:val="00495A39"/>
    <w:rsid w:val="004A02AB"/>
    <w:rsid w:val="004A72BD"/>
    <w:rsid w:val="004B1235"/>
    <w:rsid w:val="004B2D68"/>
    <w:rsid w:val="004B39EF"/>
    <w:rsid w:val="004B5803"/>
    <w:rsid w:val="004B5AD2"/>
    <w:rsid w:val="004B5B69"/>
    <w:rsid w:val="004B5F75"/>
    <w:rsid w:val="004B772A"/>
    <w:rsid w:val="004C03FB"/>
    <w:rsid w:val="004C0C7A"/>
    <w:rsid w:val="004C36CC"/>
    <w:rsid w:val="004C4CDB"/>
    <w:rsid w:val="004D028D"/>
    <w:rsid w:val="004D0808"/>
    <w:rsid w:val="004D2770"/>
    <w:rsid w:val="004D3750"/>
    <w:rsid w:val="004D3966"/>
    <w:rsid w:val="004D40BA"/>
    <w:rsid w:val="004D43BD"/>
    <w:rsid w:val="004D5008"/>
    <w:rsid w:val="004D60D8"/>
    <w:rsid w:val="004E08EE"/>
    <w:rsid w:val="004E2643"/>
    <w:rsid w:val="004F1E02"/>
    <w:rsid w:val="004F4B7C"/>
    <w:rsid w:val="004F5058"/>
    <w:rsid w:val="004F66A1"/>
    <w:rsid w:val="005066F1"/>
    <w:rsid w:val="00507FCA"/>
    <w:rsid w:val="00511476"/>
    <w:rsid w:val="00511A8F"/>
    <w:rsid w:val="005124EB"/>
    <w:rsid w:val="00514B8B"/>
    <w:rsid w:val="00515C66"/>
    <w:rsid w:val="00516143"/>
    <w:rsid w:val="00521808"/>
    <w:rsid w:val="00524C7B"/>
    <w:rsid w:val="00537AE1"/>
    <w:rsid w:val="00541DEF"/>
    <w:rsid w:val="00541F1C"/>
    <w:rsid w:val="005431D7"/>
    <w:rsid w:val="00551291"/>
    <w:rsid w:val="00551CA8"/>
    <w:rsid w:val="00552396"/>
    <w:rsid w:val="0055621D"/>
    <w:rsid w:val="00557DC8"/>
    <w:rsid w:val="00560049"/>
    <w:rsid w:val="00560708"/>
    <w:rsid w:val="005614F5"/>
    <w:rsid w:val="00565596"/>
    <w:rsid w:val="00565BF7"/>
    <w:rsid w:val="00567709"/>
    <w:rsid w:val="0056791A"/>
    <w:rsid w:val="005702CF"/>
    <w:rsid w:val="00570866"/>
    <w:rsid w:val="00570CC1"/>
    <w:rsid w:val="005726D7"/>
    <w:rsid w:val="005748CA"/>
    <w:rsid w:val="00575E31"/>
    <w:rsid w:val="0057634B"/>
    <w:rsid w:val="00577A5E"/>
    <w:rsid w:val="00577E6D"/>
    <w:rsid w:val="0058289A"/>
    <w:rsid w:val="00584209"/>
    <w:rsid w:val="00587FB0"/>
    <w:rsid w:val="005929E9"/>
    <w:rsid w:val="005938EC"/>
    <w:rsid w:val="00593F65"/>
    <w:rsid w:val="00597A7F"/>
    <w:rsid w:val="00597DAB"/>
    <w:rsid w:val="005A60F3"/>
    <w:rsid w:val="005B07D8"/>
    <w:rsid w:val="005B1191"/>
    <w:rsid w:val="005C1814"/>
    <w:rsid w:val="005C2E25"/>
    <w:rsid w:val="005C39B5"/>
    <w:rsid w:val="005C43FD"/>
    <w:rsid w:val="005E0747"/>
    <w:rsid w:val="005E2445"/>
    <w:rsid w:val="005E24E2"/>
    <w:rsid w:val="005E2E3E"/>
    <w:rsid w:val="005E4A5B"/>
    <w:rsid w:val="005E5B43"/>
    <w:rsid w:val="005E73A3"/>
    <w:rsid w:val="005F02F5"/>
    <w:rsid w:val="005F16C9"/>
    <w:rsid w:val="005F172B"/>
    <w:rsid w:val="005F23B6"/>
    <w:rsid w:val="005F592D"/>
    <w:rsid w:val="005F66C8"/>
    <w:rsid w:val="00607A06"/>
    <w:rsid w:val="00607D58"/>
    <w:rsid w:val="00611494"/>
    <w:rsid w:val="0061344C"/>
    <w:rsid w:val="006152CF"/>
    <w:rsid w:val="0061755F"/>
    <w:rsid w:val="00623AE8"/>
    <w:rsid w:val="00627441"/>
    <w:rsid w:val="00631C73"/>
    <w:rsid w:val="006341D0"/>
    <w:rsid w:val="00634BFD"/>
    <w:rsid w:val="00634C26"/>
    <w:rsid w:val="006352D9"/>
    <w:rsid w:val="00637CD4"/>
    <w:rsid w:val="00640B62"/>
    <w:rsid w:val="00643D6F"/>
    <w:rsid w:val="00647A35"/>
    <w:rsid w:val="00650602"/>
    <w:rsid w:val="00651E22"/>
    <w:rsid w:val="00656EA0"/>
    <w:rsid w:val="006660CC"/>
    <w:rsid w:val="00666885"/>
    <w:rsid w:val="00670ADE"/>
    <w:rsid w:val="00676E51"/>
    <w:rsid w:val="0067762F"/>
    <w:rsid w:val="006819EB"/>
    <w:rsid w:val="006837FD"/>
    <w:rsid w:val="00686623"/>
    <w:rsid w:val="0068682D"/>
    <w:rsid w:val="006869FC"/>
    <w:rsid w:val="00690F03"/>
    <w:rsid w:val="00692CCE"/>
    <w:rsid w:val="006932B3"/>
    <w:rsid w:val="00693713"/>
    <w:rsid w:val="006939B8"/>
    <w:rsid w:val="006A5AE0"/>
    <w:rsid w:val="006A785E"/>
    <w:rsid w:val="006B0990"/>
    <w:rsid w:val="006B0D51"/>
    <w:rsid w:val="006B11CF"/>
    <w:rsid w:val="006C1DC3"/>
    <w:rsid w:val="006C32BA"/>
    <w:rsid w:val="006D0766"/>
    <w:rsid w:val="006D47F0"/>
    <w:rsid w:val="006D49B0"/>
    <w:rsid w:val="006D66A4"/>
    <w:rsid w:val="006E0025"/>
    <w:rsid w:val="006E0B5C"/>
    <w:rsid w:val="006E23D8"/>
    <w:rsid w:val="006E367A"/>
    <w:rsid w:val="006E4B1C"/>
    <w:rsid w:val="006E7EA0"/>
    <w:rsid w:val="006F7A17"/>
    <w:rsid w:val="0070649D"/>
    <w:rsid w:val="00714CB2"/>
    <w:rsid w:val="0071547F"/>
    <w:rsid w:val="00716A8D"/>
    <w:rsid w:val="00717EC5"/>
    <w:rsid w:val="007204DB"/>
    <w:rsid w:val="0072113D"/>
    <w:rsid w:val="00721ECF"/>
    <w:rsid w:val="00725D40"/>
    <w:rsid w:val="007265AA"/>
    <w:rsid w:val="00736445"/>
    <w:rsid w:val="00740AB8"/>
    <w:rsid w:val="00740E50"/>
    <w:rsid w:val="007413E6"/>
    <w:rsid w:val="00743E22"/>
    <w:rsid w:val="00746DD1"/>
    <w:rsid w:val="0074765C"/>
    <w:rsid w:val="00752AE4"/>
    <w:rsid w:val="007550DD"/>
    <w:rsid w:val="007602C2"/>
    <w:rsid w:val="00766E69"/>
    <w:rsid w:val="00770F22"/>
    <w:rsid w:val="007712BC"/>
    <w:rsid w:val="007721EE"/>
    <w:rsid w:val="00772D36"/>
    <w:rsid w:val="00777C80"/>
    <w:rsid w:val="00777E34"/>
    <w:rsid w:val="007802D8"/>
    <w:rsid w:val="00780DBF"/>
    <w:rsid w:val="00782240"/>
    <w:rsid w:val="007860FB"/>
    <w:rsid w:val="00786244"/>
    <w:rsid w:val="00791B1D"/>
    <w:rsid w:val="0079231E"/>
    <w:rsid w:val="00793887"/>
    <w:rsid w:val="0079479F"/>
    <w:rsid w:val="00796C49"/>
    <w:rsid w:val="007A20E3"/>
    <w:rsid w:val="007A6A79"/>
    <w:rsid w:val="007A6A98"/>
    <w:rsid w:val="007B5464"/>
    <w:rsid w:val="007B6C11"/>
    <w:rsid w:val="007B7DB7"/>
    <w:rsid w:val="007C135F"/>
    <w:rsid w:val="007C144B"/>
    <w:rsid w:val="007C257F"/>
    <w:rsid w:val="007C29C6"/>
    <w:rsid w:val="007C3D76"/>
    <w:rsid w:val="007C5E98"/>
    <w:rsid w:val="007C6815"/>
    <w:rsid w:val="007C734C"/>
    <w:rsid w:val="007C7F80"/>
    <w:rsid w:val="007D0E60"/>
    <w:rsid w:val="007D323A"/>
    <w:rsid w:val="007D3CCD"/>
    <w:rsid w:val="007D470C"/>
    <w:rsid w:val="007D7DB7"/>
    <w:rsid w:val="007E17AB"/>
    <w:rsid w:val="007E1907"/>
    <w:rsid w:val="007E1B8F"/>
    <w:rsid w:val="007E6AF4"/>
    <w:rsid w:val="007F1619"/>
    <w:rsid w:val="007F18B6"/>
    <w:rsid w:val="007F22BD"/>
    <w:rsid w:val="007F713C"/>
    <w:rsid w:val="007F73EF"/>
    <w:rsid w:val="00800DA8"/>
    <w:rsid w:val="00801810"/>
    <w:rsid w:val="00803765"/>
    <w:rsid w:val="008054BF"/>
    <w:rsid w:val="00810D4F"/>
    <w:rsid w:val="00811888"/>
    <w:rsid w:val="00811CEA"/>
    <w:rsid w:val="008147C3"/>
    <w:rsid w:val="00816075"/>
    <w:rsid w:val="00816B26"/>
    <w:rsid w:val="00822936"/>
    <w:rsid w:val="00837AC0"/>
    <w:rsid w:val="008407D3"/>
    <w:rsid w:val="008463F3"/>
    <w:rsid w:val="00846BD5"/>
    <w:rsid w:val="008500A2"/>
    <w:rsid w:val="008502B9"/>
    <w:rsid w:val="00850F21"/>
    <w:rsid w:val="00852AC2"/>
    <w:rsid w:val="0085453E"/>
    <w:rsid w:val="00854DC4"/>
    <w:rsid w:val="00861EE2"/>
    <w:rsid w:val="0087004D"/>
    <w:rsid w:val="00873EC9"/>
    <w:rsid w:val="0087421B"/>
    <w:rsid w:val="0087789F"/>
    <w:rsid w:val="00880EDF"/>
    <w:rsid w:val="00881630"/>
    <w:rsid w:val="008823B0"/>
    <w:rsid w:val="00884B97"/>
    <w:rsid w:val="008851F9"/>
    <w:rsid w:val="008855E8"/>
    <w:rsid w:val="00886178"/>
    <w:rsid w:val="0088632D"/>
    <w:rsid w:val="00887219"/>
    <w:rsid w:val="00887C75"/>
    <w:rsid w:val="00890695"/>
    <w:rsid w:val="008921EB"/>
    <w:rsid w:val="00892523"/>
    <w:rsid w:val="0089550E"/>
    <w:rsid w:val="008958FA"/>
    <w:rsid w:val="00896AD5"/>
    <w:rsid w:val="008A0AFE"/>
    <w:rsid w:val="008A0CC3"/>
    <w:rsid w:val="008A39E5"/>
    <w:rsid w:val="008B273A"/>
    <w:rsid w:val="008B5695"/>
    <w:rsid w:val="008C0D84"/>
    <w:rsid w:val="008C0F80"/>
    <w:rsid w:val="008C4A41"/>
    <w:rsid w:val="008D0F47"/>
    <w:rsid w:val="008D1E38"/>
    <w:rsid w:val="008D1E93"/>
    <w:rsid w:val="008D2B4B"/>
    <w:rsid w:val="008D32F7"/>
    <w:rsid w:val="008D43F1"/>
    <w:rsid w:val="008D4EAE"/>
    <w:rsid w:val="008D7C6C"/>
    <w:rsid w:val="008E1D3B"/>
    <w:rsid w:val="008E74D3"/>
    <w:rsid w:val="008F4222"/>
    <w:rsid w:val="008F7824"/>
    <w:rsid w:val="00901038"/>
    <w:rsid w:val="00902C14"/>
    <w:rsid w:val="00903312"/>
    <w:rsid w:val="009059D4"/>
    <w:rsid w:val="009059D7"/>
    <w:rsid w:val="009104E4"/>
    <w:rsid w:val="009115BD"/>
    <w:rsid w:val="0091258E"/>
    <w:rsid w:val="00914AF1"/>
    <w:rsid w:val="009166D1"/>
    <w:rsid w:val="009201FC"/>
    <w:rsid w:val="00920637"/>
    <w:rsid w:val="00921200"/>
    <w:rsid w:val="00923F0A"/>
    <w:rsid w:val="009264DE"/>
    <w:rsid w:val="0093038B"/>
    <w:rsid w:val="009309C0"/>
    <w:rsid w:val="0093166F"/>
    <w:rsid w:val="00931C6E"/>
    <w:rsid w:val="00932CAE"/>
    <w:rsid w:val="00933B7F"/>
    <w:rsid w:val="00934FD5"/>
    <w:rsid w:val="00935633"/>
    <w:rsid w:val="00937D10"/>
    <w:rsid w:val="00941B2C"/>
    <w:rsid w:val="0094289B"/>
    <w:rsid w:val="00944BEE"/>
    <w:rsid w:val="00944E4D"/>
    <w:rsid w:val="00947B95"/>
    <w:rsid w:val="009506F3"/>
    <w:rsid w:val="00953E1F"/>
    <w:rsid w:val="00954616"/>
    <w:rsid w:val="00957E61"/>
    <w:rsid w:val="00963207"/>
    <w:rsid w:val="00964933"/>
    <w:rsid w:val="0097495E"/>
    <w:rsid w:val="00977ED6"/>
    <w:rsid w:val="00982AAA"/>
    <w:rsid w:val="00986999"/>
    <w:rsid w:val="009877BD"/>
    <w:rsid w:val="0099164E"/>
    <w:rsid w:val="00994368"/>
    <w:rsid w:val="0099462C"/>
    <w:rsid w:val="00994688"/>
    <w:rsid w:val="00995928"/>
    <w:rsid w:val="0099756A"/>
    <w:rsid w:val="009A1468"/>
    <w:rsid w:val="009A2395"/>
    <w:rsid w:val="009A44F2"/>
    <w:rsid w:val="009A49EE"/>
    <w:rsid w:val="009A4BA2"/>
    <w:rsid w:val="009B1823"/>
    <w:rsid w:val="009B3B17"/>
    <w:rsid w:val="009B47E6"/>
    <w:rsid w:val="009C289A"/>
    <w:rsid w:val="009C37CC"/>
    <w:rsid w:val="009C41D5"/>
    <w:rsid w:val="009C7533"/>
    <w:rsid w:val="009D0A1C"/>
    <w:rsid w:val="009D20DC"/>
    <w:rsid w:val="009E3410"/>
    <w:rsid w:val="009E558C"/>
    <w:rsid w:val="009E6D2F"/>
    <w:rsid w:val="009E743A"/>
    <w:rsid w:val="009E7FE3"/>
    <w:rsid w:val="009F5B68"/>
    <w:rsid w:val="00A01C30"/>
    <w:rsid w:val="00A02563"/>
    <w:rsid w:val="00A02724"/>
    <w:rsid w:val="00A03230"/>
    <w:rsid w:val="00A04AE5"/>
    <w:rsid w:val="00A059AB"/>
    <w:rsid w:val="00A062A6"/>
    <w:rsid w:val="00A07A02"/>
    <w:rsid w:val="00A1269E"/>
    <w:rsid w:val="00A142FC"/>
    <w:rsid w:val="00A15018"/>
    <w:rsid w:val="00A15823"/>
    <w:rsid w:val="00A20D84"/>
    <w:rsid w:val="00A216DA"/>
    <w:rsid w:val="00A22BCB"/>
    <w:rsid w:val="00A23112"/>
    <w:rsid w:val="00A239A0"/>
    <w:rsid w:val="00A2673B"/>
    <w:rsid w:val="00A26D6E"/>
    <w:rsid w:val="00A31B6E"/>
    <w:rsid w:val="00A35849"/>
    <w:rsid w:val="00A41147"/>
    <w:rsid w:val="00A4388C"/>
    <w:rsid w:val="00A444FC"/>
    <w:rsid w:val="00A46B50"/>
    <w:rsid w:val="00A50C41"/>
    <w:rsid w:val="00A52E76"/>
    <w:rsid w:val="00A52EB9"/>
    <w:rsid w:val="00A544E9"/>
    <w:rsid w:val="00A54E2C"/>
    <w:rsid w:val="00A56628"/>
    <w:rsid w:val="00A614A2"/>
    <w:rsid w:val="00A67C72"/>
    <w:rsid w:val="00A67D19"/>
    <w:rsid w:val="00A703AA"/>
    <w:rsid w:val="00A734BE"/>
    <w:rsid w:val="00A73D74"/>
    <w:rsid w:val="00A84C83"/>
    <w:rsid w:val="00A86481"/>
    <w:rsid w:val="00A86DCA"/>
    <w:rsid w:val="00A87781"/>
    <w:rsid w:val="00A9429D"/>
    <w:rsid w:val="00A95A97"/>
    <w:rsid w:val="00AA2C3C"/>
    <w:rsid w:val="00AA722B"/>
    <w:rsid w:val="00AB0CA7"/>
    <w:rsid w:val="00AB3E24"/>
    <w:rsid w:val="00AB6FD1"/>
    <w:rsid w:val="00AB7619"/>
    <w:rsid w:val="00AB78D8"/>
    <w:rsid w:val="00AC78FA"/>
    <w:rsid w:val="00AC7D59"/>
    <w:rsid w:val="00AD1B8A"/>
    <w:rsid w:val="00AD22B6"/>
    <w:rsid w:val="00AD3310"/>
    <w:rsid w:val="00AD392F"/>
    <w:rsid w:val="00AD636F"/>
    <w:rsid w:val="00AD6380"/>
    <w:rsid w:val="00AD7EC9"/>
    <w:rsid w:val="00AE4BE4"/>
    <w:rsid w:val="00AE7859"/>
    <w:rsid w:val="00AE7D37"/>
    <w:rsid w:val="00AF10BD"/>
    <w:rsid w:val="00AF194A"/>
    <w:rsid w:val="00AF2C4C"/>
    <w:rsid w:val="00AF4452"/>
    <w:rsid w:val="00AF6F25"/>
    <w:rsid w:val="00B057C4"/>
    <w:rsid w:val="00B05CFE"/>
    <w:rsid w:val="00B06D81"/>
    <w:rsid w:val="00B110A6"/>
    <w:rsid w:val="00B115FA"/>
    <w:rsid w:val="00B142DA"/>
    <w:rsid w:val="00B152BD"/>
    <w:rsid w:val="00B15B75"/>
    <w:rsid w:val="00B15D9E"/>
    <w:rsid w:val="00B24413"/>
    <w:rsid w:val="00B3314F"/>
    <w:rsid w:val="00B36F25"/>
    <w:rsid w:val="00B37166"/>
    <w:rsid w:val="00B446CC"/>
    <w:rsid w:val="00B46E95"/>
    <w:rsid w:val="00B51854"/>
    <w:rsid w:val="00B52DF4"/>
    <w:rsid w:val="00B541D5"/>
    <w:rsid w:val="00B5475C"/>
    <w:rsid w:val="00B55351"/>
    <w:rsid w:val="00B55F70"/>
    <w:rsid w:val="00B56094"/>
    <w:rsid w:val="00B57095"/>
    <w:rsid w:val="00B60F8C"/>
    <w:rsid w:val="00B640EA"/>
    <w:rsid w:val="00B65BF4"/>
    <w:rsid w:val="00B67474"/>
    <w:rsid w:val="00B67F82"/>
    <w:rsid w:val="00B74AB6"/>
    <w:rsid w:val="00B74B60"/>
    <w:rsid w:val="00B74B87"/>
    <w:rsid w:val="00B75B3D"/>
    <w:rsid w:val="00B7621E"/>
    <w:rsid w:val="00B7706B"/>
    <w:rsid w:val="00B83C48"/>
    <w:rsid w:val="00B857C3"/>
    <w:rsid w:val="00B862C6"/>
    <w:rsid w:val="00B878CC"/>
    <w:rsid w:val="00B9059E"/>
    <w:rsid w:val="00B91FFD"/>
    <w:rsid w:val="00B94B3A"/>
    <w:rsid w:val="00B9784A"/>
    <w:rsid w:val="00BA14D0"/>
    <w:rsid w:val="00BA5828"/>
    <w:rsid w:val="00BB1A5D"/>
    <w:rsid w:val="00BB279F"/>
    <w:rsid w:val="00BB4D3B"/>
    <w:rsid w:val="00BB4D40"/>
    <w:rsid w:val="00BB532F"/>
    <w:rsid w:val="00BB732C"/>
    <w:rsid w:val="00BC1ABE"/>
    <w:rsid w:val="00BC1E75"/>
    <w:rsid w:val="00BC2B70"/>
    <w:rsid w:val="00BC4583"/>
    <w:rsid w:val="00BC5E41"/>
    <w:rsid w:val="00BD13E5"/>
    <w:rsid w:val="00BD4432"/>
    <w:rsid w:val="00BD5DFD"/>
    <w:rsid w:val="00BD6465"/>
    <w:rsid w:val="00BD7911"/>
    <w:rsid w:val="00BE250F"/>
    <w:rsid w:val="00BE6A99"/>
    <w:rsid w:val="00BE73C6"/>
    <w:rsid w:val="00BE7E36"/>
    <w:rsid w:val="00BF1161"/>
    <w:rsid w:val="00BF1AB3"/>
    <w:rsid w:val="00BF354D"/>
    <w:rsid w:val="00BF48EB"/>
    <w:rsid w:val="00C069BE"/>
    <w:rsid w:val="00C07795"/>
    <w:rsid w:val="00C07D22"/>
    <w:rsid w:val="00C1054E"/>
    <w:rsid w:val="00C13874"/>
    <w:rsid w:val="00C16B7A"/>
    <w:rsid w:val="00C17F91"/>
    <w:rsid w:val="00C217B5"/>
    <w:rsid w:val="00C2258E"/>
    <w:rsid w:val="00C27A7C"/>
    <w:rsid w:val="00C317CF"/>
    <w:rsid w:val="00C32072"/>
    <w:rsid w:val="00C34698"/>
    <w:rsid w:val="00C43892"/>
    <w:rsid w:val="00C51ABC"/>
    <w:rsid w:val="00C52647"/>
    <w:rsid w:val="00C548A6"/>
    <w:rsid w:val="00C564FB"/>
    <w:rsid w:val="00C642F1"/>
    <w:rsid w:val="00C6559D"/>
    <w:rsid w:val="00C65A5E"/>
    <w:rsid w:val="00C7132E"/>
    <w:rsid w:val="00C765F8"/>
    <w:rsid w:val="00C76A85"/>
    <w:rsid w:val="00C77BAF"/>
    <w:rsid w:val="00C81028"/>
    <w:rsid w:val="00C81D26"/>
    <w:rsid w:val="00C8330B"/>
    <w:rsid w:val="00C83DF9"/>
    <w:rsid w:val="00C84C59"/>
    <w:rsid w:val="00C8734B"/>
    <w:rsid w:val="00C914E0"/>
    <w:rsid w:val="00C91971"/>
    <w:rsid w:val="00C96058"/>
    <w:rsid w:val="00C97B9C"/>
    <w:rsid w:val="00CA20DB"/>
    <w:rsid w:val="00CA6F97"/>
    <w:rsid w:val="00CB67EA"/>
    <w:rsid w:val="00CC2526"/>
    <w:rsid w:val="00CC3A93"/>
    <w:rsid w:val="00CC5B76"/>
    <w:rsid w:val="00CD1424"/>
    <w:rsid w:val="00CD2049"/>
    <w:rsid w:val="00CD5AB3"/>
    <w:rsid w:val="00CE1877"/>
    <w:rsid w:val="00CE1E91"/>
    <w:rsid w:val="00CE4E2D"/>
    <w:rsid w:val="00CE5C2B"/>
    <w:rsid w:val="00CF0400"/>
    <w:rsid w:val="00CF0CF6"/>
    <w:rsid w:val="00CF67B2"/>
    <w:rsid w:val="00CF6ACF"/>
    <w:rsid w:val="00CF6AE1"/>
    <w:rsid w:val="00D03F3C"/>
    <w:rsid w:val="00D06635"/>
    <w:rsid w:val="00D10E8F"/>
    <w:rsid w:val="00D12909"/>
    <w:rsid w:val="00D153A5"/>
    <w:rsid w:val="00D226B7"/>
    <w:rsid w:val="00D24925"/>
    <w:rsid w:val="00D26BBD"/>
    <w:rsid w:val="00D337F1"/>
    <w:rsid w:val="00D378D4"/>
    <w:rsid w:val="00D40E76"/>
    <w:rsid w:val="00D4161E"/>
    <w:rsid w:val="00D4670F"/>
    <w:rsid w:val="00D46C9D"/>
    <w:rsid w:val="00D479A1"/>
    <w:rsid w:val="00D50388"/>
    <w:rsid w:val="00D5694F"/>
    <w:rsid w:val="00D57113"/>
    <w:rsid w:val="00D65F1E"/>
    <w:rsid w:val="00D66446"/>
    <w:rsid w:val="00D67B27"/>
    <w:rsid w:val="00D7098A"/>
    <w:rsid w:val="00D7531C"/>
    <w:rsid w:val="00D7668E"/>
    <w:rsid w:val="00D76D18"/>
    <w:rsid w:val="00D83AC3"/>
    <w:rsid w:val="00D84C0F"/>
    <w:rsid w:val="00D919C4"/>
    <w:rsid w:val="00D92FEA"/>
    <w:rsid w:val="00D95762"/>
    <w:rsid w:val="00D9603E"/>
    <w:rsid w:val="00D9786C"/>
    <w:rsid w:val="00D97AC0"/>
    <w:rsid w:val="00D97F42"/>
    <w:rsid w:val="00DA169F"/>
    <w:rsid w:val="00DA515D"/>
    <w:rsid w:val="00DA5714"/>
    <w:rsid w:val="00DB1E10"/>
    <w:rsid w:val="00DB2176"/>
    <w:rsid w:val="00DB2B05"/>
    <w:rsid w:val="00DB58FF"/>
    <w:rsid w:val="00DB5D4F"/>
    <w:rsid w:val="00DC1106"/>
    <w:rsid w:val="00DC2DDE"/>
    <w:rsid w:val="00DC6E19"/>
    <w:rsid w:val="00DC6F0F"/>
    <w:rsid w:val="00DD3EAC"/>
    <w:rsid w:val="00DD4250"/>
    <w:rsid w:val="00DD762C"/>
    <w:rsid w:val="00DE4C81"/>
    <w:rsid w:val="00DF2F06"/>
    <w:rsid w:val="00DF6204"/>
    <w:rsid w:val="00DF66E5"/>
    <w:rsid w:val="00DF690C"/>
    <w:rsid w:val="00E043FF"/>
    <w:rsid w:val="00E11C49"/>
    <w:rsid w:val="00E12A3F"/>
    <w:rsid w:val="00E12F91"/>
    <w:rsid w:val="00E13A31"/>
    <w:rsid w:val="00E166C7"/>
    <w:rsid w:val="00E23E44"/>
    <w:rsid w:val="00E240DF"/>
    <w:rsid w:val="00E24C89"/>
    <w:rsid w:val="00E30927"/>
    <w:rsid w:val="00E3280E"/>
    <w:rsid w:val="00E3361E"/>
    <w:rsid w:val="00E36E78"/>
    <w:rsid w:val="00E40238"/>
    <w:rsid w:val="00E42284"/>
    <w:rsid w:val="00E42391"/>
    <w:rsid w:val="00E510A2"/>
    <w:rsid w:val="00E558E4"/>
    <w:rsid w:val="00E5699A"/>
    <w:rsid w:val="00E603BD"/>
    <w:rsid w:val="00E62110"/>
    <w:rsid w:val="00E62440"/>
    <w:rsid w:val="00E63B60"/>
    <w:rsid w:val="00E63BAB"/>
    <w:rsid w:val="00E648A6"/>
    <w:rsid w:val="00E64CD6"/>
    <w:rsid w:val="00E66B2A"/>
    <w:rsid w:val="00E71511"/>
    <w:rsid w:val="00E73D45"/>
    <w:rsid w:val="00E75912"/>
    <w:rsid w:val="00E761C2"/>
    <w:rsid w:val="00E82B30"/>
    <w:rsid w:val="00E832E0"/>
    <w:rsid w:val="00E83BFF"/>
    <w:rsid w:val="00E84243"/>
    <w:rsid w:val="00E84553"/>
    <w:rsid w:val="00E87FBC"/>
    <w:rsid w:val="00E911BB"/>
    <w:rsid w:val="00E91D56"/>
    <w:rsid w:val="00E938DA"/>
    <w:rsid w:val="00E939A4"/>
    <w:rsid w:val="00EA1989"/>
    <w:rsid w:val="00EA29AA"/>
    <w:rsid w:val="00EA35D2"/>
    <w:rsid w:val="00EA44D2"/>
    <w:rsid w:val="00EB018D"/>
    <w:rsid w:val="00EB1C2D"/>
    <w:rsid w:val="00EB367E"/>
    <w:rsid w:val="00EB47F3"/>
    <w:rsid w:val="00EB491F"/>
    <w:rsid w:val="00EB4CD9"/>
    <w:rsid w:val="00EB5AE0"/>
    <w:rsid w:val="00EB6A65"/>
    <w:rsid w:val="00EB75F9"/>
    <w:rsid w:val="00EC042B"/>
    <w:rsid w:val="00EC1EF3"/>
    <w:rsid w:val="00EC244D"/>
    <w:rsid w:val="00EC3060"/>
    <w:rsid w:val="00EC46CD"/>
    <w:rsid w:val="00EC5867"/>
    <w:rsid w:val="00EC7766"/>
    <w:rsid w:val="00EC7947"/>
    <w:rsid w:val="00EE384B"/>
    <w:rsid w:val="00EE3A25"/>
    <w:rsid w:val="00EE4D56"/>
    <w:rsid w:val="00EE65BB"/>
    <w:rsid w:val="00EE6995"/>
    <w:rsid w:val="00EE7132"/>
    <w:rsid w:val="00EF04DF"/>
    <w:rsid w:val="00EF0E65"/>
    <w:rsid w:val="00EF18AF"/>
    <w:rsid w:val="00EF1B81"/>
    <w:rsid w:val="00EF6732"/>
    <w:rsid w:val="00EF686C"/>
    <w:rsid w:val="00F0032D"/>
    <w:rsid w:val="00F00D30"/>
    <w:rsid w:val="00F00F88"/>
    <w:rsid w:val="00F10AA9"/>
    <w:rsid w:val="00F156FC"/>
    <w:rsid w:val="00F15907"/>
    <w:rsid w:val="00F16129"/>
    <w:rsid w:val="00F1787D"/>
    <w:rsid w:val="00F2048C"/>
    <w:rsid w:val="00F23E2A"/>
    <w:rsid w:val="00F248A7"/>
    <w:rsid w:val="00F3163D"/>
    <w:rsid w:val="00F31930"/>
    <w:rsid w:val="00F34382"/>
    <w:rsid w:val="00F34E45"/>
    <w:rsid w:val="00F352A1"/>
    <w:rsid w:val="00F356A8"/>
    <w:rsid w:val="00F36578"/>
    <w:rsid w:val="00F444A5"/>
    <w:rsid w:val="00F47EA7"/>
    <w:rsid w:val="00F510AF"/>
    <w:rsid w:val="00F51F60"/>
    <w:rsid w:val="00F54391"/>
    <w:rsid w:val="00F576DA"/>
    <w:rsid w:val="00F6354D"/>
    <w:rsid w:val="00F70316"/>
    <w:rsid w:val="00F71B1D"/>
    <w:rsid w:val="00F73C02"/>
    <w:rsid w:val="00F7424C"/>
    <w:rsid w:val="00F74EF0"/>
    <w:rsid w:val="00F7687A"/>
    <w:rsid w:val="00F76D8A"/>
    <w:rsid w:val="00F77F09"/>
    <w:rsid w:val="00F821E4"/>
    <w:rsid w:val="00F83831"/>
    <w:rsid w:val="00F9325E"/>
    <w:rsid w:val="00F96CD9"/>
    <w:rsid w:val="00FA2EB4"/>
    <w:rsid w:val="00FA5598"/>
    <w:rsid w:val="00FB566A"/>
    <w:rsid w:val="00FB6D6D"/>
    <w:rsid w:val="00FD2232"/>
    <w:rsid w:val="00FD29B6"/>
    <w:rsid w:val="00FD3A4D"/>
    <w:rsid w:val="00FD4889"/>
    <w:rsid w:val="00FD62F9"/>
    <w:rsid w:val="00FD72E9"/>
    <w:rsid w:val="00FE0233"/>
    <w:rsid w:val="00FE1028"/>
    <w:rsid w:val="00FE5414"/>
    <w:rsid w:val="00FE5DCE"/>
    <w:rsid w:val="00FE5E20"/>
    <w:rsid w:val="00FE6E22"/>
    <w:rsid w:val="00FE7F5E"/>
    <w:rsid w:val="00FF2148"/>
    <w:rsid w:val="00FF3508"/>
    <w:rsid w:val="00FF6F24"/>
    <w:rsid w:val="03BB1AAA"/>
    <w:rsid w:val="040E6E94"/>
    <w:rsid w:val="048E6432"/>
    <w:rsid w:val="069E6706"/>
    <w:rsid w:val="0CA766D4"/>
    <w:rsid w:val="0D6E086E"/>
    <w:rsid w:val="0E981BF1"/>
    <w:rsid w:val="0F3A54D1"/>
    <w:rsid w:val="127C0E6C"/>
    <w:rsid w:val="12C3725A"/>
    <w:rsid w:val="1B301CB3"/>
    <w:rsid w:val="21A57E64"/>
    <w:rsid w:val="23087672"/>
    <w:rsid w:val="27FF122C"/>
    <w:rsid w:val="28CD6E40"/>
    <w:rsid w:val="29340D2D"/>
    <w:rsid w:val="32E8341F"/>
    <w:rsid w:val="34403B29"/>
    <w:rsid w:val="3A403646"/>
    <w:rsid w:val="3B140473"/>
    <w:rsid w:val="3F86173E"/>
    <w:rsid w:val="414F7F04"/>
    <w:rsid w:val="425B74C0"/>
    <w:rsid w:val="42E75444"/>
    <w:rsid w:val="45161D0A"/>
    <w:rsid w:val="454A65BA"/>
    <w:rsid w:val="45D5221E"/>
    <w:rsid w:val="46196BD1"/>
    <w:rsid w:val="49045826"/>
    <w:rsid w:val="494E29D6"/>
    <w:rsid w:val="4A436AF3"/>
    <w:rsid w:val="4FE82941"/>
    <w:rsid w:val="53443B11"/>
    <w:rsid w:val="5AC003FE"/>
    <w:rsid w:val="5B627974"/>
    <w:rsid w:val="5BC338DB"/>
    <w:rsid w:val="5EA60F47"/>
    <w:rsid w:val="604A7692"/>
    <w:rsid w:val="68361150"/>
    <w:rsid w:val="6A7A0A06"/>
    <w:rsid w:val="75077FE9"/>
    <w:rsid w:val="7ACC7162"/>
    <w:rsid w:val="7DEC6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152D927E"/>
  <w15:docId w15:val="{22DE51C3-C1DB-4695-B0C4-1F21673D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qFormat="1"/>
    <w:lsdException w:name="toc 6" w:uiPriority="39" w:unhideWhenUsed="1" w:qFormat="1"/>
    <w:lsdException w:name="toc 7" w:uiPriority="39" w:unhideWhenUsed="1"/>
    <w:lsdException w:name="toc 8" w:uiPriority="39" w:unhideWhenUsed="1"/>
    <w:lsdException w:name="toc 9" w:uiPriority="39" w:unhideWhenUsed="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Indent 3"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0"/>
    <w:uiPriority w:val="1"/>
    <w:qFormat/>
    <w:pPr>
      <w:spacing w:before="76"/>
      <w:ind w:left="560" w:hanging="323"/>
      <w:outlineLvl w:val="0"/>
    </w:pPr>
    <w:rPr>
      <w:b/>
      <w:bCs/>
      <w:sz w:val="32"/>
      <w:szCs w:val="32"/>
    </w:rPr>
  </w:style>
  <w:style w:type="paragraph" w:styleId="2">
    <w:name w:val="heading 2"/>
    <w:basedOn w:val="a"/>
    <w:next w:val="a"/>
    <w:link w:val="20"/>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320"/>
    </w:pPr>
    <w:rPr>
      <w:rFonts w:asciiTheme="minorHAnsi" w:eastAsiaTheme="minorHAnsi"/>
      <w:sz w:val="18"/>
      <w:szCs w:val="18"/>
    </w:rPr>
  </w:style>
  <w:style w:type="paragraph" w:styleId="a3">
    <w:name w:val="Normal Indent"/>
    <w:basedOn w:val="a"/>
    <w:pPr>
      <w:autoSpaceDE/>
      <w:autoSpaceDN/>
      <w:ind w:firstLineChars="200" w:firstLine="420"/>
      <w:jc w:val="both"/>
    </w:pPr>
    <w:rPr>
      <w:rFonts w:ascii="Calibri" w:eastAsiaTheme="minorEastAsia" w:hAnsi="Calibri" w:cs="Times New Roman"/>
      <w:kern w:val="2"/>
      <w:sz w:val="21"/>
      <w:szCs w:val="24"/>
      <w:lang w:val="en-US" w:bidi="ar-SA"/>
    </w:rPr>
  </w:style>
  <w:style w:type="paragraph" w:styleId="a4">
    <w:name w:val="annotation text"/>
    <w:basedOn w:val="a"/>
    <w:link w:val="a5"/>
    <w:qFormat/>
  </w:style>
  <w:style w:type="paragraph" w:styleId="a6">
    <w:name w:val="Body Text"/>
    <w:basedOn w:val="a"/>
    <w:link w:val="a7"/>
    <w:uiPriority w:val="1"/>
    <w:qFormat/>
    <w:pPr>
      <w:ind w:left="238"/>
    </w:pPr>
    <w:rPr>
      <w:sz w:val="24"/>
      <w:szCs w:val="24"/>
    </w:rPr>
  </w:style>
  <w:style w:type="paragraph" w:styleId="a8">
    <w:name w:val="Body Text Indent"/>
    <w:basedOn w:val="a"/>
    <w:link w:val="a9"/>
    <w:pPr>
      <w:spacing w:after="120"/>
      <w:ind w:leftChars="200" w:left="420"/>
    </w:pPr>
  </w:style>
  <w:style w:type="paragraph" w:styleId="5">
    <w:name w:val="toc 5"/>
    <w:basedOn w:val="a"/>
    <w:next w:val="a"/>
    <w:uiPriority w:val="39"/>
    <w:unhideWhenUsed/>
    <w:qFormat/>
    <w:pPr>
      <w:ind w:left="880"/>
    </w:pPr>
    <w:rPr>
      <w:rFonts w:asciiTheme="minorHAnsi" w:eastAsiaTheme="minorHAnsi"/>
      <w:sz w:val="18"/>
      <w:szCs w:val="18"/>
    </w:rPr>
  </w:style>
  <w:style w:type="paragraph" w:styleId="31">
    <w:name w:val="toc 3"/>
    <w:basedOn w:val="a"/>
    <w:next w:val="a"/>
    <w:uiPriority w:val="39"/>
    <w:unhideWhenUsed/>
    <w:pPr>
      <w:ind w:left="440"/>
    </w:pPr>
    <w:rPr>
      <w:rFonts w:asciiTheme="minorHAnsi" w:eastAsiaTheme="minorHAnsi"/>
      <w:i/>
      <w:iCs/>
      <w:sz w:val="20"/>
      <w:szCs w:val="20"/>
    </w:rPr>
  </w:style>
  <w:style w:type="paragraph" w:styleId="8">
    <w:name w:val="toc 8"/>
    <w:basedOn w:val="a"/>
    <w:next w:val="a"/>
    <w:uiPriority w:val="39"/>
    <w:unhideWhenUsed/>
    <w:pPr>
      <w:ind w:left="1540"/>
    </w:pPr>
    <w:rPr>
      <w:rFonts w:asciiTheme="minorHAnsi" w:eastAsiaTheme="minorHAnsi"/>
      <w:sz w:val="18"/>
      <w:szCs w:val="18"/>
    </w:rPr>
  </w:style>
  <w:style w:type="paragraph" w:styleId="aa">
    <w:name w:val="Date"/>
    <w:basedOn w:val="a"/>
    <w:next w:val="a"/>
    <w:link w:val="ab"/>
    <w:pPr>
      <w:ind w:leftChars="2500" w:left="100"/>
    </w:pPr>
  </w:style>
  <w:style w:type="paragraph" w:styleId="21">
    <w:name w:val="Body Text Indent 2"/>
    <w:basedOn w:val="a"/>
    <w:link w:val="22"/>
    <w:pPr>
      <w:spacing w:after="120" w:line="480" w:lineRule="auto"/>
      <w:ind w:leftChars="200" w:left="420"/>
    </w:pPr>
  </w:style>
  <w:style w:type="paragraph" w:styleId="ac">
    <w:name w:val="Balloon Text"/>
    <w:basedOn w:val="a"/>
    <w:link w:val="ad"/>
    <w:qFormat/>
    <w:rPr>
      <w:sz w:val="18"/>
      <w:szCs w:val="18"/>
    </w:rPr>
  </w:style>
  <w:style w:type="paragraph" w:styleId="ae">
    <w:name w:val="footer"/>
    <w:basedOn w:val="a"/>
    <w:link w:val="af"/>
    <w:uiPriority w:val="99"/>
    <w:qFormat/>
    <w:pPr>
      <w:tabs>
        <w:tab w:val="center" w:pos="4153"/>
        <w:tab w:val="right" w:pos="8306"/>
      </w:tabs>
      <w:snapToGrid w:val="0"/>
    </w:pPr>
    <w:rPr>
      <w:sz w:val="18"/>
      <w:szCs w:val="18"/>
    </w:rPr>
  </w:style>
  <w:style w:type="paragraph" w:styleId="af0">
    <w:name w:val="header"/>
    <w:basedOn w:val="a"/>
    <w:link w:val="af1"/>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spacing w:before="120" w:after="120"/>
    </w:pPr>
    <w:rPr>
      <w:rFonts w:asciiTheme="minorHAnsi" w:eastAsiaTheme="minorHAnsi"/>
      <w:b/>
      <w:bCs/>
      <w:caps/>
      <w:sz w:val="20"/>
      <w:szCs w:val="20"/>
    </w:rPr>
  </w:style>
  <w:style w:type="paragraph" w:styleId="41">
    <w:name w:val="toc 4"/>
    <w:basedOn w:val="a"/>
    <w:next w:val="a"/>
    <w:uiPriority w:val="39"/>
    <w:unhideWhenUsed/>
    <w:pPr>
      <w:ind w:left="660"/>
    </w:pPr>
    <w:rPr>
      <w:rFonts w:asciiTheme="minorHAnsi" w:eastAsiaTheme="minorHAnsi"/>
      <w:sz w:val="18"/>
      <w:szCs w:val="18"/>
    </w:rPr>
  </w:style>
  <w:style w:type="paragraph" w:styleId="6">
    <w:name w:val="toc 6"/>
    <w:basedOn w:val="a"/>
    <w:next w:val="a"/>
    <w:uiPriority w:val="39"/>
    <w:unhideWhenUsed/>
    <w:qFormat/>
    <w:pPr>
      <w:ind w:left="1100"/>
    </w:pPr>
    <w:rPr>
      <w:rFonts w:asciiTheme="minorHAnsi" w:eastAsiaTheme="minorHAnsi"/>
      <w:sz w:val="18"/>
      <w:szCs w:val="18"/>
    </w:rPr>
  </w:style>
  <w:style w:type="paragraph" w:styleId="32">
    <w:name w:val="Body Text Indent 3"/>
    <w:basedOn w:val="a"/>
    <w:link w:val="33"/>
    <w:qFormat/>
    <w:pPr>
      <w:spacing w:after="120"/>
      <w:ind w:leftChars="200" w:left="420"/>
    </w:pPr>
    <w:rPr>
      <w:rFonts w:ascii="Times New Roman" w:hAnsi="Times New Roman" w:cs="Times New Roman"/>
      <w:sz w:val="16"/>
      <w:szCs w:val="16"/>
    </w:rPr>
  </w:style>
  <w:style w:type="paragraph" w:styleId="23">
    <w:name w:val="toc 2"/>
    <w:basedOn w:val="a"/>
    <w:next w:val="a"/>
    <w:uiPriority w:val="39"/>
    <w:unhideWhenUsed/>
    <w:pPr>
      <w:ind w:left="220"/>
    </w:pPr>
    <w:rPr>
      <w:rFonts w:asciiTheme="minorHAnsi" w:eastAsiaTheme="minorHAnsi"/>
      <w:smallCaps/>
      <w:sz w:val="20"/>
      <w:szCs w:val="20"/>
    </w:rPr>
  </w:style>
  <w:style w:type="paragraph" w:styleId="9">
    <w:name w:val="toc 9"/>
    <w:basedOn w:val="a"/>
    <w:next w:val="a"/>
    <w:uiPriority w:val="39"/>
    <w:unhideWhenUsed/>
    <w:pPr>
      <w:ind w:left="1760"/>
    </w:pPr>
    <w:rPr>
      <w:rFonts w:asciiTheme="minorHAnsi" w:eastAsiaTheme="minorHAnsi"/>
      <w:sz w:val="18"/>
      <w:szCs w:val="18"/>
    </w:rPr>
  </w:style>
  <w:style w:type="paragraph" w:styleId="af2">
    <w:name w:val="Normal (Web)"/>
    <w:basedOn w:val="a"/>
    <w:qFormat/>
    <w:pPr>
      <w:spacing w:before="100" w:beforeAutospacing="1" w:after="100" w:afterAutospacing="1"/>
    </w:pPr>
    <w:rPr>
      <w:rFonts w:cs="Times New Roman"/>
      <w:sz w:val="24"/>
      <w:lang w:val="en-US" w:bidi="ar-SA"/>
    </w:rPr>
  </w:style>
  <w:style w:type="paragraph" w:styleId="af3">
    <w:name w:val="annotation subject"/>
    <w:basedOn w:val="a4"/>
    <w:next w:val="a4"/>
    <w:link w:val="af4"/>
    <w:qFormat/>
    <w:rPr>
      <w:b/>
      <w:bCs/>
    </w:rPr>
  </w:style>
  <w:style w:type="character" w:styleId="af5">
    <w:name w:val="FollowedHyperlink"/>
    <w:basedOn w:val="a0"/>
    <w:rPr>
      <w:color w:val="954F72" w:themeColor="followedHyperlink"/>
      <w:u w:val="single"/>
    </w:rPr>
  </w:style>
  <w:style w:type="character" w:styleId="af6">
    <w:name w:val="Hyperlink"/>
    <w:basedOn w:val="a0"/>
    <w:uiPriority w:val="99"/>
    <w:unhideWhenUsed/>
    <w:rPr>
      <w:color w:val="0563C1" w:themeColor="hyperlink"/>
      <w:u w:val="single"/>
    </w:rPr>
  </w:style>
  <w:style w:type="character" w:styleId="af7">
    <w:name w:val="annotation reference"/>
    <w:basedOn w:val="a0"/>
    <w:rPr>
      <w:sz w:val="21"/>
      <w:szCs w:val="21"/>
    </w:rPr>
  </w:style>
  <w:style w:type="character" w:customStyle="1" w:styleId="af1">
    <w:name w:val="页眉 字符"/>
    <w:basedOn w:val="a0"/>
    <w:link w:val="af0"/>
    <w:uiPriority w:val="99"/>
    <w:qFormat/>
    <w:rPr>
      <w:kern w:val="2"/>
      <w:sz w:val="18"/>
      <w:szCs w:val="18"/>
    </w:rPr>
  </w:style>
  <w:style w:type="character" w:customStyle="1" w:styleId="af">
    <w:name w:val="页脚 字符"/>
    <w:basedOn w:val="a0"/>
    <w:link w:val="ae"/>
    <w:uiPriority w:val="99"/>
    <w:qFormat/>
    <w:rPr>
      <w:kern w:val="2"/>
      <w:sz w:val="18"/>
      <w:szCs w:val="18"/>
    </w:rPr>
  </w:style>
  <w:style w:type="character" w:customStyle="1" w:styleId="10">
    <w:name w:val="标题 1 字符"/>
    <w:basedOn w:val="a0"/>
    <w:link w:val="1"/>
    <w:uiPriority w:val="1"/>
    <w:qFormat/>
    <w:rPr>
      <w:rFonts w:ascii="宋体" w:hAnsi="宋体" w:cs="宋体"/>
      <w:b/>
      <w:bCs/>
      <w:sz w:val="32"/>
      <w:szCs w:val="32"/>
      <w:lang w:val="zh-CN" w:bidi="zh-CN"/>
    </w:rPr>
  </w:style>
  <w:style w:type="character" w:customStyle="1" w:styleId="a7">
    <w:name w:val="正文文本 字符"/>
    <w:basedOn w:val="a0"/>
    <w:link w:val="a6"/>
    <w:uiPriority w:val="1"/>
    <w:rPr>
      <w:rFonts w:ascii="宋体" w:hAnsi="宋体" w:cs="宋体"/>
      <w:sz w:val="24"/>
      <w:szCs w:val="24"/>
      <w:lang w:val="zh-CN" w:bidi="zh-CN"/>
    </w:rPr>
  </w:style>
  <w:style w:type="character" w:customStyle="1" w:styleId="40">
    <w:name w:val="标题 4 字符"/>
    <w:basedOn w:val="a0"/>
    <w:link w:val="4"/>
    <w:rPr>
      <w:rFonts w:asciiTheme="majorHAnsi" w:eastAsiaTheme="majorEastAsia" w:hAnsiTheme="majorHAnsi" w:cstheme="majorBidi"/>
      <w:b/>
      <w:bCs/>
      <w:sz w:val="28"/>
      <w:szCs w:val="28"/>
      <w:lang w:val="zh-CN" w:bidi="zh-CN"/>
    </w:rPr>
  </w:style>
  <w:style w:type="character" w:customStyle="1" w:styleId="20">
    <w:name w:val="标题 2 字符"/>
    <w:basedOn w:val="a0"/>
    <w:link w:val="2"/>
    <w:semiHidden/>
    <w:rPr>
      <w:rFonts w:asciiTheme="majorHAnsi" w:eastAsiaTheme="majorEastAsia" w:hAnsiTheme="majorHAnsi" w:cstheme="majorBidi"/>
      <w:b/>
      <w:bCs/>
      <w:sz w:val="32"/>
      <w:szCs w:val="32"/>
      <w:lang w:val="zh-CN" w:bidi="zh-CN"/>
    </w:rPr>
  </w:style>
  <w:style w:type="character" w:customStyle="1" w:styleId="30">
    <w:name w:val="标题 3 字符"/>
    <w:basedOn w:val="a0"/>
    <w:link w:val="3"/>
    <w:semiHidden/>
    <w:rPr>
      <w:rFonts w:ascii="宋体" w:hAnsi="宋体" w:cs="宋体"/>
      <w:b/>
      <w:bCs/>
      <w:sz w:val="32"/>
      <w:szCs w:val="32"/>
      <w:lang w:val="zh-CN" w:bidi="zh-CN"/>
    </w:rPr>
  </w:style>
  <w:style w:type="paragraph" w:customStyle="1" w:styleId="12">
    <w:name w:val="列出段落1"/>
    <w:basedOn w:val="a"/>
    <w:uiPriority w:val="1"/>
    <w:qFormat/>
    <w:pPr>
      <w:ind w:left="1138" w:hanging="602"/>
    </w:pPr>
  </w:style>
  <w:style w:type="paragraph" w:customStyle="1" w:styleId="TableParagraph">
    <w:name w:val="Table Paragraph"/>
    <w:basedOn w:val="a"/>
    <w:uiPriority w:val="1"/>
    <w:qFormat/>
    <w:pPr>
      <w:jc w:val="center"/>
    </w:pPr>
  </w:style>
  <w:style w:type="paragraph" w:customStyle="1" w:styleId="24">
    <w:name w:val="列出段落2"/>
    <w:basedOn w:val="a"/>
    <w:uiPriority w:val="1"/>
    <w:qFormat/>
    <w:pPr>
      <w:ind w:left="1138" w:hanging="602"/>
    </w:pPr>
  </w:style>
  <w:style w:type="paragraph" w:customStyle="1" w:styleId="TOC1">
    <w:name w:val="TOC 标题1"/>
    <w:basedOn w:val="1"/>
    <w:next w:val="a"/>
    <w:uiPriority w:val="39"/>
    <w:unhideWhenUsed/>
    <w:qFormat/>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lang w:val="en-US" w:bidi="ar-SA"/>
    </w:rPr>
  </w:style>
  <w:style w:type="character" w:customStyle="1" w:styleId="33">
    <w:name w:val="正文文本缩进 3 字符"/>
    <w:basedOn w:val="a0"/>
    <w:link w:val="32"/>
    <w:rPr>
      <w:sz w:val="16"/>
      <w:szCs w:val="16"/>
      <w:lang w:val="zh-CN" w:bidi="zh-CN"/>
    </w:rPr>
  </w:style>
  <w:style w:type="character" w:customStyle="1" w:styleId="Char">
    <w:name w:val="表格文字 Char"/>
    <w:link w:val="af8"/>
    <w:rPr>
      <w:rFonts w:eastAsia="仿宋_GB2312"/>
      <w:sz w:val="24"/>
    </w:rPr>
  </w:style>
  <w:style w:type="paragraph" w:customStyle="1" w:styleId="af8">
    <w:name w:val="表格文字"/>
    <w:basedOn w:val="a"/>
    <w:link w:val="Char"/>
    <w:pPr>
      <w:adjustRightInd w:val="0"/>
      <w:spacing w:before="60" w:after="60"/>
      <w:jc w:val="center"/>
      <w:textAlignment w:val="bottom"/>
    </w:pPr>
    <w:rPr>
      <w:rFonts w:ascii="Times New Roman" w:eastAsia="仿宋_GB2312" w:hAnsi="Times New Roman" w:cs="Times New Roman"/>
      <w:sz w:val="24"/>
      <w:szCs w:val="20"/>
      <w:lang w:val="en-US" w:bidi="ar-SA"/>
    </w:rPr>
  </w:style>
  <w:style w:type="paragraph" w:customStyle="1" w:styleId="34">
    <w:name w:val="列出段落3"/>
    <w:basedOn w:val="a"/>
    <w:uiPriority w:val="1"/>
    <w:qFormat/>
    <w:pPr>
      <w:ind w:left="1138" w:hanging="602"/>
    </w:pPr>
  </w:style>
  <w:style w:type="paragraph" w:customStyle="1" w:styleId="42">
    <w:name w:val="列出段落4"/>
    <w:basedOn w:val="a"/>
    <w:unhideWhenUsed/>
    <w:qFormat/>
    <w:pPr>
      <w:autoSpaceDE/>
      <w:autoSpaceDN/>
      <w:ind w:firstLineChars="200" w:firstLine="420"/>
      <w:jc w:val="both"/>
    </w:pPr>
    <w:rPr>
      <w:rFonts w:ascii="Times New Roman" w:hAnsi="Times New Roman" w:cs="Times New Roman"/>
      <w:kern w:val="2"/>
      <w:sz w:val="21"/>
      <w:szCs w:val="20"/>
      <w:lang w:val="en-US" w:bidi="ar-SA"/>
    </w:rPr>
  </w:style>
  <w:style w:type="paragraph" w:customStyle="1" w:styleId="13">
    <w:name w:val="1"/>
    <w:basedOn w:val="a"/>
    <w:uiPriority w:val="1"/>
    <w:qFormat/>
    <w:pPr>
      <w:jc w:val="center"/>
    </w:pPr>
    <w:rPr>
      <w:b/>
      <w:bCs/>
      <w:sz w:val="32"/>
      <w:szCs w:val="32"/>
    </w:rPr>
  </w:style>
  <w:style w:type="paragraph" w:customStyle="1" w:styleId="25">
    <w:name w:val="2"/>
    <w:basedOn w:val="a"/>
    <w:uiPriority w:val="1"/>
    <w:qFormat/>
    <w:pPr>
      <w:spacing w:line="360" w:lineRule="auto"/>
    </w:pPr>
    <w:rPr>
      <w:b/>
      <w:bCs/>
      <w:sz w:val="30"/>
      <w:szCs w:val="30"/>
    </w:rPr>
  </w:style>
  <w:style w:type="paragraph" w:customStyle="1" w:styleId="35">
    <w:name w:val="3"/>
    <w:basedOn w:val="a"/>
    <w:uiPriority w:val="1"/>
    <w:qFormat/>
    <w:pPr>
      <w:tabs>
        <w:tab w:val="left" w:pos="2408"/>
      </w:tabs>
      <w:spacing w:line="360" w:lineRule="auto"/>
    </w:pPr>
    <w:rPr>
      <w:rFonts w:ascii="Times New Roman" w:hAnsi="Times New Roman" w:cs="Times New Roman"/>
      <w:b/>
      <w:sz w:val="28"/>
      <w:szCs w:val="28"/>
    </w:rPr>
  </w:style>
  <w:style w:type="character" w:customStyle="1" w:styleId="ab">
    <w:name w:val="日期 字符"/>
    <w:basedOn w:val="a0"/>
    <w:link w:val="aa"/>
    <w:rPr>
      <w:rFonts w:ascii="宋体" w:hAnsi="宋体" w:cs="宋体"/>
      <w:sz w:val="22"/>
      <w:szCs w:val="22"/>
      <w:lang w:val="zh-CN" w:bidi="zh-CN"/>
    </w:rPr>
  </w:style>
  <w:style w:type="table" w:customStyle="1" w:styleId="TableNormal">
    <w:name w:val="Table Normal"/>
    <w:uiPriority w:val="2"/>
    <w:semiHidden/>
    <w:unhideWhenUsed/>
    <w:qFormat/>
    <w:pPr>
      <w:widowControl w:val="0"/>
    </w:pPr>
    <w:rPr>
      <w:sz w:val="22"/>
      <w:szCs w:val="22"/>
      <w:lang w:eastAsia="en-US"/>
    </w:rPr>
    <w:tblPr>
      <w:tblCellMar>
        <w:top w:w="0" w:type="dxa"/>
        <w:left w:w="0" w:type="dxa"/>
        <w:bottom w:w="0" w:type="dxa"/>
        <w:right w:w="0" w:type="dxa"/>
      </w:tblCellMar>
    </w:tblPr>
  </w:style>
  <w:style w:type="paragraph" w:customStyle="1" w:styleId="50">
    <w:name w:val="列出段落5"/>
    <w:basedOn w:val="a"/>
    <w:uiPriority w:val="1"/>
    <w:qFormat/>
    <w:pPr>
      <w:ind w:left="1138" w:hanging="602"/>
    </w:pPr>
  </w:style>
  <w:style w:type="paragraph" w:customStyle="1" w:styleId="af9">
    <w:name w:val="表格标题"/>
    <w:basedOn w:val="a"/>
    <w:pPr>
      <w:autoSpaceDE/>
      <w:autoSpaceDN/>
      <w:spacing w:beforeLines="100" w:before="312" w:afterLines="25" w:after="78" w:line="300" w:lineRule="exact"/>
      <w:jc w:val="center"/>
    </w:pPr>
    <w:rPr>
      <w:rFonts w:cs="Times New Roman"/>
      <w:kern w:val="2"/>
      <w:sz w:val="28"/>
      <w:szCs w:val="28"/>
      <w:lang w:val="en-US" w:bidi="ar-SA"/>
    </w:rPr>
  </w:style>
  <w:style w:type="character" w:customStyle="1" w:styleId="a5">
    <w:name w:val="批注文字 字符"/>
    <w:basedOn w:val="a0"/>
    <w:link w:val="a4"/>
    <w:rPr>
      <w:rFonts w:ascii="宋体" w:hAnsi="宋体" w:cs="宋体"/>
      <w:sz w:val="22"/>
      <w:szCs w:val="22"/>
      <w:lang w:val="zh-CN" w:bidi="zh-CN"/>
    </w:rPr>
  </w:style>
  <w:style w:type="character" w:customStyle="1" w:styleId="af4">
    <w:name w:val="批注主题 字符"/>
    <w:basedOn w:val="a5"/>
    <w:link w:val="af3"/>
    <w:rPr>
      <w:rFonts w:ascii="宋体" w:hAnsi="宋体" w:cs="宋体"/>
      <w:b/>
      <w:bCs/>
      <w:sz w:val="22"/>
      <w:szCs w:val="22"/>
      <w:lang w:val="zh-CN" w:bidi="zh-CN"/>
    </w:rPr>
  </w:style>
  <w:style w:type="character" w:customStyle="1" w:styleId="ad">
    <w:name w:val="批注框文本 字符"/>
    <w:basedOn w:val="a0"/>
    <w:link w:val="ac"/>
    <w:rPr>
      <w:rFonts w:ascii="宋体" w:hAnsi="宋体" w:cs="宋体"/>
      <w:sz w:val="18"/>
      <w:szCs w:val="18"/>
      <w:lang w:val="zh-CN" w:bidi="zh-CN"/>
    </w:rPr>
  </w:style>
  <w:style w:type="character" w:customStyle="1" w:styleId="fontstyle01">
    <w:name w:val="fontstyle01"/>
    <w:basedOn w:val="a0"/>
    <w:rPr>
      <w:rFonts w:ascii="宋体" w:eastAsia="宋体" w:hAnsi="宋体" w:cs="宋体" w:hint="eastAsia"/>
      <w:color w:val="000000"/>
      <w:sz w:val="22"/>
      <w:szCs w:val="22"/>
    </w:rPr>
  </w:style>
  <w:style w:type="character" w:customStyle="1" w:styleId="fontstyle21">
    <w:name w:val="fontstyle21"/>
    <w:basedOn w:val="a0"/>
    <w:rPr>
      <w:rFonts w:ascii="Times New Roman" w:hAnsi="Times New Roman" w:cs="Times New Roman" w:hint="default"/>
      <w:color w:val="000000"/>
      <w:sz w:val="22"/>
      <w:szCs w:val="22"/>
    </w:rPr>
  </w:style>
  <w:style w:type="paragraph" w:customStyle="1" w:styleId="110">
    <w:name w:val="11"/>
    <w:basedOn w:val="a"/>
    <w:uiPriority w:val="1"/>
    <w:qFormat/>
    <w:pPr>
      <w:tabs>
        <w:tab w:val="left" w:pos="2408"/>
      </w:tabs>
      <w:spacing w:line="360" w:lineRule="auto"/>
      <w:ind w:firstLineChars="200" w:firstLine="480"/>
      <w:jc w:val="both"/>
    </w:pPr>
    <w:rPr>
      <w:rFonts w:ascii="Times New Roman" w:hAnsi="Times New Roman" w:cs="Times New Roman"/>
      <w:sz w:val="24"/>
      <w:szCs w:val="24"/>
    </w:rPr>
  </w:style>
  <w:style w:type="character" w:customStyle="1" w:styleId="a9">
    <w:name w:val="正文文本缩进 字符"/>
    <w:basedOn w:val="a0"/>
    <w:link w:val="a8"/>
    <w:rPr>
      <w:rFonts w:ascii="宋体" w:eastAsia="宋体" w:hAnsi="宋体" w:cs="宋体"/>
      <w:sz w:val="22"/>
      <w:szCs w:val="22"/>
      <w:lang w:val="zh-CN" w:bidi="zh-CN"/>
    </w:rPr>
  </w:style>
  <w:style w:type="character" w:customStyle="1" w:styleId="22">
    <w:name w:val="正文文本缩进 2 字符"/>
    <w:basedOn w:val="a0"/>
    <w:link w:val="21"/>
    <w:rPr>
      <w:rFonts w:ascii="宋体" w:eastAsia="宋体" w:hAnsi="宋体" w:cs="宋体"/>
      <w:sz w:val="22"/>
      <w:szCs w:val="22"/>
      <w:lang w:val="zh-CN" w:bidi="zh-CN"/>
    </w:rPr>
  </w:style>
  <w:style w:type="paragraph" w:customStyle="1" w:styleId="CharChar9">
    <w:name w:val="Char Char9"/>
    <w:basedOn w:val="a"/>
    <w:pPr>
      <w:autoSpaceDE/>
      <w:autoSpaceDN/>
      <w:spacing w:line="360" w:lineRule="auto"/>
      <w:ind w:firstLineChars="200" w:firstLine="480"/>
    </w:pPr>
    <w:rPr>
      <w:rFonts w:ascii="Times New Roman" w:hAnsi="Times New Roman" w:cs="Times New Roman"/>
      <w:kern w:val="2"/>
      <w:sz w:val="24"/>
      <w:szCs w:val="20"/>
      <w:lang w:val="en-US" w:bidi="ar-SA"/>
    </w:rPr>
  </w:style>
  <w:style w:type="paragraph" w:customStyle="1" w:styleId="60">
    <w:name w:val="列出段落6"/>
    <w:basedOn w:val="a"/>
    <w:unhideWhenUsed/>
    <w:qFormat/>
    <w:pPr>
      <w:autoSpaceDE/>
      <w:autoSpaceDN/>
      <w:ind w:firstLineChars="200" w:firstLine="420"/>
      <w:jc w:val="both"/>
    </w:pPr>
    <w:rPr>
      <w:rFonts w:ascii="Times New Roman" w:hAnsi="Times New Roman" w:cs="Times New Roman"/>
      <w:kern w:val="2"/>
      <w:sz w:val="21"/>
      <w:szCs w:val="20"/>
      <w:lang w:val="en-US" w:bidi="ar-SA"/>
    </w:rPr>
  </w:style>
  <w:style w:type="paragraph" w:customStyle="1" w:styleId="26">
    <w:name w:val="表头2"/>
    <w:basedOn w:val="a"/>
    <w:pPr>
      <w:widowControl/>
      <w:autoSpaceDE/>
      <w:autoSpaceDN/>
      <w:snapToGrid w:val="0"/>
      <w:contextualSpacing/>
      <w:jc w:val="center"/>
    </w:pPr>
    <w:rPr>
      <w:rFonts w:ascii="Times New Roman" w:hAnsi="Times New Roman" w:cs="Times New Roman"/>
      <w:b/>
      <w:color w:val="000000"/>
      <w:kern w:val="28"/>
      <w:sz w:val="24"/>
      <w:szCs w:val="24"/>
      <w:lang w:val="en-US" w:bidi="ar-SA"/>
    </w:rPr>
  </w:style>
  <w:style w:type="paragraph" w:customStyle="1" w:styleId="CharChar91">
    <w:name w:val="Char Char91"/>
    <w:basedOn w:val="a"/>
    <w:pPr>
      <w:autoSpaceDE/>
      <w:autoSpaceDN/>
      <w:spacing w:line="360" w:lineRule="auto"/>
      <w:ind w:firstLineChars="200" w:firstLine="480"/>
    </w:pPr>
    <w:rPr>
      <w:rFonts w:ascii="Times New Roman" w:hAnsi="Times New Roman" w:cs="Times New Roman"/>
      <w:kern w:val="2"/>
      <w:sz w:val="24"/>
      <w:szCs w:val="20"/>
      <w:lang w:val="en-US" w:bidi="ar-SA"/>
    </w:rPr>
  </w:style>
  <w:style w:type="character" w:customStyle="1" w:styleId="Bodytext1">
    <w:name w:val="Body text|1_"/>
    <w:link w:val="Bodytext10"/>
    <w:qFormat/>
    <w:rPr>
      <w:rFonts w:ascii="宋体" w:hAnsi="宋体" w:cs="宋体"/>
      <w:color w:val="000000"/>
      <w:sz w:val="24"/>
      <w:szCs w:val="24"/>
      <w:lang w:val="zh-TW" w:eastAsia="zh-TW" w:bidi="zh-TW"/>
    </w:rPr>
  </w:style>
  <w:style w:type="paragraph" w:customStyle="1" w:styleId="Bodytext10">
    <w:name w:val="Body text|1"/>
    <w:basedOn w:val="a"/>
    <w:link w:val="Bodytext1"/>
    <w:qFormat/>
    <w:pPr>
      <w:autoSpaceDE/>
      <w:autoSpaceDN/>
      <w:spacing w:after="100" w:line="442" w:lineRule="auto"/>
      <w:ind w:firstLine="400"/>
    </w:pPr>
    <w:rPr>
      <w:color w:val="000000"/>
      <w:sz w:val="24"/>
      <w:szCs w:val="24"/>
      <w:lang w:val="zh-TW" w:eastAsia="zh-TW" w:bidi="zh-TW"/>
    </w:rPr>
  </w:style>
  <w:style w:type="character" w:customStyle="1" w:styleId="Other1">
    <w:name w:val="Other|1_"/>
    <w:link w:val="Other10"/>
    <w:rPr>
      <w:rFonts w:ascii="宋体" w:hAnsi="宋体" w:cs="宋体"/>
      <w:color w:val="000000"/>
      <w:sz w:val="24"/>
      <w:szCs w:val="24"/>
      <w:lang w:val="zh-TW" w:eastAsia="zh-TW" w:bidi="zh-TW"/>
    </w:rPr>
  </w:style>
  <w:style w:type="paragraph" w:customStyle="1" w:styleId="Other10">
    <w:name w:val="Other|1"/>
    <w:basedOn w:val="a"/>
    <w:link w:val="Other1"/>
    <w:pPr>
      <w:autoSpaceDE/>
      <w:autoSpaceDN/>
      <w:spacing w:after="100" w:line="442" w:lineRule="auto"/>
      <w:ind w:firstLine="400"/>
    </w:pPr>
    <w:rPr>
      <w:color w:val="000000"/>
      <w:sz w:val="24"/>
      <w:szCs w:val="24"/>
      <w:lang w:val="zh-TW" w:eastAsia="zh-TW" w:bidi="zh-TW"/>
    </w:rPr>
  </w:style>
  <w:style w:type="character" w:customStyle="1" w:styleId="Bodytext2">
    <w:name w:val="Body text|2_"/>
    <w:link w:val="Bodytext20"/>
    <w:qFormat/>
    <w:rPr>
      <w:rFonts w:ascii="宋体" w:hAnsi="宋体" w:cs="宋体"/>
      <w:color w:val="000000"/>
      <w:lang w:val="zh-TW" w:eastAsia="zh-TW" w:bidi="zh-TW"/>
    </w:rPr>
  </w:style>
  <w:style w:type="paragraph" w:customStyle="1" w:styleId="Bodytext20">
    <w:name w:val="Body text|2"/>
    <w:basedOn w:val="a"/>
    <w:link w:val="Bodytext2"/>
    <w:pPr>
      <w:autoSpaceDE/>
      <w:autoSpaceDN/>
      <w:spacing w:after="220"/>
      <w:ind w:left="2240"/>
    </w:pPr>
    <w:rPr>
      <w:color w:val="000000"/>
      <w:sz w:val="20"/>
      <w:szCs w:val="20"/>
      <w:lang w:val="zh-TW" w:eastAsia="zh-TW" w:bidi="zh-TW"/>
    </w:rPr>
  </w:style>
  <w:style w:type="character" w:customStyle="1" w:styleId="Heading41">
    <w:name w:val="Heading #4|1_"/>
    <w:link w:val="Heading410"/>
    <w:rPr>
      <w:rFonts w:ascii="宋体" w:hAnsi="宋体" w:cs="宋体"/>
      <w:b/>
      <w:bCs/>
      <w:color w:val="000000"/>
      <w:sz w:val="24"/>
      <w:szCs w:val="24"/>
      <w:lang w:val="zh-TW" w:eastAsia="zh-TW" w:bidi="zh-TW"/>
    </w:rPr>
  </w:style>
  <w:style w:type="paragraph" w:customStyle="1" w:styleId="Heading410">
    <w:name w:val="Heading #4|1"/>
    <w:basedOn w:val="a"/>
    <w:link w:val="Heading41"/>
    <w:pPr>
      <w:autoSpaceDE/>
      <w:autoSpaceDN/>
      <w:spacing w:line="430" w:lineRule="auto"/>
      <w:ind w:firstLine="240"/>
      <w:outlineLvl w:val="3"/>
    </w:pPr>
    <w:rPr>
      <w:b/>
      <w:bCs/>
      <w:color w:val="000000"/>
      <w:sz w:val="24"/>
      <w:szCs w:val="24"/>
      <w:lang w:val="zh-TW" w:eastAsia="zh-TW" w:bidi="zh-TW"/>
    </w:rPr>
  </w:style>
  <w:style w:type="character" w:customStyle="1" w:styleId="Tablecaption1">
    <w:name w:val="Table caption|1_"/>
    <w:link w:val="Tablecaption10"/>
    <w:rPr>
      <w:rFonts w:ascii="宋体" w:hAnsi="宋体" w:cs="宋体"/>
      <w:b/>
      <w:bCs/>
      <w:color w:val="000000"/>
      <w:sz w:val="24"/>
      <w:szCs w:val="24"/>
      <w:lang w:val="zh-TW" w:eastAsia="zh-TW" w:bidi="zh-TW"/>
    </w:rPr>
  </w:style>
  <w:style w:type="paragraph" w:customStyle="1" w:styleId="Tablecaption10">
    <w:name w:val="Table caption|1"/>
    <w:basedOn w:val="a"/>
    <w:link w:val="Tablecaption1"/>
    <w:pPr>
      <w:autoSpaceDE/>
      <w:autoSpaceDN/>
    </w:pPr>
    <w:rPr>
      <w:b/>
      <w:bCs/>
      <w:color w:val="000000"/>
      <w:sz w:val="24"/>
      <w:szCs w:val="24"/>
      <w:lang w:val="zh-TW" w:eastAsia="zh-TW" w:bidi="zh-TW"/>
    </w:rPr>
  </w:style>
  <w:style w:type="character" w:customStyle="1" w:styleId="Headerorfooter1">
    <w:name w:val="Header or footer|1_"/>
    <w:link w:val="Headerorfooter10"/>
    <w:rPr>
      <w:rFonts w:ascii="宋体" w:hAnsi="宋体" w:cs="宋体"/>
      <w:color w:val="000000"/>
      <w:sz w:val="18"/>
      <w:szCs w:val="18"/>
      <w:lang w:val="zh-TW" w:eastAsia="zh-TW" w:bidi="zh-TW"/>
    </w:rPr>
  </w:style>
  <w:style w:type="paragraph" w:customStyle="1" w:styleId="Headerorfooter10">
    <w:name w:val="Header or footer|1"/>
    <w:basedOn w:val="a"/>
    <w:link w:val="Headerorfooter1"/>
    <w:pPr>
      <w:autoSpaceDE/>
      <w:autoSpaceDN/>
    </w:pPr>
    <w:rPr>
      <w:color w:val="000000"/>
      <w:sz w:val="18"/>
      <w:szCs w:val="18"/>
      <w:lang w:val="zh-TW" w:eastAsia="zh-TW" w:bidi="zh-TW"/>
    </w:rPr>
  </w:style>
  <w:style w:type="character" w:customStyle="1" w:styleId="Picturecaption1">
    <w:name w:val="Picture caption|1_"/>
    <w:link w:val="Picturecaption10"/>
    <w:rPr>
      <w:rFonts w:ascii="宋体" w:hAnsi="宋体" w:cs="宋体"/>
      <w:color w:val="5B5C4E"/>
      <w:sz w:val="13"/>
      <w:szCs w:val="13"/>
      <w:lang w:val="zh-TW" w:eastAsia="zh-TW" w:bidi="zh-TW"/>
    </w:rPr>
  </w:style>
  <w:style w:type="paragraph" w:customStyle="1" w:styleId="Picturecaption10">
    <w:name w:val="Picture caption|1"/>
    <w:basedOn w:val="a"/>
    <w:link w:val="Picturecaption1"/>
    <w:pPr>
      <w:autoSpaceDE/>
      <w:autoSpaceDN/>
    </w:pPr>
    <w:rPr>
      <w:color w:val="5B5C4E"/>
      <w:sz w:val="13"/>
      <w:szCs w:val="13"/>
      <w:lang w:val="zh-TW" w:eastAsia="zh-TW" w:bidi="zh-TW"/>
    </w:rPr>
  </w:style>
  <w:style w:type="paragraph" w:customStyle="1" w:styleId="36">
    <w:name w:val="标题3"/>
    <w:basedOn w:val="a"/>
    <w:pPr>
      <w:widowControl/>
      <w:autoSpaceDE/>
      <w:autoSpaceDN/>
      <w:snapToGrid w:val="0"/>
      <w:spacing w:beforeLines="50" w:before="156" w:line="400" w:lineRule="exact"/>
    </w:pPr>
    <w:rPr>
      <w:rFonts w:ascii="Times New Roman" w:hAnsi="Times New Roman" w:cs="Times New Roman"/>
      <w:kern w:val="2"/>
      <w:sz w:val="21"/>
      <w:szCs w:val="20"/>
      <w:lang w:val="en-US" w:bidi="ar-SA"/>
    </w:rPr>
  </w:style>
  <w:style w:type="character" w:customStyle="1" w:styleId="Heading21">
    <w:name w:val="Heading #2|1_"/>
    <w:link w:val="Heading210"/>
    <w:rPr>
      <w:rFonts w:ascii="宋体" w:hAnsi="宋体" w:cs="宋体"/>
      <w:b/>
      <w:bCs/>
      <w:color w:val="000000"/>
      <w:sz w:val="28"/>
      <w:szCs w:val="28"/>
      <w:lang w:val="zh-TW" w:eastAsia="zh-TW" w:bidi="zh-TW"/>
    </w:rPr>
  </w:style>
  <w:style w:type="paragraph" w:customStyle="1" w:styleId="Heading210">
    <w:name w:val="Heading #2|1"/>
    <w:basedOn w:val="a"/>
    <w:link w:val="Heading21"/>
    <w:pPr>
      <w:autoSpaceDE/>
      <w:autoSpaceDN/>
      <w:spacing w:line="384" w:lineRule="auto"/>
      <w:outlineLvl w:val="1"/>
    </w:pPr>
    <w:rPr>
      <w:b/>
      <w:bCs/>
      <w:color w:val="000000"/>
      <w:sz w:val="28"/>
      <w:szCs w:val="28"/>
      <w:lang w:val="zh-TW" w:eastAsia="zh-TW" w:bidi="zh-TW"/>
    </w:rPr>
  </w:style>
  <w:style w:type="table" w:styleId="afa">
    <w:name w:val="Table Grid"/>
    <w:basedOn w:val="a1"/>
    <w:rsid w:val="0079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AppData/Roaming/Tencent/Users/547875481/TIM/WinTemp/RichOle/QSH~XQ5SV121KBKIXTTAZE2.png"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Admin/AppData/Roaming/Tencent/Users/1440592707/QQ/WinTemp/RichOle/$VS86EOP9JVIBI@@(_%2525255bK5)1.png" TargetMode="External"/><Relationship Id="rId28"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0.jpeg"/><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7AA03D-DCFA-4405-BA84-6AA666FC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2966</TotalTime>
  <Pages>113</Pages>
  <Words>18323</Words>
  <Characters>104446</Characters>
  <Application>Microsoft Office Word</Application>
  <DocSecurity>0</DocSecurity>
  <Lines>870</Lines>
  <Paragraphs>245</Paragraphs>
  <ScaleCrop>false</ScaleCrop>
  <Company>微软中国</Company>
  <LinksUpToDate>false</LinksUpToDate>
  <CharactersWithSpaces>122524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环评公司</cp:lastModifiedBy>
  <cp:revision>967</cp:revision>
  <cp:lastPrinted>2021-01-28T03:16:00Z</cp:lastPrinted>
  <dcterms:created xsi:type="dcterms:W3CDTF">2020-08-28T08:01:00Z</dcterms:created>
  <dcterms:modified xsi:type="dcterms:W3CDTF">2021-02-24T03:22:00Z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